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UNCTAD Report — 15-Minute Presentation Script</w:t>
      </w:r>
    </w:p>
    <w:p>
      <w:pPr>
        <w:spacing w:after="40"/>
        <w:jc w:val="center"/>
      </w:pPr>
      <w:r>
        <w:rPr>
          <w:rFonts w:ascii="Calibri" w:cs="Calibri" w:eastAsia="Calibri" w:hAnsi="Calibri"/>
          <w:i/>
          <w:iCs/>
          <w:sz w:val="22"/>
          <w:szCs w:val="22"/>
        </w:rPr>
        <w:t xml:space="preserve">8 reporters · spoken script ≈ 12 min · live site: unctad-unfair-trade.vercel.app</w:t>
      </w:r>
    </w:p>
    <w:p>
      <w:pPr>
        <w:spacing w:after="240"/>
        <w:jc w:val="center"/>
      </w:pPr>
      <w:r>
        <w:rPr>
          <w:rFonts w:ascii="Calibri" w:cs="Calibri" w:eastAsia="Calibri" w:hAnsi="Calibri"/>
          <w:sz w:val="22"/>
          <w:szCs w:val="22"/>
        </w:rPr>
        <w:t xml:space="preserve">Topic: UNCTAD — Development, Trade, and Equity</w:t>
      </w:r>
    </w:p>
    <w:p>
      <w:pPr>
        <w:pBdr>
          <w:bottom w:val="single" w:color="888888" w:sz="6" w:space="4"/>
        </w:pBdr>
        <w:spacing w:after="120" w:before="320"/>
      </w:pPr>
      <w:r>
        <w:rPr>
          <w:rFonts w:ascii="Calibri" w:cs="Calibri" w:eastAsia="Calibri" w:hAnsi="Calibri"/>
          <w:b/>
          <w:bCs/>
          <w:sz w:val="28"/>
          <w:szCs w:val="28"/>
        </w:rPr>
        <w:t xml:space="preserve">PART 1 — READ THIS FIRST (for the reporters)</w:t>
      </w:r>
    </w:p>
    <w:p>
      <w:pPr>
        <w:spacing w:after="100" w:line="276"/>
      </w:pPr>
      <w:r>
        <w:rPr>
          <w:rFonts w:ascii="Calibri" w:cs="Calibri" w:eastAsia="Calibri" w:hAnsi="Calibri"/>
          <w:i/>
          <w:iCs/>
          <w:color w:val="555555"/>
          <w:sz w:val="22"/>
          <w:szCs w:val="22"/>
        </w:rPr>
        <w:t xml:space="preserve">Don’t present this part. Read it until you actually understand it. If you get the one idea in bold below, you can present the whole thing confidently.</w:t>
      </w:r>
    </w:p>
    <w:p>
      <w:pPr>
        <w:spacing w:after="140"/>
      </w:pPr>
      <w:r>
        <w:rPr>
          <w:rFonts w:ascii="Calibri" w:cs="Calibri" w:eastAsia="Calibri" w:hAnsi="Calibri"/>
          <w:b/>
          <w:bCs/>
          <w:sz w:val="22"/>
          <w:szCs w:val="22"/>
        </w:rPr>
        <w:t xml:space="preserve">What UNCTAD is, in one breath. </w:t>
      </w:r>
      <w:r>
        <w:rPr>
          <w:rFonts w:ascii="Calibri" w:cs="Calibri" w:eastAsia="Calibri" w:hAnsi="Calibri"/>
          <w:sz w:val="22"/>
          <w:szCs w:val="22"/>
        </w:rPr>
        <w:t xml:space="preserve">UNCTAD stands for the United Nations Conference on Trade and Development. Since 2024 it also goes by “UN Trade and Development,” but the initials stuck. The simplest way to hold it in your head: it’s the part of the UN that takes the side of poor and developing countries in the world economy. It studies how global trade really works, points out where it’s stacked against poorer countries, and pushes for a fairer deal.</w:t>
      </w:r>
    </w:p>
    <w:p>
      <w:pPr>
        <w:spacing w:after="140"/>
      </w:pPr>
      <w:r>
        <w:rPr>
          <w:rFonts w:ascii="Calibri" w:cs="Calibri" w:eastAsia="Calibri" w:hAnsi="Calibri"/>
          <w:b/>
          <w:bCs/>
          <w:sz w:val="22"/>
          <w:szCs w:val="22"/>
        </w:rPr>
        <w:t xml:space="preserve">The one idea the whole report hangs on. </w:t>
      </w:r>
      <w:r>
        <w:rPr>
          <w:rFonts w:ascii="Calibri" w:cs="Calibri" w:eastAsia="Calibri" w:hAnsi="Calibri"/>
          <w:sz w:val="22"/>
          <w:szCs w:val="22"/>
        </w:rPr>
        <w:t xml:space="preserve">Picture a country that mostly sells one raw thing, like coffee, copper, or sugar. It sells that cheap to rich countries, then buys back finished goods like cars, machines, and medicine, which are expensive. Over time the price of the raw export tends to drift down, while the price of the manufactured stuff it buys drifts up. So every year, the same sack of coffee buys fewer machines. </w:t>
      </w:r>
      <w:r>
        <w:rPr>
          <w:rFonts w:ascii="Calibri" w:cs="Calibri" w:eastAsia="Calibri" w:hAnsi="Calibri"/>
          <w:b/>
          <w:bCs/>
          <w:sz w:val="22"/>
          <w:szCs w:val="22"/>
        </w:rPr>
        <w:t xml:space="preserve">You can work harder, export more, and still end up poorer. </w:t>
      </w:r>
      <w:r>
        <w:rPr>
          <w:rFonts w:ascii="Calibri" w:cs="Calibri" w:eastAsia="Calibri" w:hAnsi="Calibri"/>
          <w:sz w:val="22"/>
          <w:szCs w:val="22"/>
        </w:rPr>
        <w:t xml:space="preserve">That’s called declining terms of trade, and the specific idea is the Prebisch-Singer thesis. If you understand this one paragraph, you understand the entire report.</w:t>
      </w:r>
    </w:p>
    <w:p>
      <w:pPr>
        <w:spacing w:after="80" w:before="240"/>
      </w:pPr>
      <w:r>
        <w:rPr>
          <w:rFonts w:ascii="Calibri" w:cs="Calibri" w:eastAsia="Calibri" w:hAnsi="Calibri"/>
          <w:b/>
          <w:bCs/>
          <w:sz w:val="24"/>
          <w:szCs w:val="24"/>
        </w:rPr>
        <w:t xml:space="preserve">Why does it actually decline? (the part a smart classmate might ask)</w:t>
      </w:r>
    </w:p>
    <w:p>
      <w:pPr>
        <w:spacing w:after="140" w:line="300"/>
      </w:pPr>
      <w:r>
        <w:rPr>
          <w:rFonts w:ascii="Calibri" w:cs="Calibri" w:eastAsia="Calibri" w:hAnsi="Calibri"/>
          <w:sz w:val="22"/>
          <w:szCs w:val="22"/>
        </w:rPr>
        <w:t xml:space="preserve">Five reasons stack on top of each other. You don’t need all five to present, but if someone asks “but why does the price fall?”, here they are:</w:t>
      </w:r>
    </w:p>
    <w:p>
      <w:pPr>
        <w:pStyle w:val="ListParagraph"/>
        <w:numPr>
          <w:ilvl w:val="0"/>
          <w:numId w:val="1"/>
        </w:numPr>
        <w:spacing w:after="80"/>
      </w:pPr>
      <w:r>
        <w:rPr>
          <w:rFonts w:ascii="Calibri" w:cs="Calibri" w:eastAsia="Calibri" w:hAnsi="Calibri"/>
          <w:b/>
          <w:bCs/>
          <w:sz w:val="22"/>
          <w:szCs w:val="22"/>
        </w:rPr>
        <w:t xml:space="preserve">People don’t buy more raw stuff as they get richer: </w:t>
      </w:r>
      <w:r>
        <w:rPr>
          <w:rFonts w:ascii="Calibri" w:cs="Calibri" w:eastAsia="Calibri" w:hAnsi="Calibri"/>
          <w:sz w:val="22"/>
          <w:szCs w:val="22"/>
        </w:rPr>
        <w:t xml:space="preserve">double your income and you don’t drink double the coffee, but you do buy far more cars, phones, and medicine. So as the world grows, demand for manufactured goods races ahead of demand for commodities, and price follows demand. (Economists call this Engel’s Law.)</w:t>
      </w:r>
    </w:p>
    <w:p>
      <w:pPr>
        <w:pStyle w:val="ListParagraph"/>
        <w:numPr>
          <w:ilvl w:val="0"/>
          <w:numId w:val="1"/>
        </w:numPr>
        <w:spacing w:after="80"/>
      </w:pPr>
      <w:r>
        <w:rPr>
          <w:rFonts w:ascii="Calibri" w:cs="Calibri" w:eastAsia="Calibri" w:hAnsi="Calibri"/>
          <w:b/>
          <w:bCs/>
          <w:sz w:val="22"/>
          <w:szCs w:val="22"/>
        </w:rPr>
        <w:t xml:space="preserve">The gains from efficiency go to different people: </w:t>
      </w:r>
      <w:r>
        <w:rPr>
          <w:rFonts w:ascii="Calibri" w:cs="Calibri" w:eastAsia="Calibri" w:hAnsi="Calibri"/>
          <w:sz w:val="22"/>
          <w:szCs w:val="22"/>
        </w:rPr>
        <w:t xml:space="preserve">when a rich-country factory gets cheaper to run, big firms and strong unions keep the savings as profit and wages, so the price stays up. When a poor-country farm gets more efficient, thousands of competing farmers undercut each other and the savings get passed to the buyer as a lower price. Same progress, opposite result. This is Prebisch’s main point.</w:t>
      </w:r>
    </w:p>
    <w:p>
      <w:pPr>
        <w:pStyle w:val="ListParagraph"/>
        <w:numPr>
          <w:ilvl w:val="0"/>
          <w:numId w:val="1"/>
        </w:numPr>
        <w:spacing w:after="80"/>
      </w:pPr>
      <w:r>
        <w:rPr>
          <w:rFonts w:ascii="Calibri" w:cs="Calibri" w:eastAsia="Calibri" w:hAnsi="Calibri"/>
          <w:b/>
          <w:bCs/>
          <w:sz w:val="22"/>
          <w:szCs w:val="22"/>
        </w:rPr>
        <w:t xml:space="preserve">Commodities are interchangeable; manufactures aren’t: </w:t>
      </w:r>
      <w:r>
        <w:rPr>
          <w:rFonts w:ascii="Calibri" w:cs="Calibri" w:eastAsia="Calibri" w:hAnsi="Calibri"/>
          <w:sz w:val="22"/>
          <w:szCs w:val="22"/>
        </w:rPr>
        <w:t xml:space="preserve">a ton of copper is a ton of copper, so you take whatever price the market hands you. A branded, patented product lets the seller set the price. Price-takers lose to price-makers over time.</w:t>
      </w:r>
    </w:p>
    <w:p>
      <w:pPr>
        <w:pStyle w:val="ListParagraph"/>
        <w:numPr>
          <w:ilvl w:val="0"/>
          <w:numId w:val="1"/>
        </w:numPr>
        <w:spacing w:after="80"/>
      </w:pPr>
      <w:r>
        <w:rPr>
          <w:rFonts w:ascii="Calibri" w:cs="Calibri" w:eastAsia="Calibri" w:hAnsi="Calibri"/>
          <w:b/>
          <w:bCs/>
          <w:sz w:val="22"/>
          <w:szCs w:val="22"/>
        </w:rPr>
        <w:t xml:space="preserve">Technology keeps shrinking how much raw material the world needs: </w:t>
      </w:r>
      <w:r>
        <w:rPr>
          <w:rFonts w:ascii="Calibri" w:cs="Calibri" w:eastAsia="Calibri" w:hAnsi="Calibri"/>
          <w:sz w:val="22"/>
          <w:szCs w:val="22"/>
        </w:rPr>
        <w:t xml:space="preserve">more efficient machines use less metal, and synthetics replace natural materials (plastics, synthetic rubber, fiber optics instead of copper). Commodity demand has a lid on it that manufactured goods don’t.</w:t>
      </w:r>
    </w:p>
    <w:p>
      <w:pPr>
        <w:pStyle w:val="ListParagraph"/>
        <w:numPr>
          <w:ilvl w:val="0"/>
          <w:numId w:val="1"/>
        </w:numPr>
        <w:spacing w:after="80"/>
      </w:pPr>
      <w:r>
        <w:rPr>
          <w:rFonts w:ascii="Calibri" w:cs="Calibri" w:eastAsia="Calibri" w:hAnsi="Calibri"/>
          <w:b/>
          <w:bCs/>
          <w:sz w:val="22"/>
          <w:szCs w:val="22"/>
        </w:rPr>
        <w:t xml:space="preserve">The oversupply trap: </w:t>
      </w:r>
      <w:r>
        <w:rPr>
          <w:rFonts w:ascii="Calibri" w:cs="Calibri" w:eastAsia="Calibri" w:hAnsi="Calibri"/>
          <w:sz w:val="22"/>
          <w:szCs w:val="22"/>
        </w:rPr>
        <w:t xml:space="preserve">many poor countries depend on the same crop. When the price dips, each one exports more to cover the lost income, which floods the market and pushes the price down further. Rational for one country, self-defeating for all. This is exactly the “you flood your own market” mechanic in the game.</w:t>
      </w:r>
    </w:p>
    <w:p>
      <w:pPr>
        <w:spacing w:after="140"/>
      </w:pPr>
      <w:r>
        <w:rPr>
          <w:rFonts w:ascii="Calibri" w:cs="Calibri" w:eastAsia="Calibri" w:hAnsi="Calibri"/>
          <w:b/>
          <w:bCs/>
          <w:sz w:val="22"/>
          <w:szCs w:val="22"/>
        </w:rPr>
        <w:t xml:space="preserve">Be honest if someone pushes. </w:t>
      </w:r>
      <w:r>
        <w:rPr>
          <w:rFonts w:ascii="Calibri" w:cs="Calibri" w:eastAsia="Calibri" w:hAnsi="Calibri"/>
          <w:sz w:val="22"/>
          <w:szCs w:val="22"/>
        </w:rPr>
        <w:t xml:space="preserve">Prebisch-Singer is a long-run tendency, not an iron law. Over the last century the data mostly drifts downward, but it’s noisy, and there are real boom periods, like the 2000s commodity supercycle when China’s demand sent copper and oil soaring. If a classmate says “but prices spiked in the 2000s,” the answer is: yes, in bursts, but the long-run structural pull is still downward, and when the boom ends the floor drops back out. That’s exactly why UNCTAD’s answer isn’t “wait for a good price,” it’s “stop depending on the price at all,” which means diversify.</w:t>
      </w:r>
    </w:p>
    <w:p>
      <w:pPr>
        <w:spacing w:after="140"/>
      </w:pPr>
      <w:r>
        <w:rPr>
          <w:rFonts w:ascii="Calibri" w:cs="Calibri" w:eastAsia="Calibri" w:hAnsi="Calibri"/>
          <w:b/>
          <w:bCs/>
          <w:sz w:val="22"/>
          <w:szCs w:val="22"/>
        </w:rPr>
        <w:t xml:space="preserve">Why it exists. </w:t>
      </w:r>
      <w:r>
        <w:rPr>
          <w:rFonts w:ascii="Calibri" w:cs="Calibri" w:eastAsia="Calibri" w:hAnsi="Calibri"/>
          <w:sz w:val="22"/>
          <w:szCs w:val="22"/>
        </w:rPr>
        <w:t xml:space="preserve">In 1964, dozens of countries had just won independence from colonial rule. Politically free, but economically still trapped as raw-material exporters. They met in Geneva and basically said the global trade system was built by the rich industrial countries for the rich industrial countries, and they needed their own place to push back. That meeting became UNCTAD. The developing countries also formed a negotiating bloc called the Group of 77 (G77). UNCTAD’s first leader was an Argentine economist, Raúl Prebisch, and his thinking is the backbone of everything.</w:t>
      </w:r>
    </w:p>
    <w:p>
      <w:pPr>
        <w:spacing w:after="140"/>
      </w:pPr>
      <w:r>
        <w:rPr>
          <w:rFonts w:ascii="Calibri" w:cs="Calibri" w:eastAsia="Calibri" w:hAnsi="Calibri"/>
          <w:b/>
          <w:bCs/>
          <w:sz w:val="22"/>
          <w:szCs w:val="22"/>
        </w:rPr>
        <w:t xml:space="preserve">What it does, and the catch. </w:t>
      </w:r>
      <w:r>
        <w:rPr>
          <w:rFonts w:ascii="Calibri" w:cs="Calibri" w:eastAsia="Calibri" w:hAnsi="Calibri"/>
          <w:sz w:val="22"/>
          <w:szCs w:val="22"/>
        </w:rPr>
        <w:t xml:space="preserve">Three jobs: research (it produces the data proving trade is unequal), consensus-building (a meeting place where developing countries agree on shared positions, every four years), and technical help (it sends experts to help governments develop). Here’s the catch, and it matters: UNCTAD has no power to enforce anything. It can’t fine a country or cancel a tariff. The World Trade Organization (WTO) makes binding rules; UNCTAD can only research, argue, and organize. Its power is persuasion, not punishment.</w:t>
      </w:r>
    </w:p>
    <w:p>
      <w:pPr>
        <w:spacing w:after="140"/>
      </w:pPr>
      <w:r>
        <w:rPr>
          <w:rFonts w:ascii="Calibri" w:cs="Calibri" w:eastAsia="Calibri" w:hAnsi="Calibri"/>
          <w:b/>
          <w:bCs/>
          <w:sz w:val="22"/>
          <w:szCs w:val="22"/>
        </w:rPr>
        <w:t xml:space="preserve">What we’re actually reporting. </w:t>
      </w:r>
      <w:r>
        <w:rPr>
          <w:rFonts w:ascii="Calibri" w:cs="Calibri" w:eastAsia="Calibri" w:hAnsi="Calibri"/>
          <w:sz w:val="22"/>
          <w:szCs w:val="22"/>
        </w:rPr>
        <w:t xml:space="preserve">Our topic is “UNCTAD: Development, Trade, and Equity.” Our angle is how UNCTAD fights for developing nations, how it exposes unequal trade, and what global economic justice means. We’re not just reciting facts about an organization. We’re telling the story of why the trade system keeps poor countries poor, and how UNCTAD has fought it for sixty years. Instead of slides, we built a website with a playable game inside it, so the audience feels the trap before we explain it.</w:t>
      </w:r>
    </w:p>
    <w:p>
      <w:pPr>
        <w:spacing w:after="80" w:before="240"/>
      </w:pPr>
      <w:r>
        <w:rPr>
          <w:rFonts w:ascii="Calibri" w:cs="Calibri" w:eastAsia="Calibri" w:hAnsi="Calibri"/>
          <w:b/>
          <w:bCs/>
          <w:sz w:val="24"/>
          <w:szCs w:val="24"/>
        </w:rPr>
        <w:t xml:space="preserve">Cheat sheet (so nobody trips on a term mid-report)</w:t>
      </w:r>
    </w:p>
    <w:p>
      <w:pPr>
        <w:pStyle w:val="ListParagraph"/>
        <w:numPr>
          <w:ilvl w:val="0"/>
          <w:numId w:val="1"/>
        </w:numPr>
        <w:spacing w:after="80"/>
      </w:pPr>
      <w:r>
        <w:rPr>
          <w:rFonts w:ascii="Calibri" w:cs="Calibri" w:eastAsia="Calibri" w:hAnsi="Calibri"/>
          <w:b/>
          <w:bCs/>
          <w:sz w:val="22"/>
          <w:szCs w:val="22"/>
        </w:rPr>
        <w:t xml:space="preserve">Terms of trade: </w:t>
      </w:r>
      <w:r>
        <w:rPr>
          <w:rFonts w:ascii="Calibri" w:cs="Calibri" w:eastAsia="Calibri" w:hAnsi="Calibri"/>
          <w:sz w:val="22"/>
          <w:szCs w:val="22"/>
        </w:rPr>
        <w:t xml:space="preserve">the ratio between the price of what you export and the price of what you import. “Declining” means your exports buy less over time.</w:t>
      </w:r>
    </w:p>
    <w:p>
      <w:pPr>
        <w:pStyle w:val="ListParagraph"/>
        <w:numPr>
          <w:ilvl w:val="0"/>
          <w:numId w:val="1"/>
        </w:numPr>
        <w:spacing w:after="80"/>
      </w:pPr>
      <w:r>
        <w:rPr>
          <w:rFonts w:ascii="Calibri" w:cs="Calibri" w:eastAsia="Calibri" w:hAnsi="Calibri"/>
          <w:b/>
          <w:bCs/>
          <w:sz w:val="22"/>
          <w:szCs w:val="22"/>
        </w:rPr>
        <w:t xml:space="preserve">Commodity: </w:t>
      </w:r>
      <w:r>
        <w:rPr>
          <w:rFonts w:ascii="Calibri" w:cs="Calibri" w:eastAsia="Calibri" w:hAnsi="Calibri"/>
          <w:sz w:val="22"/>
          <w:szCs w:val="22"/>
        </w:rPr>
        <w:t xml:space="preserve">a raw material (coffee, copper, oil, sugar). “Commodity-dependent” = a country that lives off exporting these.</w:t>
      </w:r>
    </w:p>
    <w:p>
      <w:pPr>
        <w:pStyle w:val="ListParagraph"/>
        <w:numPr>
          <w:ilvl w:val="0"/>
          <w:numId w:val="1"/>
        </w:numPr>
        <w:spacing w:after="80"/>
      </w:pPr>
      <w:r>
        <w:rPr>
          <w:rFonts w:ascii="Calibri" w:cs="Calibri" w:eastAsia="Calibri" w:hAnsi="Calibri"/>
          <w:b/>
          <w:bCs/>
          <w:sz w:val="22"/>
          <w:szCs w:val="22"/>
        </w:rPr>
        <w:t xml:space="preserve">Prebisch-Singer thesis: </w:t>
      </w:r>
      <w:r>
        <w:rPr>
          <w:rFonts w:ascii="Calibri" w:cs="Calibri" w:eastAsia="Calibri" w:hAnsi="Calibri"/>
          <w:sz w:val="22"/>
          <w:szCs w:val="22"/>
        </w:rPr>
        <w:t xml:space="preserve">raw-commodity prices fall over time against manufactured goods, so commodity exporters lose ground.</w:t>
      </w:r>
    </w:p>
    <w:p>
      <w:pPr>
        <w:pStyle w:val="ListParagraph"/>
        <w:numPr>
          <w:ilvl w:val="0"/>
          <w:numId w:val="1"/>
        </w:numPr>
        <w:spacing w:after="80"/>
      </w:pPr>
      <w:r>
        <w:rPr>
          <w:rFonts w:ascii="Calibri" w:cs="Calibri" w:eastAsia="Calibri" w:hAnsi="Calibri"/>
          <w:b/>
          <w:bCs/>
          <w:sz w:val="22"/>
          <w:szCs w:val="22"/>
        </w:rPr>
        <w:t xml:space="preserve">G77: </w:t>
      </w:r>
      <w:r>
        <w:rPr>
          <w:rFonts w:ascii="Calibri" w:cs="Calibri" w:eastAsia="Calibri" w:hAnsi="Calibri"/>
          <w:sz w:val="22"/>
          <w:szCs w:val="22"/>
        </w:rPr>
        <w:t xml:space="preserve">the bloc of developing countries formed at UNCTAD in 1964 to negotiate as one.</w:t>
      </w:r>
    </w:p>
    <w:p>
      <w:pPr>
        <w:pStyle w:val="ListParagraph"/>
        <w:numPr>
          <w:ilvl w:val="0"/>
          <w:numId w:val="1"/>
        </w:numPr>
        <w:spacing w:after="80"/>
      </w:pPr>
      <w:r>
        <w:rPr>
          <w:rFonts w:ascii="Calibri" w:cs="Calibri" w:eastAsia="Calibri" w:hAnsi="Calibri"/>
          <w:b/>
          <w:bCs/>
          <w:sz w:val="22"/>
          <w:szCs w:val="22"/>
        </w:rPr>
        <w:t xml:space="preserve">GSP (Generalized System of Preferences): </w:t>
      </w:r>
      <w:r>
        <w:rPr>
          <w:rFonts w:ascii="Calibri" w:cs="Calibri" w:eastAsia="Calibri" w:hAnsi="Calibri"/>
          <w:sz w:val="22"/>
          <w:szCs w:val="22"/>
        </w:rPr>
        <w:t xml:space="preserve">UNCTAD’s idea that rich countries should lower tariffs for developing-country exports. A head start.</w:t>
      </w:r>
    </w:p>
    <w:p>
      <w:pPr>
        <w:pStyle w:val="ListParagraph"/>
        <w:numPr>
          <w:ilvl w:val="0"/>
          <w:numId w:val="1"/>
        </w:numPr>
        <w:spacing w:after="80"/>
      </w:pPr>
      <w:r>
        <w:rPr>
          <w:rFonts w:ascii="Calibri" w:cs="Calibri" w:eastAsia="Calibri" w:hAnsi="Calibri"/>
          <w:b/>
          <w:bCs/>
          <w:sz w:val="22"/>
          <w:szCs w:val="22"/>
        </w:rPr>
        <w:t xml:space="preserve">NIEO (New International Economic Order): </w:t>
      </w:r>
      <w:r>
        <w:rPr>
          <w:rFonts w:ascii="Calibri" w:cs="Calibri" w:eastAsia="Calibri" w:hAnsi="Calibri"/>
          <w:sz w:val="22"/>
          <w:szCs w:val="22"/>
        </w:rPr>
        <w:t xml:space="preserve">a 1974 push to rewrite the rules of the global economy in favor of poorer countries.</w:t>
      </w:r>
    </w:p>
    <w:p>
      <w:pPr>
        <w:pStyle w:val="ListParagraph"/>
        <w:numPr>
          <w:ilvl w:val="0"/>
          <w:numId w:val="1"/>
        </w:numPr>
        <w:spacing w:after="80"/>
      </w:pPr>
      <w:r>
        <w:rPr>
          <w:rFonts w:ascii="Calibri" w:cs="Calibri" w:eastAsia="Calibri" w:hAnsi="Calibri"/>
          <w:b/>
          <w:bCs/>
          <w:sz w:val="22"/>
          <w:szCs w:val="22"/>
        </w:rPr>
        <w:t xml:space="preserve">LDC (Least Developed Countries): </w:t>
      </w:r>
      <w:r>
        <w:rPr>
          <w:rFonts w:ascii="Calibri" w:cs="Calibri" w:eastAsia="Calibri" w:hAnsi="Calibri"/>
          <w:sz w:val="22"/>
          <w:szCs w:val="22"/>
        </w:rPr>
        <w:t xml:space="preserve">the UN’s official category of the poorest countries. 44 of them today.</w:t>
      </w:r>
    </w:p>
    <w:p>
      <w:pPr>
        <w:pStyle w:val="ListParagraph"/>
        <w:numPr>
          <w:ilvl w:val="0"/>
          <w:numId w:val="1"/>
        </w:numPr>
        <w:spacing w:after="80"/>
      </w:pPr>
      <w:r>
        <w:rPr>
          <w:rFonts w:ascii="Calibri" w:cs="Calibri" w:eastAsia="Calibri" w:hAnsi="Calibri"/>
          <w:b/>
          <w:bCs/>
          <w:sz w:val="22"/>
          <w:szCs w:val="22"/>
        </w:rPr>
        <w:t xml:space="preserve">WTO: </w:t>
      </w:r>
      <w:r>
        <w:rPr>
          <w:rFonts w:ascii="Calibri" w:cs="Calibri" w:eastAsia="Calibri" w:hAnsi="Calibri"/>
          <w:sz w:val="22"/>
          <w:szCs w:val="22"/>
        </w:rPr>
        <w:t xml:space="preserve">the World Trade Organization, which does make binding rules. The contrast that shows UNCTAD’s limit.</w:t>
      </w:r>
    </w:p>
    <w:p>
      <w:pPr>
        <w:pBdr>
          <w:bottom w:val="single" w:color="888888" w:sz="6" w:space="4"/>
        </w:pBdr>
        <w:spacing w:after="120" w:before="320"/>
      </w:pPr>
      <w:r>
        <w:rPr>
          <w:rFonts w:ascii="Calibri" w:cs="Calibri" w:eastAsia="Calibri" w:hAnsi="Calibri"/>
          <w:b/>
          <w:bCs/>
          <w:sz w:val="28"/>
          <w:szCs w:val="28"/>
        </w:rPr>
        <w:t xml:space="preserve">PART 2 — THE SCRIPT</w:t>
      </w:r>
    </w:p>
    <w:p>
      <w:pPr>
        <w:spacing w:after="100" w:line="276"/>
      </w:pPr>
      <w:r>
        <w:rPr>
          <w:rFonts w:ascii="Calibri" w:cs="Calibri" w:eastAsia="Calibri" w:hAnsi="Calibri"/>
          <w:i/>
          <w:iCs/>
          <w:color w:val="555555"/>
          <w:sz w:val="22"/>
          <w:szCs w:val="22"/>
        </w:rPr>
        <w:t xml:space="preserve">Notes are in italics and [brackets]. Lines in quotes are what you actually say.</w:t>
      </w:r>
    </w:p>
    <w:p>
      <w:pPr>
        <w:spacing w:after="80" w:before="240"/>
      </w:pPr>
      <w:r>
        <w:rPr>
          <w:rFonts w:ascii="Calibri" w:cs="Calibri" w:eastAsia="Calibri" w:hAnsi="Calibri"/>
          <w:b/>
          <w:bCs/>
          <w:sz w:val="24"/>
          <w:szCs w:val="24"/>
        </w:rPr>
        <w:t xml:space="preserve">[1] Berenicy Celades — The hook · ~1:00</w:t>
      </w:r>
    </w:p>
    <w:p>
      <w:pPr>
        <w:spacing w:after="100" w:line="276"/>
      </w:pPr>
      <w:r>
        <w:rPr>
          <w:rFonts w:ascii="Calibri" w:cs="Calibri" w:eastAsia="Calibri" w:hAnsi="Calibri"/>
          <w:i/>
          <w:iCs/>
          <w:color w:val="555555"/>
          <w:sz w:val="22"/>
          <w:szCs w:val="22"/>
        </w:rPr>
        <w:t xml:space="preserve">[SCREEN: Cold open, the dark opening question. Speak slowly. Let the question hang for a beat.]</w:t>
      </w:r>
    </w:p>
    <w:p>
      <w:pPr>
        <w:spacing w:after="140" w:line="300"/>
        <w:ind w:left="240"/>
      </w:pPr>
      <w:r>
        <w:rPr>
          <w:rFonts w:ascii="Calibri" w:cs="Calibri" w:eastAsia="Calibri" w:hAnsi="Calibri"/>
          <w:sz w:val="22"/>
          <w:szCs w:val="22"/>
        </w:rPr>
        <w:t xml:space="preserve">“Good afternoon, everyone. Before we tell you anything, one question. [pause] Why does trade keep the poorest countries poor? Hold onto that. In 1964, a room full of newly independent countries sat down in Geneva and asked exactly this. The meeting was supposed to last a few weeks. It never really ended. What it created is what we’re reporting on today: UNCTAD, the United Nations Conference on Trade and Development. For the next few minutes, we’re not just going to tell you why that question still doesn’t have a clean answer. We’re going to let you feel it.”</w:t>
      </w:r>
    </w:p>
    <w:p>
      <w:pPr>
        <w:spacing w:after="80" w:before="240"/>
      </w:pPr>
      <w:r>
        <w:rPr>
          <w:rFonts w:ascii="Calibri" w:cs="Calibri" w:eastAsia="Calibri" w:hAnsi="Calibri"/>
          <w:b/>
          <w:bCs/>
          <w:sz w:val="24"/>
          <w:szCs w:val="24"/>
        </w:rPr>
        <w:t xml:space="preserve">[2] Carlennette Adamos — How UNCTAD was born · ~1:15</w:t>
      </w:r>
    </w:p>
    <w:p>
      <w:pPr>
        <w:spacing w:after="100" w:line="276"/>
      </w:pPr>
      <w:r>
        <w:rPr>
          <w:rFonts w:ascii="Calibri" w:cs="Calibri" w:eastAsia="Calibri" w:hAnsi="Calibri"/>
          <w:i/>
          <w:iCs/>
          <w:color w:val="555555"/>
          <w:sz w:val="22"/>
          <w:szCs w:val="22"/>
        </w:rPr>
        <w:t xml:space="preserve">[SCREEN: scroll to “Birth of UNCTAD, 1964.” The big “1964” and the Prebisch monogram.]</w:t>
      </w:r>
    </w:p>
    <w:p>
      <w:pPr>
        <w:spacing w:after="140" w:line="300"/>
        <w:ind w:left="240"/>
      </w:pPr>
      <w:r>
        <w:rPr>
          <w:rFonts w:ascii="Calibri" w:cs="Calibri" w:eastAsia="Calibri" w:hAnsi="Calibri"/>
          <w:sz w:val="22"/>
          <w:szCs w:val="22"/>
        </w:rPr>
        <w:t xml:space="preserve">“So let’s go back to 1964. After World War II, colony after colony was winning independence. Politically free, finally. But economically? Still stuck doing the exact job the colonizers left them: dig something out of the ground, grow something, ship it off cheap to the rich countries. Independence on paper, dependence in the ledger. These countries figured out the global trade system was never built for them, so they did something about it. They banded together into a bloc called the Group of 77, and they pushed the UN to create a permanent place to fight for a fairer deal. That place is UNCTAD. Their first leader was an economist from Argentina, Raúl Prebisch. Keep his name in mind, because his ideas are basically the brain of this whole institution.”</w:t>
      </w:r>
    </w:p>
    <w:p>
      <w:pPr>
        <w:spacing w:after="80" w:before="240"/>
      </w:pPr>
      <w:r>
        <w:rPr>
          <w:rFonts w:ascii="Calibri" w:cs="Calibri" w:eastAsia="Calibri" w:hAnsi="Calibri"/>
          <w:b/>
          <w:bCs/>
          <w:sz w:val="24"/>
          <w:szCs w:val="24"/>
        </w:rPr>
        <w:t xml:space="preserve">[3] Christian Josh Dela Cruz — What UNCTAD actually is · ~1:05</w:t>
      </w:r>
    </w:p>
    <w:p>
      <w:pPr>
        <w:spacing w:after="100" w:line="276"/>
      </w:pPr>
      <w:r>
        <w:rPr>
          <w:rFonts w:ascii="Calibri" w:cs="Calibri" w:eastAsia="Calibri" w:hAnsi="Calibri"/>
          <w:i/>
          <w:iCs/>
          <w:color w:val="555555"/>
          <w:sz w:val="22"/>
          <w:szCs w:val="22"/>
        </w:rPr>
        <w:t xml:space="preserve">[SCREEN: “What UNCTAD is.” The 195 / 3 pillars stats.]</w:t>
      </w:r>
    </w:p>
    <w:p>
      <w:pPr>
        <w:spacing w:after="140" w:line="300"/>
        <w:ind w:left="240"/>
      </w:pPr>
      <w:r>
        <w:rPr>
          <w:rFonts w:ascii="Calibri" w:cs="Calibri" w:eastAsia="Calibri" w:hAnsi="Calibri"/>
          <w:sz w:val="22"/>
          <w:szCs w:val="22"/>
        </w:rPr>
        <w:t xml:space="preserve">“So what actually is UNCTAD? Plain version: it’s the part of the United Nations that takes the side of developing countries in global trade. 195 member states, based in Geneva, and it works three ways. First, research. It produces the data and the reports that prove trade is unequal. Second, consensus-building. Every four years its members meet and hammer out shared positions. Third, technical help. It sends experts to help governments actually develop. One thing to lock in, because we’re coming back to it: UNCTAD doesn’t set tariffs, and it can’t settle disputes. In 2024 it got a new public name, UN Trade and Development, but kept the old initials. Same institution, fresh coat of paint.”</w:t>
      </w:r>
    </w:p>
    <w:p>
      <w:pPr>
        <w:spacing w:after="80" w:before="240"/>
      </w:pPr>
      <w:r>
        <w:rPr>
          <w:rFonts w:ascii="Calibri" w:cs="Calibri" w:eastAsia="Calibri" w:hAnsi="Calibri"/>
          <w:b/>
          <w:bCs/>
          <w:sz w:val="24"/>
          <w:szCs w:val="24"/>
        </w:rPr>
        <w:t xml:space="preserve">[4] Jesaias Dumangas — The core idea (Prebisch-Singer) · ~1:20</w:t>
      </w:r>
    </w:p>
    <w:p>
      <w:pPr>
        <w:spacing w:after="100" w:line="276"/>
      </w:pPr>
      <w:r>
        <w:rPr>
          <w:rFonts w:ascii="Calibri" w:cs="Calibri" w:eastAsia="Calibri" w:hAnsi="Calibri"/>
          <w:i/>
          <w:iCs/>
          <w:color w:val="555555"/>
          <w:sz w:val="22"/>
          <w:szCs w:val="22"/>
        </w:rPr>
        <w:t xml:space="preserve">[SCREEN: the Prebisch-Singer scissor chart, the two diverging lines. Most important section. Slow down. Point at the lines.]</w:t>
      </w:r>
    </w:p>
    <w:p>
      <w:pPr>
        <w:spacing w:after="140" w:line="300"/>
        <w:ind w:left="240"/>
      </w:pPr>
      <w:r>
        <w:rPr>
          <w:rFonts w:ascii="Calibri" w:cs="Calibri" w:eastAsia="Calibri" w:hAnsi="Calibri"/>
          <w:sz w:val="22"/>
          <w:szCs w:val="22"/>
        </w:rPr>
        <w:t xml:space="preserve">“Now here’s the single most important idea in our whole report, so stay with me. Look at these two lines. The blue line is the price of manufactured goods, machines, cars, medicine. It climbs. The red line is the price of raw commodities, coffee, copper, sugar. It slides down. Now picture a country that sells the red and buys the blue. Every single year, the same harvest buys it fewer machines. It’s running just to stay in place while the floor slides backward underneath it. That’s a decline in the terms of trade, named after two economists, Prebisch and Hans Singer. And here’s the part that matters: this isn’t bad luck or a lazy government. It’s built into the structure. A country can work harder, export more, and still fall behind. That is the trap UNCTAD exists to fight.”</w:t>
      </w:r>
    </w:p>
    <w:p>
      <w:pPr>
        <w:spacing w:after="80" w:before="240"/>
      </w:pPr>
      <w:r>
        <w:rPr>
          <w:rFonts w:ascii="Calibri" w:cs="Calibri" w:eastAsia="Calibri" w:hAnsi="Calibri"/>
          <w:b/>
          <w:bCs/>
          <w:sz w:val="24"/>
          <w:szCs w:val="24"/>
        </w:rPr>
        <w:t xml:space="preserve">[5] Nica Naval — It’s still happening now · ~0:55</w:t>
      </w:r>
    </w:p>
    <w:p>
      <w:pPr>
        <w:spacing w:after="100" w:line="276"/>
      </w:pPr>
      <w:r>
        <w:rPr>
          <w:rFonts w:ascii="Calibri" w:cs="Calibri" w:eastAsia="Calibri" w:hAnsi="Calibri"/>
          <w:i/>
          <w:iCs/>
          <w:color w:val="555555"/>
          <w:sz w:val="22"/>
          <w:szCs w:val="22"/>
        </w:rPr>
        <w:t xml:space="preserve">[SCREEN: the 143-dot grid, 95 highlighted. Point at the highlighted dots.]</w:t>
      </w:r>
    </w:p>
    <w:p>
      <w:pPr>
        <w:spacing w:after="140" w:line="300"/>
        <w:ind w:left="240"/>
      </w:pPr>
      <w:r>
        <w:rPr>
          <w:rFonts w:ascii="Calibri" w:cs="Calibri" w:eastAsia="Calibri" w:hAnsi="Calibri"/>
          <w:sz w:val="22"/>
          <w:szCs w:val="22"/>
        </w:rPr>
        <w:t xml:space="preserve">“And in case you think this is ancient history, look at this. Each dot is a developing economy. There are 143 of them. The highlighted ones, 95, still survive mostly by selling raw commodities. That’s two out of every three. And more than 80% of the world’s poorest countries are in that group. The lesson UNCTAD keeps repeating is blunt: selling more raw goods doesn’t break the dependence. It deepens it. The only real way out is to stop shipping raw beans and start making something. Add value. Easy to say. So now we’re going to make you try it yourself.”</w:t>
      </w:r>
    </w:p>
    <w:p>
      <w:pPr>
        <w:spacing w:after="80" w:before="240"/>
      </w:pPr>
      <w:r>
        <w:rPr>
          <w:rFonts w:ascii="Calibri" w:cs="Calibri" w:eastAsia="Calibri" w:hAnsi="Calibri"/>
          <w:b/>
          <w:bCs/>
          <w:sz w:val="24"/>
          <w:szCs w:val="24"/>
        </w:rPr>
        <w:t xml:space="preserve">[6] Xander John Roque — The game: handoff + play + debrief · ~3:30</w:t>
      </w:r>
    </w:p>
    <w:p>
      <w:pPr>
        <w:spacing w:after="100" w:line="276"/>
      </w:pPr>
      <w:r>
        <w:rPr>
          <w:rFonts w:ascii="Calibri" w:cs="Calibri" w:eastAsia="Calibri" w:hAnsi="Calibri"/>
          <w:i/>
          <w:iCs/>
          <w:color w:val="555555"/>
          <w:sz w:val="22"/>
          <w:szCs w:val="22"/>
        </w:rPr>
        <w:t xml:space="preserve">[SCREEN: the “Play” handoff → the game → the debrief. DROP THE LINK IN THE ZOOM CHAT NOW. Give them ~90 seconds to actually play, and narrate over them.]</w:t>
      </w:r>
    </w:p>
    <w:p>
      <w:pPr>
        <w:spacing w:after="140" w:line="300"/>
        <w:ind w:left="240"/>
      </w:pPr>
      <w:r>
        <w:rPr>
          <w:rFonts w:ascii="Calibri" w:cs="Calibri" w:eastAsia="Calibri" w:hAnsi="Calibri"/>
          <w:sz w:val="22"/>
          <w:szCs w:val="22"/>
        </w:rPr>
        <w:t xml:space="preserve">“Okay, this part is on you. I’m dropping a link in the chat right now, open it on your phone. You’re running a developing nation for twelve years. Every year you get five workers, and you choose: send them to the field to export your harvest for fast cash, or send them to the factory to slowly build industry. Go ahead, start tapping.”</w:t>
      </w:r>
    </w:p>
    <w:p>
      <w:pPr>
        <w:spacing w:after="100" w:line="276"/>
      </w:pPr>
      <w:r>
        <w:rPr>
          <w:rFonts w:ascii="Calibri" w:cs="Calibri" w:eastAsia="Calibri" w:hAnsi="Calibri"/>
          <w:i/>
          <w:iCs/>
          <w:color w:val="555555"/>
          <w:sz w:val="22"/>
          <w:szCs w:val="22"/>
        </w:rPr>
        <w:t xml:space="preserve">[Let them play ~60–90 seconds, then narrate over them:]</w:t>
      </w:r>
    </w:p>
    <w:p>
      <w:pPr>
        <w:spacing w:after="140" w:line="300"/>
        <w:ind w:left="240"/>
      </w:pPr>
      <w:r>
        <w:rPr>
          <w:rFonts w:ascii="Calibri" w:cs="Calibri" w:eastAsia="Calibri" w:hAnsi="Calibri"/>
          <w:sz w:val="22"/>
          <w:szCs w:val="22"/>
        </w:rPr>
        <w:t xml:space="preserve">“Notice something? When you export, the money comes in fast and it feels great. But watch that payoff number on the button. Every year it shrinks, because the more you dump on the market, the more you crash your own price. Now the factory. It feels useless at first, barely pays anything. But it compounds, and it’s the only thing that slows the decline. Two more moves: join a regional bloc for leverage, and once you’ve built up enough bargaining power, you can demand fairer terms at UNCTAD. Most of you right now are sitting at a C, or watching your economy stall out. That’s not because you played badly. That’s the entire point. The game is rigged the same way the real world is rigged.”</w:t>
      </w:r>
    </w:p>
    <w:p>
      <w:pPr>
        <w:spacing w:after="100" w:line="276"/>
      </w:pPr>
      <w:r>
        <w:rPr>
          <w:rFonts w:ascii="Calibri" w:cs="Calibri" w:eastAsia="Calibri" w:hAnsi="Calibri"/>
          <w:i/>
          <w:iCs/>
          <w:color w:val="555555"/>
          <w:sz w:val="22"/>
          <w:szCs w:val="22"/>
        </w:rPr>
        <w:t xml:space="preserve">[SCREEN: scroll to the Debrief, your line traced against the historical line. Wind the energy down here.]</w:t>
      </w:r>
    </w:p>
    <w:p>
      <w:pPr>
        <w:spacing w:after="140" w:line="300"/>
        <w:ind w:left="240"/>
      </w:pPr>
      <w:r>
        <w:rPr>
          <w:rFonts w:ascii="Calibri" w:cs="Calibri" w:eastAsia="Calibri" w:hAnsi="Calibri"/>
          <w:sz w:val="22"/>
          <w:szCs w:val="22"/>
        </w:rPr>
        <w:t xml:space="preserve">“Now look at the line you drew. That red line sliding down? It’s almost the exact shape the real data has been drawing for sixty years. And that feeling, your best move quietly failing on you, that’s the Prebisch-Singer thesis we showed you earlier. You didn’t read it this time. You played it. You exported more and you still got poorer. That’s the trap UNCTAD was built to fight. And the only way any of you climbed out of it was the same way UNCTAD says real countries have to: stop selling raw, start adding value, and demand fairer terms once you’re strong enough to back it up. So what does UNCTAD actually do about all this?”</w:t>
      </w:r>
    </w:p>
    <w:p>
      <w:pPr>
        <w:spacing w:after="80" w:before="240"/>
      </w:pPr>
      <w:r>
        <w:rPr>
          <w:rFonts w:ascii="Calibri" w:cs="Calibri" w:eastAsia="Calibri" w:hAnsi="Calibri"/>
          <w:b/>
          <w:bCs/>
          <w:sz w:val="24"/>
          <w:szCs w:val="24"/>
        </w:rPr>
        <w:t xml:space="preserve">[7] Nouella Fabia — UNCTAD’s prescriptions · ~1:10</w:t>
      </w:r>
    </w:p>
    <w:p>
      <w:pPr>
        <w:spacing w:after="100" w:line="276"/>
      </w:pPr>
      <w:r>
        <w:rPr>
          <w:rFonts w:ascii="Calibri" w:cs="Calibri" w:eastAsia="Calibri" w:hAnsi="Calibri"/>
          <w:i/>
          <w:iCs/>
          <w:color w:val="555555"/>
          <w:sz w:val="22"/>
          <w:szCs w:val="22"/>
        </w:rPr>
        <w:t xml:space="preserve">[SCREEN: the Prescriptions checklist.]</w:t>
      </w:r>
    </w:p>
    <w:p>
      <w:pPr>
        <w:spacing w:after="140" w:line="300"/>
        <w:ind w:left="240"/>
      </w:pPr>
      <w:r>
        <w:rPr>
          <w:rFonts w:ascii="Calibri" w:cs="Calibri" w:eastAsia="Calibri" w:hAnsi="Calibri"/>
          <w:sz w:val="22"/>
          <w:szCs w:val="22"/>
        </w:rPr>
        <w:t xml:space="preserve">“That escape you just tried is UNCTAD’s actual track record. First, diversify and add value, so stop selling raw beans and start selling roasted, branded coffee. Second, the Generalized System of Preferences, GSP, UNCTAD’s idea to get rich countries to lower their tariffs for developing exporters, a head start instead of a level field. Third, back in 1974, the developing world used UNCTAD to launch the New International Economic Order, a full attempt to rewrite the rules of global trade. And UNCTAD created the Least Developed Countries category, 44 nations today that get special support. The idea underneath all of it is simple: one country alone is a price-taker, but a bloc of countries is a negotiator. Together, they finally have leverage.”</w:t>
      </w:r>
    </w:p>
    <w:p>
      <w:pPr>
        <w:spacing w:after="80" w:before="240"/>
      </w:pPr>
      <w:r>
        <w:rPr>
          <w:rFonts w:ascii="Calibri" w:cs="Calibri" w:eastAsia="Calibri" w:hAnsi="Calibri"/>
          <w:b/>
          <w:bCs/>
          <w:sz w:val="24"/>
          <w:szCs w:val="24"/>
        </w:rPr>
        <w:t xml:space="preserve">[8] Sophia Canilao — The honest limit, and the close · ~1:30</w:t>
      </w:r>
    </w:p>
    <w:p>
      <w:pPr>
        <w:spacing w:after="100" w:line="276"/>
      </w:pPr>
      <w:r>
        <w:rPr>
          <w:rFonts w:ascii="Calibri" w:cs="Calibri" w:eastAsia="Calibri" w:hAnsi="Calibri"/>
          <w:i/>
          <w:iCs/>
          <w:color w:val="555555"/>
          <w:sz w:val="22"/>
          <w:szCs w:val="22"/>
        </w:rPr>
        <w:t xml:space="preserve">[SCREEN: “The honest limit,” then the closing section. End strong, slow down on the last two lines.]</w:t>
      </w:r>
    </w:p>
    <w:p>
      <w:pPr>
        <w:spacing w:after="140" w:line="300"/>
        <w:ind w:left="240"/>
      </w:pPr>
      <w:r>
        <w:rPr>
          <w:rFonts w:ascii="Calibri" w:cs="Calibri" w:eastAsia="Calibri" w:hAnsi="Calibri"/>
          <w:sz w:val="22"/>
          <w:szCs w:val="22"/>
        </w:rPr>
        <w:t xml:space="preserve">“But we have to be honest about what UNCTAD can’t do, because it matters. Unlike the World Trade Organization, UNCTAD has no binding rules and no power to enforce anything. It can’t fine a country. It can’t cancel a tariff. All it really has is the research, the coalition, and the argument. That’s exactly why, in the game, you couldn’t just demand fairer terms. You had to earn the bargaining power first. A demand without leverage is just a press release. So where does that leave us? In October 2025, UNCTAD’s sixteenth conference met in Geneva and signed the Geneva Consensus. 195 members, led since 2021 by Rebeca Grynspan. Sixty-one years after that first room asked why trade keeps the poor poor, the honest answer is, it’s still not settled. But here’s what we want you to walk away with. Free trade and fair trade are not the same thing. UNCTAD exists because the rules of the global economy were written by the countries that already won, and somebody had to give everyone else a place to fight back. Thank you.”</w:t>
      </w:r>
    </w:p>
    <w:p>
      <w:pPr>
        <w:pBdr>
          <w:bottom w:val="single" w:color="888888" w:sz="6" w:space="4"/>
        </w:pBdr>
        <w:spacing w:after="120" w:before="320"/>
      </w:pPr>
      <w:r>
        <w:rPr>
          <w:rFonts w:ascii="Calibri" w:cs="Calibri" w:eastAsia="Calibri" w:hAnsi="Calibri"/>
          <w:b/>
          <w:bCs/>
          <w:sz w:val="28"/>
          <w:szCs w:val="28"/>
        </w:rPr>
        <w:t xml:space="preserve">PART 3 — Timing &amp; speaker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Calibri" w:cs="Calibri" w:eastAsia="Calibri" w:hAnsi="Calibri"/>
                <w:b/>
                <w:bCs/>
                <w:sz w:val="20"/>
                <w:szCs w:val="20"/>
              </w:rPr>
              <w:t xml:space="preserve">#</w:t>
            </w:r>
          </w:p>
        </w:tc>
        <w:tc>
          <w:p>
            <w:r>
              <w:rPr>
                <w:rFonts w:ascii="Calibri" w:cs="Calibri" w:eastAsia="Calibri" w:hAnsi="Calibri"/>
                <w:b/>
                <w:bCs/>
                <w:sz w:val="20"/>
                <w:szCs w:val="20"/>
              </w:rPr>
              <w:t xml:space="preserve">Reporter</w:t>
            </w:r>
          </w:p>
        </w:tc>
        <w:tc>
          <w:p>
            <w:r>
              <w:rPr>
                <w:rFonts w:ascii="Calibri" w:cs="Calibri" w:eastAsia="Calibri" w:hAnsi="Calibri"/>
                <w:b/>
                <w:bCs/>
                <w:sz w:val="20"/>
                <w:szCs w:val="20"/>
              </w:rPr>
              <w:t xml:space="preserve">Section</w:t>
            </w:r>
          </w:p>
        </w:tc>
        <w:tc>
          <w:p>
            <w:r>
              <w:rPr>
                <w:rFonts w:ascii="Calibri" w:cs="Calibri" w:eastAsia="Calibri" w:hAnsi="Calibri"/>
                <w:b/>
                <w:bCs/>
                <w:sz w:val="20"/>
                <w:szCs w:val="20"/>
              </w:rPr>
              <w:t xml:space="preserve">Time</w:t>
            </w:r>
          </w:p>
        </w:tc>
      </w:tr>
      <w:tr>
        <w:tc>
          <w:p>
            <w:r>
              <w:rPr>
                <w:rFonts w:ascii="Calibri" w:cs="Calibri" w:eastAsia="Calibri" w:hAnsi="Calibri"/>
                <w:b w:val="false"/>
                <w:bCs w:val="false"/>
                <w:sz w:val="20"/>
                <w:szCs w:val="20"/>
              </w:rPr>
              <w:t xml:space="preserve">1</w:t>
            </w:r>
          </w:p>
        </w:tc>
        <w:tc>
          <w:p>
            <w:r>
              <w:rPr>
                <w:rFonts w:ascii="Calibri" w:cs="Calibri" w:eastAsia="Calibri" w:hAnsi="Calibri"/>
                <w:b w:val="false"/>
                <w:bCs w:val="false"/>
                <w:sz w:val="20"/>
                <w:szCs w:val="20"/>
              </w:rPr>
              <w:t xml:space="preserve">Berenicy Celades</w:t>
            </w:r>
          </w:p>
        </w:tc>
        <w:tc>
          <w:p>
            <w:r>
              <w:rPr>
                <w:rFonts w:ascii="Calibri" w:cs="Calibri" w:eastAsia="Calibri" w:hAnsi="Calibri"/>
                <w:b w:val="false"/>
                <w:bCs w:val="false"/>
                <w:sz w:val="20"/>
                <w:szCs w:val="20"/>
              </w:rPr>
              <w:t xml:space="preserve">The hook (cold open)</w:t>
            </w:r>
          </w:p>
        </w:tc>
        <w:tc>
          <w:p>
            <w:r>
              <w:rPr>
                <w:rFonts w:ascii="Calibri" w:cs="Calibri" w:eastAsia="Calibri" w:hAnsi="Calibri"/>
                <w:b w:val="false"/>
                <w:bCs w:val="false"/>
                <w:sz w:val="20"/>
                <w:szCs w:val="20"/>
              </w:rPr>
              <w:t xml:space="preserve">1:00</w:t>
            </w:r>
          </w:p>
        </w:tc>
      </w:tr>
      <w:tr>
        <w:tc>
          <w:p>
            <w:r>
              <w:rPr>
                <w:rFonts w:ascii="Calibri" w:cs="Calibri" w:eastAsia="Calibri" w:hAnsi="Calibri"/>
                <w:b w:val="false"/>
                <w:bCs w:val="false"/>
                <w:sz w:val="20"/>
                <w:szCs w:val="20"/>
              </w:rPr>
              <w:t xml:space="preserve">2</w:t>
            </w:r>
          </w:p>
        </w:tc>
        <w:tc>
          <w:p>
            <w:r>
              <w:rPr>
                <w:rFonts w:ascii="Calibri" w:cs="Calibri" w:eastAsia="Calibri" w:hAnsi="Calibri"/>
                <w:b w:val="false"/>
                <w:bCs w:val="false"/>
                <w:sz w:val="20"/>
                <w:szCs w:val="20"/>
              </w:rPr>
              <w:t xml:space="preserve">Carlennette Adamos</w:t>
            </w:r>
          </w:p>
        </w:tc>
        <w:tc>
          <w:p>
            <w:r>
              <w:rPr>
                <w:rFonts w:ascii="Calibri" w:cs="Calibri" w:eastAsia="Calibri" w:hAnsi="Calibri"/>
                <w:b w:val="false"/>
                <w:bCs w:val="false"/>
                <w:sz w:val="20"/>
                <w:szCs w:val="20"/>
              </w:rPr>
              <w:t xml:space="preserve">How UNCTAD was born</w:t>
            </w:r>
          </w:p>
        </w:tc>
        <w:tc>
          <w:p>
            <w:r>
              <w:rPr>
                <w:rFonts w:ascii="Calibri" w:cs="Calibri" w:eastAsia="Calibri" w:hAnsi="Calibri"/>
                <w:b w:val="false"/>
                <w:bCs w:val="false"/>
                <w:sz w:val="20"/>
                <w:szCs w:val="20"/>
              </w:rPr>
              <w:t xml:space="preserve">1:15</w:t>
            </w:r>
          </w:p>
        </w:tc>
      </w:tr>
      <w:tr>
        <w:tc>
          <w:p>
            <w:r>
              <w:rPr>
                <w:rFonts w:ascii="Calibri" w:cs="Calibri" w:eastAsia="Calibri" w:hAnsi="Calibri"/>
                <w:b w:val="false"/>
                <w:bCs w:val="false"/>
                <w:sz w:val="20"/>
                <w:szCs w:val="20"/>
              </w:rPr>
              <w:t xml:space="preserve">3</w:t>
            </w:r>
          </w:p>
        </w:tc>
        <w:tc>
          <w:p>
            <w:r>
              <w:rPr>
                <w:rFonts w:ascii="Calibri" w:cs="Calibri" w:eastAsia="Calibri" w:hAnsi="Calibri"/>
                <w:b w:val="false"/>
                <w:bCs w:val="false"/>
                <w:sz w:val="20"/>
                <w:szCs w:val="20"/>
              </w:rPr>
              <w:t xml:space="preserve">Christian Josh Dela Cruz</w:t>
            </w:r>
          </w:p>
        </w:tc>
        <w:tc>
          <w:p>
            <w:r>
              <w:rPr>
                <w:rFonts w:ascii="Calibri" w:cs="Calibri" w:eastAsia="Calibri" w:hAnsi="Calibri"/>
                <w:b w:val="false"/>
                <w:bCs w:val="false"/>
                <w:sz w:val="20"/>
                <w:szCs w:val="20"/>
              </w:rPr>
              <w:t xml:space="preserve">What UNCTAD is</w:t>
            </w:r>
          </w:p>
        </w:tc>
        <w:tc>
          <w:p>
            <w:r>
              <w:rPr>
                <w:rFonts w:ascii="Calibri" w:cs="Calibri" w:eastAsia="Calibri" w:hAnsi="Calibri"/>
                <w:b w:val="false"/>
                <w:bCs w:val="false"/>
                <w:sz w:val="20"/>
                <w:szCs w:val="20"/>
              </w:rPr>
              <w:t xml:space="preserve">1:05</w:t>
            </w:r>
          </w:p>
        </w:tc>
      </w:tr>
      <w:tr>
        <w:tc>
          <w:p>
            <w:r>
              <w:rPr>
                <w:rFonts w:ascii="Calibri" w:cs="Calibri" w:eastAsia="Calibri" w:hAnsi="Calibri"/>
                <w:b w:val="false"/>
                <w:bCs w:val="false"/>
                <w:sz w:val="20"/>
                <w:szCs w:val="20"/>
              </w:rPr>
              <w:t xml:space="preserve">4</w:t>
            </w:r>
          </w:p>
        </w:tc>
        <w:tc>
          <w:p>
            <w:r>
              <w:rPr>
                <w:rFonts w:ascii="Calibri" w:cs="Calibri" w:eastAsia="Calibri" w:hAnsi="Calibri"/>
                <w:b w:val="false"/>
                <w:bCs w:val="false"/>
                <w:sz w:val="20"/>
                <w:szCs w:val="20"/>
              </w:rPr>
              <w:t xml:space="preserve">Jesaias Dumangas</w:t>
            </w:r>
          </w:p>
        </w:tc>
        <w:tc>
          <w:p>
            <w:r>
              <w:rPr>
                <w:rFonts w:ascii="Calibri" w:cs="Calibri" w:eastAsia="Calibri" w:hAnsi="Calibri"/>
                <w:b w:val="false"/>
                <w:bCs w:val="false"/>
                <w:sz w:val="20"/>
                <w:szCs w:val="20"/>
              </w:rPr>
              <w:t xml:space="preserve">Prebisch-Singer thesis</w:t>
            </w:r>
          </w:p>
        </w:tc>
        <w:tc>
          <w:p>
            <w:r>
              <w:rPr>
                <w:rFonts w:ascii="Calibri" w:cs="Calibri" w:eastAsia="Calibri" w:hAnsi="Calibri"/>
                <w:b w:val="false"/>
                <w:bCs w:val="false"/>
                <w:sz w:val="20"/>
                <w:szCs w:val="20"/>
              </w:rPr>
              <w:t xml:space="preserve">1:20</w:t>
            </w:r>
          </w:p>
        </w:tc>
      </w:tr>
      <w:tr>
        <w:tc>
          <w:p>
            <w:r>
              <w:rPr>
                <w:rFonts w:ascii="Calibri" w:cs="Calibri" w:eastAsia="Calibri" w:hAnsi="Calibri"/>
                <w:b w:val="false"/>
                <w:bCs w:val="false"/>
                <w:sz w:val="20"/>
                <w:szCs w:val="20"/>
              </w:rPr>
              <w:t xml:space="preserve">5</w:t>
            </w:r>
          </w:p>
        </w:tc>
        <w:tc>
          <w:p>
            <w:r>
              <w:rPr>
                <w:rFonts w:ascii="Calibri" w:cs="Calibri" w:eastAsia="Calibri" w:hAnsi="Calibri"/>
                <w:b w:val="false"/>
                <w:bCs w:val="false"/>
                <w:sz w:val="20"/>
                <w:szCs w:val="20"/>
              </w:rPr>
              <w:t xml:space="preserve">Nica Naval</w:t>
            </w:r>
          </w:p>
        </w:tc>
        <w:tc>
          <w:p>
            <w:r>
              <w:rPr>
                <w:rFonts w:ascii="Calibri" w:cs="Calibri" w:eastAsia="Calibri" w:hAnsi="Calibri"/>
                <w:b w:val="false"/>
                <w:bCs w:val="false"/>
                <w:sz w:val="20"/>
                <w:szCs w:val="20"/>
              </w:rPr>
              <w:t xml:space="preserve">Dependence today</w:t>
            </w:r>
          </w:p>
        </w:tc>
        <w:tc>
          <w:p>
            <w:r>
              <w:rPr>
                <w:rFonts w:ascii="Calibri" w:cs="Calibri" w:eastAsia="Calibri" w:hAnsi="Calibri"/>
                <w:b w:val="false"/>
                <w:bCs w:val="false"/>
                <w:sz w:val="20"/>
                <w:szCs w:val="20"/>
              </w:rPr>
              <w:t xml:space="preserve">0:55</w:t>
            </w:r>
          </w:p>
        </w:tc>
      </w:tr>
      <w:tr>
        <w:tc>
          <w:p>
            <w:r>
              <w:rPr>
                <w:rFonts w:ascii="Calibri" w:cs="Calibri" w:eastAsia="Calibri" w:hAnsi="Calibri"/>
                <w:b w:val="false"/>
                <w:bCs w:val="false"/>
                <w:sz w:val="20"/>
                <w:szCs w:val="20"/>
              </w:rPr>
              <w:t xml:space="preserve">6</w:t>
            </w:r>
          </w:p>
        </w:tc>
        <w:tc>
          <w:p>
            <w:r>
              <w:rPr>
                <w:rFonts w:ascii="Calibri" w:cs="Calibri" w:eastAsia="Calibri" w:hAnsi="Calibri"/>
                <w:b w:val="false"/>
                <w:bCs w:val="false"/>
                <w:sz w:val="20"/>
                <w:szCs w:val="20"/>
              </w:rPr>
              <w:t xml:space="preserve">Xander John Roque</w:t>
            </w:r>
          </w:p>
        </w:tc>
        <w:tc>
          <w:p>
            <w:r>
              <w:rPr>
                <w:rFonts w:ascii="Calibri" w:cs="Calibri" w:eastAsia="Calibri" w:hAnsi="Calibri"/>
                <w:b w:val="false"/>
                <w:bCs w:val="false"/>
                <w:sz w:val="20"/>
                <w:szCs w:val="20"/>
              </w:rPr>
              <w:t xml:space="preserve">Game: handoff + play + debrief</w:t>
            </w:r>
          </w:p>
        </w:tc>
        <w:tc>
          <w:p>
            <w:r>
              <w:rPr>
                <w:rFonts w:ascii="Calibri" w:cs="Calibri" w:eastAsia="Calibri" w:hAnsi="Calibri"/>
                <w:b w:val="false"/>
                <w:bCs w:val="false"/>
                <w:sz w:val="20"/>
                <w:szCs w:val="20"/>
              </w:rPr>
              <w:t xml:space="preserve">3:30</w:t>
            </w:r>
          </w:p>
        </w:tc>
      </w:tr>
      <w:tr>
        <w:tc>
          <w:p>
            <w:r>
              <w:rPr>
                <w:rFonts w:ascii="Calibri" w:cs="Calibri" w:eastAsia="Calibri" w:hAnsi="Calibri"/>
                <w:b w:val="false"/>
                <w:bCs w:val="false"/>
                <w:sz w:val="20"/>
                <w:szCs w:val="20"/>
              </w:rPr>
              <w:t xml:space="preserve">7</w:t>
            </w:r>
          </w:p>
        </w:tc>
        <w:tc>
          <w:p>
            <w:r>
              <w:rPr>
                <w:rFonts w:ascii="Calibri" w:cs="Calibri" w:eastAsia="Calibri" w:hAnsi="Calibri"/>
                <w:b w:val="false"/>
                <w:bCs w:val="false"/>
                <w:sz w:val="20"/>
                <w:szCs w:val="20"/>
              </w:rPr>
              <w:t xml:space="preserve">Nouella Fabia</w:t>
            </w:r>
          </w:p>
        </w:tc>
        <w:tc>
          <w:p>
            <w:r>
              <w:rPr>
                <w:rFonts w:ascii="Calibri" w:cs="Calibri" w:eastAsia="Calibri" w:hAnsi="Calibri"/>
                <w:b w:val="false"/>
                <w:bCs w:val="false"/>
                <w:sz w:val="20"/>
                <w:szCs w:val="20"/>
              </w:rPr>
              <w:t xml:space="preserve">UNCTAD’s prescriptions</w:t>
            </w:r>
          </w:p>
        </w:tc>
        <w:tc>
          <w:p>
            <w:r>
              <w:rPr>
                <w:rFonts w:ascii="Calibri" w:cs="Calibri" w:eastAsia="Calibri" w:hAnsi="Calibri"/>
                <w:b w:val="false"/>
                <w:bCs w:val="false"/>
                <w:sz w:val="20"/>
                <w:szCs w:val="20"/>
              </w:rPr>
              <w:t xml:space="preserve">1:10</w:t>
            </w:r>
          </w:p>
        </w:tc>
      </w:tr>
      <w:tr>
        <w:tc>
          <w:p>
            <w:r>
              <w:rPr>
                <w:rFonts w:ascii="Calibri" w:cs="Calibri" w:eastAsia="Calibri" w:hAnsi="Calibri"/>
                <w:b w:val="false"/>
                <w:bCs w:val="false"/>
                <w:sz w:val="20"/>
                <w:szCs w:val="20"/>
              </w:rPr>
              <w:t xml:space="preserve">8</w:t>
            </w:r>
          </w:p>
        </w:tc>
        <w:tc>
          <w:p>
            <w:r>
              <w:rPr>
                <w:rFonts w:ascii="Calibri" w:cs="Calibri" w:eastAsia="Calibri" w:hAnsi="Calibri"/>
                <w:b w:val="false"/>
                <w:bCs w:val="false"/>
                <w:sz w:val="20"/>
                <w:szCs w:val="20"/>
              </w:rPr>
              <w:t xml:space="preserve">Sophia Canilao</w:t>
            </w:r>
          </w:p>
        </w:tc>
        <w:tc>
          <w:p>
            <w:r>
              <w:rPr>
                <w:rFonts w:ascii="Calibri" w:cs="Calibri" w:eastAsia="Calibri" w:hAnsi="Calibri"/>
                <w:b w:val="false"/>
                <w:bCs w:val="false"/>
                <w:sz w:val="20"/>
                <w:szCs w:val="20"/>
              </w:rPr>
              <w:t xml:space="preserve">The limit + the close</w:t>
            </w:r>
          </w:p>
        </w:tc>
        <w:tc>
          <w:p>
            <w:r>
              <w:rPr>
                <w:rFonts w:ascii="Calibri" w:cs="Calibri" w:eastAsia="Calibri" w:hAnsi="Calibri"/>
                <w:b w:val="false"/>
                <w:bCs w:val="false"/>
                <w:sz w:val="20"/>
                <w:szCs w:val="20"/>
              </w:rPr>
              <w:t xml:space="preserve">1:30</w:t>
            </w:r>
          </w:p>
        </w:tc>
      </w:tr>
      <w:tr>
        <w:tc>
          <w:p>
            <w:r>
              <w:rPr>
                <w:rFonts w:ascii="Calibri" w:cs="Calibri" w:eastAsia="Calibri" w:hAnsi="Calibri"/>
                <w:b w:val="false"/>
                <w:bCs w:val="false"/>
                <w:sz w:val="20"/>
                <w:szCs w:val="20"/>
              </w:rPr>
              <w:t xml:space="preserve"/>
            </w:r>
          </w:p>
        </w:tc>
        <w:tc>
          <w:p>
            <w:r>
              <w:rPr>
                <w:rFonts w:ascii="Calibri" w:cs="Calibri" w:eastAsia="Calibri" w:hAnsi="Calibri"/>
                <w:b w:val="false"/>
                <w:bCs w:val="false"/>
                <w:sz w:val="20"/>
                <w:szCs w:val="20"/>
              </w:rPr>
              <w:t xml:space="preserve"/>
            </w:r>
          </w:p>
        </w:tc>
        <w:tc>
          <w:p>
            <w:r>
              <w:rPr>
                <w:rFonts w:ascii="Calibri" w:cs="Calibri" w:eastAsia="Calibri" w:hAnsi="Calibri"/>
                <w:b/>
                <w:bCs/>
                <w:sz w:val="20"/>
                <w:szCs w:val="20"/>
              </w:rPr>
              <w:t xml:space="preserve">Total</w:t>
            </w:r>
          </w:p>
        </w:tc>
        <w:tc>
          <w:p>
            <w:r>
              <w:rPr>
                <w:rFonts w:ascii="Calibri" w:cs="Calibri" w:eastAsia="Calibri" w:hAnsi="Calibri"/>
                <w:b w:val="false"/>
                <w:bCs w:val="false"/>
                <w:sz w:val="20"/>
                <w:szCs w:val="20"/>
              </w:rPr>
              <w:t xml:space="preserve">~11:45</w:t>
            </w:r>
          </w:p>
        </w:tc>
      </w:tr>
    </w:tbl>
    <w:p>
      <w:pPr>
        <w:spacing w:before="160"/>
      </w:pPr>
      <w:r>
        <w:rPr>
          <w:rFonts w:ascii="Calibri" w:cs="Calibri" w:eastAsia="Calibri" w:hAnsi="Calibri"/>
          <w:i/>
          <w:iCs/>
          <w:sz w:val="22"/>
          <w:szCs w:val="22"/>
        </w:rPr>
        <w:t xml:space="preserve">That leaves roughly 3 minutes of your 15 for loading the link, audience reactions during play, and any questions.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UNCTAD Report — Presentation Script</dc:title>
  <dc:creator>Xander John R. Roque</dc:creator>
  <cp:lastModifiedBy>Un-named</cp:lastModifiedBy>
  <cp:revision>1</cp:revision>
  <dcterms:created xsi:type="dcterms:W3CDTF">2026-06-12T02:00:37.797Z</dcterms:created>
  <dcterms:modified xsi:type="dcterms:W3CDTF">2026-06-12T02:00:37.798Z</dcterms:modified>
</cp:coreProperties>
</file>

<file path=docProps/custom.xml><?xml version="1.0" encoding="utf-8"?>
<Properties xmlns="http://schemas.openxmlformats.org/officeDocument/2006/custom-properties" xmlns:vt="http://schemas.openxmlformats.org/officeDocument/2006/docPropsVTypes"/>
</file>