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Times New Roman" w:cs="Times New Roman" w:eastAsia="Times New Roman" w:hAnsi="Times New Roman"/>
          <w:b/>
          <w:bCs/>
          <w:sz w:val="32"/>
          <w:szCs w:val="32"/>
        </w:rPr>
        <w:t xml:space="preserve">Unfair Trade: A Report on the UN Conference on Trade and Development (UNCTAD)</w:t>
      </w:r>
    </w:p>
    <w:p>
      <w:pPr>
        <w:spacing w:after="40"/>
        <w:jc w:val="center"/>
      </w:pPr>
      <w:r>
        <w:rPr>
          <w:rFonts w:ascii="Times New Roman" w:cs="Times New Roman" w:eastAsia="Times New Roman" w:hAnsi="Times New Roman"/>
          <w:i/>
          <w:iCs/>
          <w:sz w:val="26"/>
          <w:szCs w:val="26"/>
        </w:rPr>
        <w:t xml:space="preserve">Topic: Development, Trade, and Equity</w:t>
      </w:r>
    </w:p>
    <w:p>
      <w:pPr>
        <w:spacing w:after="320"/>
        <w:jc w:val="center"/>
      </w:pPr>
      <w:r>
        <w:rPr>
          <w:rFonts w:ascii="Times New Roman" w:cs="Times New Roman" w:eastAsia="Times New Roman" w:hAnsi="Times New Roman"/>
          <w:sz w:val="24"/>
          <w:szCs w:val="24"/>
        </w:rPr>
        <w:t xml:space="preserve">Prepared by: Xander John R. Roque</w:t>
      </w:r>
    </w:p>
    <w:p>
      <w:pPr>
        <w:spacing w:after="200" w:line="360"/>
        <w:jc w:val="both"/>
      </w:pPr>
      <w:r>
        <w:rPr>
          <w:rFonts w:ascii="Times New Roman" w:cs="Times New Roman" w:eastAsia="Times New Roman" w:hAnsi="Times New Roman"/>
          <w:sz w:val="24"/>
          <w:szCs w:val="24"/>
        </w:rPr>
        <w:t xml:space="preserve">Why does trade keep the poorest countries poor? In the spring of 1964, a roomful of newly independent states gathered in Geneva and asked exactly that. The conference was meant to last a few weeks. It never really ended. What came out of it was UNCTAD, the United Nations Conference on Trade and Development, and the question it was built to answer is still open more than sixty years later.</w:t>
      </w:r>
    </w:p>
    <w:p>
      <w:pPr>
        <w:spacing w:after="120" w:before="240"/>
      </w:pPr>
      <w:r>
        <w:rPr>
          <w:rFonts w:ascii="Times New Roman" w:cs="Times New Roman" w:eastAsia="Times New Roman" w:hAnsi="Times New Roman"/>
          <w:b/>
          <w:bCs/>
          <w:sz w:val="24"/>
          <w:szCs w:val="24"/>
        </w:rPr>
        <w:t xml:space="preserve">A conference that became an institution</w:t>
      </w:r>
    </w:p>
    <w:p>
      <w:pPr>
        <w:spacing w:after="200" w:line="360"/>
        <w:jc w:val="both"/>
      </w:pPr>
      <w:r>
        <w:rPr>
          <w:rFonts w:ascii="Times New Roman" w:cs="Times New Roman" w:eastAsia="Times New Roman" w:hAnsi="Times New Roman"/>
          <w:sz w:val="24"/>
          <w:szCs w:val="24"/>
        </w:rPr>
        <w:t xml:space="preserve">Decolonization had handed dozens of countries political sovereignty and left them with colonial economies. Dig something out of the ground or grow something in the sun, then ship it north at whatever price the buyer offers. Independence on paper, dependence in the ledger. At that first conference the developing nations organized themselves into the Group of 77, a bloc that still negotiates as one today. They also chose their first Secretary-General, the Argentine economist Raúl Prebisch, who held the post from 1964 to 1969. Prebisch had spent his career on a single uncomfortable claim: the world economy splits into a wealthy industrial centre and a commodity-exporting periphery, and the rules of trade quietly favor the centre.</w:t>
      </w:r>
    </w:p>
    <w:p>
      <w:pPr>
        <w:spacing w:after="120" w:before="240"/>
      </w:pPr>
      <w:r>
        <w:rPr>
          <w:rFonts w:ascii="Times New Roman" w:cs="Times New Roman" w:eastAsia="Times New Roman" w:hAnsi="Times New Roman"/>
          <w:b/>
          <w:bCs/>
          <w:sz w:val="24"/>
          <w:szCs w:val="24"/>
        </w:rPr>
        <w:t xml:space="preserve">What UNCTAD is</w:t>
      </w:r>
    </w:p>
    <w:p>
      <w:pPr>
        <w:spacing w:after="200" w:line="360"/>
        <w:jc w:val="both"/>
      </w:pPr>
      <w:r>
        <w:rPr>
          <w:rFonts w:ascii="Times New Roman" w:cs="Times New Roman" w:eastAsia="Times New Roman" w:hAnsi="Times New Roman"/>
          <w:sz w:val="24"/>
          <w:szCs w:val="24"/>
        </w:rPr>
        <w:t xml:space="preserve">UNCTAD is a permanent intergovernmental body of the United Nations, today counting 195 member states, headquartered in Geneva. It doesn’t set tariffs and it doesn’t settle disputes. Its work rests on three pillars. The first is research and analysis, measuring how the trade system actually treats the developing world. The second is consensus-building, the negotiating done at its conferences, held every four years, where members try to agree on shared positions. The third is technical cooperation, the practical help given to governments trying to climb the value ladder. In 2024, on its sixtieth anniversary, it rebranded itself UN Trade and Development. The acronym stayed.</w:t>
      </w:r>
    </w:p>
    <w:p>
      <w:pPr>
        <w:spacing w:after="120" w:before="240"/>
      </w:pPr>
      <w:r>
        <w:rPr>
          <w:rFonts w:ascii="Times New Roman" w:cs="Times New Roman" w:eastAsia="Times New Roman" w:hAnsi="Times New Roman"/>
          <w:b/>
          <w:bCs/>
          <w:sz w:val="24"/>
          <w:szCs w:val="24"/>
        </w:rPr>
        <w:t xml:space="preserve">The Prebisch-Singer thesis</w:t>
      </w:r>
    </w:p>
    <w:p>
      <w:pPr>
        <w:spacing w:after="200" w:line="360"/>
        <w:jc w:val="both"/>
      </w:pPr>
      <w:r>
        <w:rPr>
          <w:rFonts w:ascii="Times New Roman" w:cs="Times New Roman" w:eastAsia="Times New Roman" w:hAnsi="Times New Roman"/>
          <w:sz w:val="24"/>
          <w:szCs w:val="24"/>
        </w:rPr>
        <w:t xml:space="preserve">The heart of UNCTAD’s case is an idea Prebisch developed alongside the economist Hans Singer around 1950. Over the long run, the prices of raw commodities tend to fall against the prices of manufactured goods. A country that exports coffee or copper to buy machines finds that the same harvest buys a little less each year. Economists call this a decline in the terms of trade. Put plainly, your coffee buys fewer tractors over time. This isn’t bad luck or bad management. It’s structural, and it means a country can work harder, export more, and still fall behind.</w:t>
      </w:r>
    </w:p>
    <w:p>
      <w:pPr>
        <w:spacing w:after="120" w:before="240"/>
      </w:pPr>
      <w:r>
        <w:rPr>
          <w:rFonts w:ascii="Times New Roman" w:cs="Times New Roman" w:eastAsia="Times New Roman" w:hAnsi="Times New Roman"/>
          <w:b/>
          <w:bCs/>
          <w:sz w:val="24"/>
          <w:szCs w:val="24"/>
        </w:rPr>
        <w:t xml:space="preserve">The trap, measured</w:t>
      </w:r>
    </w:p>
    <w:p>
      <w:pPr>
        <w:spacing w:after="200" w:line="360"/>
        <w:jc w:val="both"/>
      </w:pPr>
      <w:r>
        <w:rPr>
          <w:rFonts w:ascii="Times New Roman" w:cs="Times New Roman" w:eastAsia="Times New Roman" w:hAnsi="Times New Roman"/>
          <w:sz w:val="24"/>
          <w:szCs w:val="24"/>
        </w:rPr>
        <w:t xml:space="preserve">This isn’t a story about the 1960s. UNCTAD’s own State of Commodity Dependence 2025 found that 95 of 143 developing economies still depend on raw commodities for the bulk of their export earnings. More than 80% of the world’s Least Developed Countries are commodity-dependent. The lesson UNCTAD keeps repeating is the same one: selling more raw goods doesn’t break the dependence, it deepens it. The way out is to diversify and add value, to stop shipping raw beans and start shipping roasted and branded coffee.</w:t>
      </w:r>
    </w:p>
    <w:p>
      <w:pPr>
        <w:spacing w:after="200" w:line="360"/>
        <w:jc w:val="both"/>
      </w:pPr>
      <w:r>
        <w:rPr>
          <w:rFonts w:ascii="Times New Roman" w:cs="Times New Roman" w:eastAsia="Times New Roman" w:hAnsi="Times New Roman"/>
          <w:sz w:val="24"/>
          <w:szCs w:val="24"/>
        </w:rPr>
        <w:t xml:space="preserve">Who benefits from the current arrangement, and who pays for it? The buyers in rich industrial markets get cheap, stable inputs. The commodity exporter takes the price the market hands it, watches that price slide, and absorbs the shock when it crashes. That asymmetry is the whole reason UNCTAD exists.</w:t>
      </w:r>
    </w:p>
    <w:p>
      <w:pPr>
        <w:spacing w:after="120" w:before="240"/>
      </w:pPr>
      <w:r>
        <w:rPr>
          <w:rFonts w:ascii="Times New Roman" w:cs="Times New Roman" w:eastAsia="Times New Roman" w:hAnsi="Times New Roman"/>
          <w:b/>
          <w:bCs/>
          <w:sz w:val="24"/>
          <w:szCs w:val="24"/>
        </w:rPr>
        <w:t xml:space="preserve">What UNCTAD does about it</w:t>
      </w:r>
    </w:p>
    <w:p>
      <w:pPr>
        <w:spacing w:after="200" w:line="360"/>
        <w:jc w:val="both"/>
      </w:pPr>
      <w:r>
        <w:rPr>
          <w:rFonts w:ascii="Times New Roman" w:cs="Times New Roman" w:eastAsia="Times New Roman" w:hAnsi="Times New Roman"/>
          <w:sz w:val="24"/>
          <w:szCs w:val="24"/>
        </w:rPr>
        <w:t xml:space="preserve">UNCTAD’s record is a list of attempts to tilt the rules back. The Generalized System of Preferences, an UNCTAD idea, asked rich countries to cut tariffs on imports from developing nations, a leg up rather than a level playing field. In 1974 the G77 used UNCTAD as the forum for the New International Economic Order, an ambitious bid to rewrite the rules of global trade in favor of the poorer countries. UNCTAD also gave the world the Least Developed Countries category, created in 1971, which today covers 44 nations singled out for special support. None of this happened because anyone asked nicely. It happened because the developing world organized and pushed.</w:t>
      </w:r>
    </w:p>
    <w:p>
      <w:pPr>
        <w:spacing w:after="120" w:before="240"/>
      </w:pPr>
      <w:r>
        <w:rPr>
          <w:rFonts w:ascii="Times New Roman" w:cs="Times New Roman" w:eastAsia="Times New Roman" w:hAnsi="Times New Roman"/>
          <w:b/>
          <w:bCs/>
          <w:sz w:val="24"/>
          <w:szCs w:val="24"/>
        </w:rPr>
        <w:t xml:space="preserve">The honest limit</w:t>
      </w:r>
    </w:p>
    <w:p>
      <w:pPr>
        <w:spacing w:after="200" w:line="360"/>
        <w:jc w:val="both"/>
      </w:pPr>
      <w:r>
        <w:rPr>
          <w:rFonts w:ascii="Times New Roman" w:cs="Times New Roman" w:eastAsia="Times New Roman" w:hAnsi="Times New Roman"/>
          <w:sz w:val="24"/>
          <w:szCs w:val="24"/>
        </w:rPr>
        <w:t xml:space="preserve">Here’s what UNCTAD cannot do, and it matters. Unlike the World Trade Organization, it has no binding rules and no power to enforce them. It can’t fine a country. It can’t strike down a tariff. Where the WTO can rule against a member and make it stick, UNCTAD can only produce the research and build the coalition behind the argument the developing world carries to the table. That’s a real weakness, and pretending otherwise would be dishonest. A demand without leverage is just a press release.</w:t>
      </w:r>
    </w:p>
    <w:p>
      <w:pPr>
        <w:spacing w:after="120" w:before="240"/>
      </w:pPr>
      <w:r>
        <w:rPr>
          <w:rFonts w:ascii="Times New Roman" w:cs="Times New Roman" w:eastAsia="Times New Roman" w:hAnsi="Times New Roman"/>
          <w:b/>
          <w:bCs/>
          <w:sz w:val="24"/>
          <w:szCs w:val="24"/>
        </w:rPr>
        <w:t xml:space="preserve">Conclusion</w:t>
      </w:r>
    </w:p>
    <w:p>
      <w:pPr>
        <w:spacing w:after="200" w:line="360"/>
        <w:jc w:val="both"/>
      </w:pPr>
      <w:r>
        <w:rPr>
          <w:rFonts w:ascii="Times New Roman" w:cs="Times New Roman" w:eastAsia="Times New Roman" w:hAnsi="Times New Roman"/>
          <w:sz w:val="24"/>
          <w:szCs w:val="24"/>
        </w:rPr>
        <w:t xml:space="preserve">In October 2025 the sixteenth UNCTAD conference met in Geneva and adopted what it called the Geneva Consensus. The body now has 195 members and has been led since 2021 by Rebeca Grynspan, the first woman and the first Central American to hold the post. Sixty-one years after that first roomful of newly free countries asked why trade kept them poor, the honest answer is that the question still isn’t settled. Free trade and fair trade are not the same thing, and UNCTAD exists because the rules of the global economy were written mostly by the countries that already won. Whether the rest of the world ever gets to rewrite them is still being decided. What UNCTAD secured, at least, is a permanent seat at the table where that fight can happen.</w:t>
      </w:r>
    </w:p>
    <w:p>
      <w:pPr>
        <w:spacing w:after="120" w:before="240"/>
      </w:pPr>
      <w:r>
        <w:rPr>
          <w:rFonts w:ascii="Times New Roman" w:cs="Times New Roman" w:eastAsia="Times New Roman" w:hAnsi="Times New Roman"/>
          <w:b/>
          <w:bCs/>
          <w:sz w:val="24"/>
          <w:szCs w:val="24"/>
        </w:rPr>
        <w:t xml:space="preserve">A note on format</w:t>
      </w:r>
    </w:p>
    <w:p>
      <w:pPr>
        <w:spacing w:after="200" w:line="360"/>
        <w:jc w:val="both"/>
      </w:pPr>
      <w:r>
        <w:rPr>
          <w:rFonts w:ascii="Times New Roman" w:cs="Times New Roman" w:eastAsia="Times New Roman" w:hAnsi="Times New Roman"/>
          <w:sz w:val="24"/>
          <w:szCs w:val="24"/>
        </w:rPr>
        <w:t xml:space="preserve">We chose not to present this as a slide deck. The report was built as an interactive piece at unctad-unfair-trade.vercel.app, a scrollytelling page with a short economic simulation in the middle, where the audience runs a developing nation for twelve years and feels the terms-of-trade trap firsthand before reading how UNCTAD has fought it.</w:t>
      </w:r>
    </w:p>
    <w:p>
      <w:pPr>
        <w:spacing w:after="200" w:line="360"/>
        <w:jc w:val="both"/>
      </w:pPr>
      <w:r>
        <w:rPr>
          <w:rFonts w:ascii="Times New Roman" w:cs="Times New Roman" w:eastAsia="Times New Roman" w:hAnsi="Times New Roman"/>
          <w:b/>
          <w:bCs/>
          <w:sz w:val="24"/>
          <w:szCs w:val="24"/>
        </w:rPr>
        <w:t xml:space="preserve">Sources: </w:t>
      </w:r>
      <w:r>
        <w:rPr>
          <w:rFonts w:ascii="Times New Roman" w:cs="Times New Roman" w:eastAsia="Times New Roman" w:hAnsi="Times New Roman"/>
          <w:sz w:val="24"/>
          <w:szCs w:val="24"/>
        </w:rPr>
        <w:t xml:space="preserve">UNCTAD (unctad.org): About, State of Commodity Dependence 2025, history and UNCTAD16 materials; UN documentation on the Group of 77 and the Least Developed Countries category. The simulation’s numbers are illustrative, not official UNCTAD data.</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Unfair Trade: A Report on UNCTAD</dc:title>
  <dc:creator>Xander John R. Roque</dc:creator>
  <cp:lastModifiedBy>Un-named</cp:lastModifiedBy>
  <cp:revision>1</cp:revision>
  <dcterms:created xsi:type="dcterms:W3CDTF">2026-06-11T23:42:56.376Z</dcterms:created>
  <dcterms:modified xsi:type="dcterms:W3CDTF">2026-06-11T23:42:56.376Z</dcterms:modified>
</cp:coreProperties>
</file>

<file path=docProps/custom.xml><?xml version="1.0" encoding="utf-8"?>
<Properties xmlns="http://schemas.openxmlformats.org/officeDocument/2006/custom-properties" xmlns:vt="http://schemas.openxmlformats.org/officeDocument/2006/docPropsVTypes"/>
</file>