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60.png" ContentType="image/png"/>
  <Override PartName="/word/media/rId40.png" ContentType="image/png"/>
  <Override PartName="/word/media/rId42.png" ContentType="image/png"/>
  <Override PartName="/word/media/rId47.png" ContentType="image/png"/>
  <Override PartName="/word/media/rId57.png" ContentType="image/png"/>
  <Override PartName="/word/media/rId49.png" ContentType="image/png"/>
  <Override PartName="/word/media/rId54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20.png" ContentType="image/png"/>
  <Override PartName="/word/media/rId51.jpg" ContentType="image/jpeg"/>
  <Override PartName="/word/media/rId62.jpg" ContentType="image/jpeg"/>
  <Override PartName="/word/media/rId63.jpg" ContentType="image/jpeg"/>
  <Override PartName="/word/media/rId44.jpg" ContentType="image/jpeg"/>
  <Override PartName="/word/media/rId45.jpg" ContentType="image/jpeg"/>
  <Override PartName="/word/media/rId6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company logo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fullscreen/public/accessibiity-equipment100_0.png?itok=S_v1BZj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Xe34d6e4f12fb0133d423d305720fed1df91155d"/>
      <w:r>
        <w:t xml:space="preserve">Accessibility Guide for The Example Restaurant</w:t>
      </w:r>
      <w:bookmarkEnd w:id="21"/>
    </w:p>
    <w:p>
      <w:pPr>
        <w:pStyle w:val="FirstParagraph"/>
      </w:pPr>
      <w:hyperlink r:id="rId22">
        <w:r>
          <w:rPr>
            <w:rStyle w:val="InternetLink"/>
          </w:rPr>
          <w:t xml:space="preserve">test@gmail.com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0131 472 2218,</w:t>
        </w:r>
      </w:hyperlink>
      <w:r>
        <w:t xml:space="preserve"> </w:t>
      </w:r>
      <w:hyperlink r:id="rId24">
        <w:r>
          <w:rPr>
            <w:rStyle w:val="InternetLink"/>
          </w:rPr>
          <w:t xml:space="preserve">www.visitscotland.org</w:t>
        </w:r>
      </w:hyperlink>
    </w:p>
    <w:p>
      <w:pPr>
        <w:pStyle w:val="TextBody"/>
      </w:pPr>
      <w:r>
        <w:rPr>
          <w:b/>
        </w:rPr>
        <w:t xml:space="preserve">Contact for accessibility enquiries: Joe Bloggs</w:t>
      </w:r>
    </w:p>
    <w:p>
      <w:pPr>
        <w:pStyle w:val="Compact"/>
      </w:pPr>
      <w:r>
        <w:drawing>
          <wp:inline>
            <wp:extent cx="5715000" cy="3867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print_full_width/public/Restaurant-interior_2.jpg?itok=gEqF8xsk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welcome"/>
      <w:r>
        <w:t xml:space="preserve">Welcome</w:t>
      </w:r>
      <w:bookmarkEnd w:id="26"/>
    </w:p>
    <w:p>
      <w:pPr>
        <w:pStyle w:val="FirstParagraph"/>
      </w:pPr>
      <w:r>
        <w:t xml:space="preserve">Family-run restaurant, offering a mix of italian dishes with good quality scottish ingredients. Whether you are looking for a quiet coffee or a two-course lunch or dinner our restaurant will always provide you with a relaxing, enjoyable atmosphere and quality dinning experience guaranteed.</w:t>
      </w:r>
    </w:p>
    <w:p>
      <w:pPr>
        <w:pStyle w:val="TextBody"/>
      </w:pPr>
      <w:r>
        <w:t xml:space="preserve">We are a family-friendly restaurant catering for a variety of diets. Assistance dogs are welcome and water bowels can be provided.</w:t>
      </w:r>
    </w:p>
    <w:p>
      <w:pPr>
        <w:pStyle w:val="Compact"/>
      </w:pPr>
      <w:r>
        <w:t xml:space="preserve">Watch the video:</w:t>
      </w:r>
      <w:r>
        <w:t xml:space="preserve"> </w:t>
      </w:r>
      <w:hyperlink r:id="rId27">
        <w:r>
          <w:rPr>
            <w:rStyle w:val="InternetLink"/>
          </w:rPr>
          <w:t xml:space="preserve">VisitScotland Advert 2016 | Scotland. A Spirit of its Own - Spirit Lights</w:t>
        </w:r>
      </w:hyperlink>
    </w:p>
    <w:p>
      <w:pPr>
        <w:pStyle w:val="Heading2"/>
      </w:pPr>
      <w:bookmarkStart w:id="28" w:name="at-a-glance"/>
      <w:r>
        <w:t xml:space="preserve">At a Glance</w:t>
      </w:r>
      <w:bookmarkEnd w:id="28"/>
    </w:p>
    <w:p>
      <w:pPr>
        <w:pStyle w:val="Heading3"/>
      </w:pPr>
      <w:bookmarkStart w:id="30" w:name="level-access"/>
      <w:r>
        <w:drawing>
          <wp:inline>
            <wp:extent cx="1905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images/heading-icons-png/heading-icons-png-print/level-access_15x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Level Access</w:t>
      </w:r>
      <w:bookmarkEnd w:id="30"/>
    </w:p>
    <w:p>
      <w:pPr>
        <w:numPr>
          <w:numId w:val="1001"/>
          <w:ilvl w:val="0"/>
        </w:numPr>
      </w:pPr>
      <w:r>
        <w:t xml:space="preserve">There is level access from the main entrance to:</w:t>
      </w:r>
    </w:p>
    <w:p>
      <w:pPr>
        <w:pStyle w:val="Compact"/>
        <w:numPr>
          <w:numId w:val="1002"/>
          <w:ilvl w:val="1"/>
        </w:numPr>
      </w:pPr>
      <w:r>
        <w:t xml:space="preserve">Dining Table</w:t>
      </w:r>
    </w:p>
    <w:p>
      <w:pPr>
        <w:pStyle w:val="Compact"/>
        <w:numPr>
          <w:numId w:val="1002"/>
          <w:ilvl w:val="1"/>
        </w:numPr>
      </w:pPr>
      <w:r>
        <w:t xml:space="preserve">Accessible Toilet</w:t>
      </w:r>
    </w:p>
    <w:p>
      <w:pPr>
        <w:pStyle w:val="Compact"/>
        <w:numPr>
          <w:numId w:val="1002"/>
          <w:ilvl w:val="1"/>
        </w:numPr>
      </w:pPr>
      <w:r>
        <w:t xml:space="preserve">test</w:t>
      </w:r>
    </w:p>
    <w:p>
      <w:pPr>
        <w:pStyle w:val="Heading3"/>
      </w:pPr>
      <w:bookmarkStart w:id="32" w:name="hearing"/>
      <w:r>
        <w:drawing>
          <wp:inline>
            <wp:extent cx="1905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images/heading-icons-png/heading-icons-png-print/hearing_20x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Hearing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The fire alarm has flashing lights.</w:t>
      </w:r>
    </w:p>
    <w:p>
      <w:pPr>
        <w:pStyle w:val="Compact"/>
        <w:numPr>
          <w:numId w:val="1003"/>
          <w:ilvl w:val="0"/>
        </w:numPr>
      </w:pPr>
      <w:r>
        <w:t xml:space="preserve">We have a hearing loop in the restaurant area and at reception .</w:t>
      </w:r>
    </w:p>
    <w:p>
      <w:pPr>
        <w:pStyle w:val="Compact"/>
        <w:numPr>
          <w:numId w:val="1003"/>
          <w:ilvl w:val="0"/>
        </w:numPr>
      </w:pPr>
      <w:r>
        <w:t xml:space="preserve">Some staff have disability awareness training.</w:t>
      </w:r>
    </w:p>
    <w:p>
      <w:pPr>
        <w:pStyle w:val="Heading3"/>
      </w:pPr>
      <w:bookmarkStart w:id="34" w:name="visual"/>
      <w:r>
        <w:drawing>
          <wp:inline>
            <wp:extent cx="238125" cy="238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images/heading-icons-png/heading-icons-png-print/visual_25x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Visual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Glass doors and full-height windows have contrast markings.</w:t>
      </w:r>
    </w:p>
    <w:p>
      <w:pPr>
        <w:pStyle w:val="Compact"/>
        <w:numPr>
          <w:numId w:val="1004"/>
          <w:ilvl w:val="0"/>
        </w:numPr>
      </w:pPr>
      <w:r>
        <w:t xml:space="preserve">The walls and the doors have high colour contrast.</w:t>
      </w:r>
    </w:p>
    <w:p>
      <w:pPr>
        <w:pStyle w:val="Compact"/>
        <w:numPr>
          <w:numId w:val="1004"/>
          <w:ilvl w:val="0"/>
        </w:numPr>
      </w:pPr>
      <w:r>
        <w:t xml:space="preserve">Some parts of the venue have low lighting.</w:t>
      </w:r>
    </w:p>
    <w:p>
      <w:pPr>
        <w:pStyle w:val="Compact"/>
        <w:numPr>
          <w:numId w:val="1004"/>
          <w:ilvl w:val="0"/>
        </w:numPr>
      </w:pPr>
      <w:r>
        <w:t xml:space="preserve">The menu is in large print.</w:t>
      </w:r>
    </w:p>
    <w:p>
      <w:pPr>
        <w:pStyle w:val="Compact"/>
        <w:numPr>
          <w:numId w:val="1004"/>
          <w:ilvl w:val="0"/>
        </w:numPr>
      </w:pPr>
      <w:r>
        <w:t xml:space="preserve">We have information in large print.</w:t>
      </w:r>
    </w:p>
    <w:p>
      <w:pPr>
        <w:pStyle w:val="Heading3"/>
      </w:pPr>
      <w:bookmarkStart w:id="36" w:name="general"/>
      <w:r>
        <w:drawing>
          <wp:inline>
            <wp:extent cx="203200" cy="20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images/heading-icons-png/heading-icons-png-print/general_16x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General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There is at least 1 public toilet for disabled visitors.</w:t>
      </w:r>
    </w:p>
    <w:p>
      <w:pPr>
        <w:pStyle w:val="Compact"/>
        <w:numPr>
          <w:numId w:val="1005"/>
          <w:ilvl w:val="0"/>
        </w:numPr>
      </w:pPr>
      <w:r>
        <w:t xml:space="preserve">Some staff have disability awareness training.</w:t>
      </w:r>
    </w:p>
    <w:p>
      <w:pPr>
        <w:pStyle w:val="Heading2"/>
      </w:pPr>
      <w:bookmarkStart w:id="37" w:name="getting-here"/>
      <w:r>
        <w:t xml:space="preserve">Getting here</w:t>
      </w:r>
      <w:bookmarkEnd w:id="37"/>
    </w:p>
    <w:p>
      <w:pPr>
        <w:pStyle w:val="Compact"/>
      </w:pPr>
      <w:r>
        <w:t xml:space="preserve">A Street Somewhere</w:t>
      </w:r>
      <w:r>
        <w:br/>
      </w:r>
      <w:r>
        <w:t xml:space="preserve">Edinburgh</w:t>
      </w:r>
      <w:r>
        <w:br/>
      </w:r>
      <w:r>
        <w:t xml:space="preserve">Midlothian</w:t>
      </w:r>
      <w:r>
        <w:br/>
      </w:r>
      <w:r>
        <w:t xml:space="preserve">Eh6 6JH</w:t>
      </w:r>
      <w:r>
        <w:br/>
      </w:r>
    </w:p>
    <w:p>
      <w:pPr>
        <w:pStyle w:val="Heading4"/>
      </w:pPr>
      <w:bookmarkStart w:id="39" w:name="travel-by-public-transport"/>
      <w:r>
        <w:drawing>
          <wp:inline>
            <wp:extent cx="1397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Travel by public transport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You can get to The Example Restaurant by bus.</w:t>
      </w:r>
    </w:p>
    <w:p>
      <w:pPr>
        <w:pStyle w:val="Compact"/>
        <w:numPr>
          <w:numId w:val="1007"/>
          <w:ilvl w:val="0"/>
        </w:numPr>
      </w:pPr>
      <w:r>
        <w:t xml:space="preserve">The nearest bus is on Ocean Drive. The bus stop is 0.1 miles / 0.2 km from The Example Restaurant .</w:t>
      </w:r>
    </w:p>
    <w:p>
      <w:pPr>
        <w:pStyle w:val="Compact"/>
        <w:numPr>
          <w:numId w:val="1007"/>
          <w:ilvl w:val="0"/>
        </w:numPr>
      </w:pPr>
      <w:r>
        <w:t xml:space="preserve">There are a selection of buses which connect us to the city centre for example, No 22, 11, 34.</w:t>
      </w:r>
    </w:p>
    <w:p>
      <w:pPr>
        <w:pStyle w:val="Heading4"/>
      </w:pPr>
      <w:bookmarkStart w:id="41" w:name="travel-by-taxi"/>
      <w:r>
        <w:drawing>
          <wp:inline>
            <wp:extent cx="2032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Travel by taxi</w:t>
      </w:r>
      <w:bookmarkEnd w:id="41"/>
    </w:p>
    <w:p>
      <w:pPr>
        <w:pStyle w:val="Compact"/>
        <w:numPr>
          <w:numId w:val="1008"/>
          <w:ilvl w:val="0"/>
        </w:numPr>
      </w:pPr>
      <w:r>
        <w:t xml:space="preserve">You can get a taxi with Central Taxis by calling 0131 229 2468. The taxi company has a wheelchair accessible vehicle.</w:t>
      </w:r>
    </w:p>
    <w:p>
      <w:pPr>
        <w:pStyle w:val="Compact"/>
        <w:numPr>
          <w:numId w:val="1008"/>
          <w:ilvl w:val="0"/>
        </w:numPr>
      </w:pPr>
      <w:r>
        <w:t xml:space="preserve">You can get a taxi with City Cabs by calling 0131 228 1211. The taxi company has a wheelchair accessible vehicle.</w:t>
      </w:r>
    </w:p>
    <w:p>
      <w:pPr>
        <w:pStyle w:val="Heading4"/>
      </w:pPr>
      <w:bookmarkStart w:id="43" w:name="parking"/>
      <w:r>
        <w:drawing>
          <wp:inline>
            <wp:extent cx="177800" cy="20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Parking</w:t>
      </w:r>
      <w:bookmarkEnd w:id="43"/>
    </w:p>
    <w:p>
      <w:pPr>
        <w:pStyle w:val="Compact"/>
        <w:numPr>
          <w:numId w:val="1009"/>
          <w:ilvl w:val="0"/>
        </w:numPr>
      </w:pPr>
      <w:r>
        <w:t xml:space="preserve">There is parking near the venue. There are accessible parking spaces. The parking is less than 50 metres from the main entrance. Parking is free.</w:t>
      </w:r>
    </w:p>
    <w:p>
      <w:pPr>
        <w:pStyle w:val="Compact"/>
        <w:numPr>
          <w:numId w:val="1009"/>
          <w:ilvl w:val="0"/>
        </w:numPr>
      </w:pPr>
      <w:r>
        <w:t xml:space="preserve">There is a drop-off point at the main entrance. The drop-off point has a dropped kerb.</w:t>
      </w:r>
    </w:p>
    <w:p>
      <w:pPr>
        <w:pStyle w:val="Compact"/>
        <w:numPr>
          <w:numId w:val="1009"/>
          <w:ilvl w:val="0"/>
        </w:numPr>
      </w:pPr>
      <w:r>
        <w:t xml:space="preserve">From the car park to the entrance, there is level access. There is a lift. The route is 1000mm wide, or more.</w:t>
      </w:r>
    </w:p>
    <w:p>
      <w:pPr>
        <w:pStyle w:val="Compact"/>
        <w:numPr>
          <w:numId w:val="1009"/>
          <w:ilvl w:val="0"/>
        </w:numPr>
      </w:pPr>
      <w:r>
        <w:t xml:space="preserve">The restaurant is inside a shopping centre and is accessible from the car parking via a lift. There are designated disabled parking bays in front of the shopping centre.</w:t>
      </w:r>
    </w:p>
    <w:p>
      <w:pPr>
        <w:pStyle w:val="FirstParagraph"/>
      </w:pPr>
      <w:r>
        <w:drawing>
          <wp:inline>
            <wp:extent cx="3714750" cy="2476500"/>
            <wp:effectExtent b="0" l="0" r="0" t="0"/>
            <wp:docPr descr="on-street parking for disabled-badge-holders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guide-images/public/disabled-badge-holders-parking-bays-outside-shopping-centre.jpg?itok=r8s7z6On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on-street parking for disabled-badge-holders</w:t>
      </w:r>
    </w:p>
    <w:p>
      <w:pPr>
        <w:pStyle w:val="TextBody"/>
      </w:pPr>
      <w:r>
        <w:drawing>
          <wp:inline>
            <wp:extent cx="3714750" cy="2476500"/>
            <wp:effectExtent b="0" l="0" r="0" t="0"/>
            <wp:docPr descr="internal-parking for disabled badge holders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guide-images/public/disabled-badge-holders-parking-inside-shopping-centre.jpg?itok=Helgsy9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internal-parking for disabled badge holders</w:t>
      </w:r>
    </w:p>
    <w:p>
      <w:pPr>
        <w:pStyle w:val="Heading2"/>
      </w:pPr>
      <w:bookmarkStart w:id="46" w:name="arrival"/>
      <w:r>
        <w:t xml:space="preserve">Arrival</w:t>
      </w:r>
      <w:bookmarkEnd w:id="46"/>
    </w:p>
    <w:p>
      <w:pPr>
        <w:pStyle w:val="Heading4"/>
      </w:pPr>
      <w:bookmarkStart w:id="48" w:name="path-to-main-entrance"/>
      <w:r>
        <w:drawing>
          <wp:inline>
            <wp:extent cx="1778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Path to main entrance</w:t>
      </w:r>
      <w:bookmarkEnd w:id="48"/>
    </w:p>
    <w:p>
      <w:pPr>
        <w:pStyle w:val="Compact"/>
        <w:numPr>
          <w:numId w:val="1010"/>
          <w:ilvl w:val="0"/>
        </w:numPr>
      </w:pPr>
      <w:r>
        <w:t xml:space="preserve">From the street to the main entrance, there is level access.</w:t>
      </w:r>
    </w:p>
    <w:p>
      <w:pPr>
        <w:pStyle w:val="Compact"/>
        <w:numPr>
          <w:numId w:val="1010"/>
          <w:ilvl w:val="0"/>
        </w:numPr>
      </w:pPr>
      <w:r>
        <w:t xml:space="preserve">The path is 3000mm wide, or more.</w:t>
      </w:r>
    </w:p>
    <w:p>
      <w:pPr>
        <w:pStyle w:val="Heading4"/>
      </w:pPr>
      <w:bookmarkStart w:id="50" w:name="main-entrance"/>
      <w:r>
        <w:drawing>
          <wp:inline>
            <wp:extent cx="203200" cy="16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Main entrance</w:t>
      </w:r>
      <w:bookmarkEnd w:id="50"/>
    </w:p>
    <w:p>
      <w:pPr>
        <w:pStyle w:val="Compact"/>
        <w:numPr>
          <w:numId w:val="1011"/>
          <w:ilvl w:val="0"/>
        </w:numPr>
      </w:pPr>
      <w:r>
        <w:t xml:space="preserve">The main entrance has level access.</w:t>
      </w:r>
    </w:p>
    <w:p>
      <w:pPr>
        <w:pStyle w:val="Compact"/>
        <w:numPr>
          <w:numId w:val="1011"/>
          <w:ilvl w:val="0"/>
        </w:numPr>
      </w:pPr>
      <w:r>
        <w:t xml:space="preserve">The door is 1000mm wide.</w:t>
      </w:r>
    </w:p>
    <w:p>
      <w:pPr>
        <w:pStyle w:val="Compact"/>
        <w:numPr>
          <w:numId w:val="1011"/>
          <w:ilvl w:val="0"/>
        </w:numPr>
      </w:pPr>
      <w:r>
        <w:t xml:space="preserve">The main door is side hung and automatic.</w:t>
      </w:r>
    </w:p>
    <w:p>
      <w:pPr>
        <w:pStyle w:val="FirstParagraph"/>
      </w:pPr>
      <w:r>
        <w:drawing>
          <wp:inline>
            <wp:extent cx="2981325" cy="2476500"/>
            <wp:effectExtent b="0" l="0" r="0" t="0"/>
            <wp:docPr descr="Restaurant front door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guide-images/public/Front-door.jpg?itok=P3V7t_Nj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Restaurant front door</w:t>
      </w:r>
    </w:p>
    <w:p>
      <w:pPr>
        <w:pStyle w:val="Heading2"/>
      </w:pPr>
      <w:bookmarkStart w:id="52" w:name="getting-around-inside"/>
      <w:r>
        <w:t xml:space="preserve">Getting around inside</w:t>
      </w:r>
      <w:bookmarkEnd w:id="52"/>
    </w:p>
    <w:p>
      <w:pPr>
        <w:pStyle w:val="Heading4"/>
      </w:pPr>
      <w:bookmarkStart w:id="53" w:name="visual-impairment---general-information"/>
      <w:r>
        <w:t xml:space="preserve">Visual Impairment - General Information</w:t>
      </w:r>
      <w:bookmarkEnd w:id="53"/>
    </w:p>
    <w:p>
      <w:pPr>
        <w:pStyle w:val="Compact"/>
        <w:numPr>
          <w:numId w:val="1012"/>
          <w:ilvl w:val="0"/>
        </w:numPr>
      </w:pPr>
      <w:r>
        <w:t xml:space="preserve">We have contrast markings on all glass doors, contrast markings on all full-height windows and high colour contrast between walls and doorframes.</w:t>
      </w:r>
    </w:p>
    <w:p>
      <w:pPr>
        <w:pStyle w:val="Compact"/>
        <w:numPr>
          <w:numId w:val="1012"/>
          <w:ilvl w:val="0"/>
        </w:numPr>
      </w:pPr>
      <w:r>
        <w:t xml:space="preserve">Some parts of the venue have low lighting.</w:t>
      </w:r>
    </w:p>
    <w:p>
      <w:pPr>
        <w:pStyle w:val="Heading4"/>
      </w:pPr>
      <w:bookmarkStart w:id="55" w:name="lift"/>
      <w:r>
        <w:drawing>
          <wp:inline>
            <wp:extent cx="165100" cy="21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Lift</w:t>
      </w:r>
      <w:bookmarkEnd w:id="55"/>
    </w:p>
    <w:p>
      <w:pPr>
        <w:pStyle w:val="Compact"/>
        <w:numPr>
          <w:numId w:val="1013"/>
          <w:ilvl w:val="0"/>
        </w:numPr>
      </w:pPr>
      <w:r>
        <w:t xml:space="preserve">We have 1 lift.</w:t>
      </w:r>
    </w:p>
    <w:p>
      <w:pPr>
        <w:pStyle w:val="Compact"/>
        <w:numPr>
          <w:numId w:val="1013"/>
          <w:ilvl w:val="0"/>
        </w:numPr>
      </w:pPr>
      <w:r>
        <w:t xml:space="preserve">You can get a lift to all floors.</w:t>
      </w:r>
    </w:p>
    <w:p>
      <w:pPr>
        <w:pStyle w:val="Heading4"/>
      </w:pPr>
      <w:bookmarkStart w:id="56" w:name="lifts-to-all-floors"/>
      <w:r>
        <w:t xml:space="preserve">Lifts to all floors</w:t>
      </w:r>
      <w:bookmarkEnd w:id="56"/>
    </w:p>
    <w:p>
      <w:pPr>
        <w:pStyle w:val="Compact"/>
        <w:numPr>
          <w:numId w:val="1014"/>
          <w:ilvl w:val="0"/>
        </w:numPr>
      </w:pPr>
      <w:r>
        <w:t xml:space="preserve">The lift door is 850mm wide.</w:t>
      </w:r>
    </w:p>
    <w:p>
      <w:pPr>
        <w:pStyle w:val="Compact"/>
        <w:numPr>
          <w:numId w:val="1014"/>
          <w:ilvl w:val="0"/>
        </w:numPr>
      </w:pPr>
      <w:r>
        <w:t xml:space="preserve">The lift is 1200mm wide. The lift is 1000mm deep.</w:t>
      </w:r>
    </w:p>
    <w:p>
      <w:pPr>
        <w:pStyle w:val="Compact"/>
        <w:numPr>
          <w:numId w:val="1014"/>
          <w:ilvl w:val="0"/>
        </w:numPr>
      </w:pPr>
      <w:r>
        <w:t xml:space="preserve">The lift buttons have raised numbers or letters.</w:t>
      </w:r>
    </w:p>
    <w:p>
      <w:pPr>
        <w:pStyle w:val="Compact"/>
        <w:numPr>
          <w:numId w:val="1014"/>
          <w:ilvl w:val="0"/>
        </w:numPr>
      </w:pPr>
      <w:r>
        <w:t xml:space="preserve">The lift shows the floor number, at each floor.</w:t>
      </w:r>
    </w:p>
    <w:p>
      <w:pPr>
        <w:pStyle w:val="Heading4"/>
      </w:pPr>
      <w:bookmarkStart w:id="58" w:name="public-toilet"/>
      <w:r>
        <w:drawing>
          <wp:inline>
            <wp:extent cx="190500" cy="114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Public toilet</w:t>
      </w:r>
      <w:bookmarkEnd w:id="58"/>
    </w:p>
    <w:p>
      <w:pPr>
        <w:pStyle w:val="Heading4"/>
      </w:pPr>
      <w:bookmarkStart w:id="59" w:name="accessible-toilet"/>
      <w:r>
        <w:t xml:space="preserve">Accessible Toilet</w:t>
      </w:r>
      <w:bookmarkEnd w:id="59"/>
    </w:p>
    <w:p>
      <w:pPr>
        <w:pStyle w:val="Compact"/>
        <w:numPr>
          <w:numId w:val="1015"/>
          <w:ilvl w:val="0"/>
        </w:numPr>
      </w:pPr>
      <w:r>
        <w:t xml:space="preserve">There is a public toilet for disabled visitors.</w:t>
      </w:r>
    </w:p>
    <w:p>
      <w:pPr>
        <w:pStyle w:val="Compact"/>
        <w:numPr>
          <w:numId w:val="1015"/>
          <w:ilvl w:val="0"/>
        </w:numPr>
      </w:pPr>
      <w:r>
        <w:t xml:space="preserve">From the main entrance to the public toilet, there is level access. The route is 900mm wide, or more.</w:t>
      </w:r>
    </w:p>
    <w:p>
      <w:pPr>
        <w:pStyle w:val="Compact"/>
        <w:numPr>
          <w:numId w:val="1015"/>
          <w:ilvl w:val="0"/>
        </w:numPr>
      </w:pPr>
      <w:r>
        <w:t xml:space="preserve">The toilet door is 880mm wide.</w:t>
      </w:r>
    </w:p>
    <w:p>
      <w:pPr>
        <w:pStyle w:val="Compact"/>
        <w:numPr>
          <w:numId w:val="1015"/>
          <w:ilvl w:val="0"/>
        </w:numPr>
      </w:pPr>
      <w:r>
        <w:t xml:space="preserve">The direction of transfer onto the toilet is to the left.</w:t>
      </w:r>
    </w:p>
    <w:p>
      <w:pPr>
        <w:pStyle w:val="Compact"/>
        <w:numPr>
          <w:numId w:val="1015"/>
          <w:ilvl w:val="0"/>
        </w:numPr>
      </w:pPr>
      <w:r>
        <w:t xml:space="preserve">There is 600mm at the side of the toilet. There is 600mm in front of the toilet. The toilet seat is 485mm high. The toilets have handrails.</w:t>
      </w:r>
    </w:p>
    <w:p>
      <w:pPr>
        <w:pStyle w:val="Heading4"/>
      </w:pPr>
      <w:bookmarkStart w:id="61" w:name="place-to-eat-and-drink"/>
      <w:r>
        <w:drawing>
          <wp:inline>
            <wp:extent cx="889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www.accessibilityguides.org/sites/all/themes/accessibility_theme/Archive/Layer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Place to eat and drink</w:t>
      </w:r>
      <w:bookmarkEnd w:id="61"/>
    </w:p>
    <w:p>
      <w:pPr>
        <w:pStyle w:val="Compact"/>
        <w:numPr>
          <w:numId w:val="1016"/>
          <w:ilvl w:val="0"/>
        </w:numPr>
      </w:pPr>
      <w:r>
        <w:t xml:space="preserve">From the main entrance to the dining area, there is level access. There is a lift. From the lift to dining area, the route is 900mm wide, or more. To get to a table, there are no steps.</w:t>
      </w:r>
    </w:p>
    <w:p>
      <w:pPr>
        <w:pStyle w:val="Compact"/>
        <w:numPr>
          <w:numId w:val="1016"/>
          <w:ilvl w:val="0"/>
        </w:numPr>
      </w:pPr>
      <w:r>
        <w:t xml:space="preserve">The menu is offered in large print.</w:t>
      </w:r>
    </w:p>
    <w:p>
      <w:pPr>
        <w:pStyle w:val="Compact"/>
        <w:numPr>
          <w:numId w:val="1016"/>
          <w:ilvl w:val="0"/>
        </w:numPr>
      </w:pPr>
      <w:r>
        <w:t xml:space="preserve">The route through the dining area is 800mm wide, or more.</w:t>
      </w:r>
    </w:p>
    <w:p>
      <w:pPr>
        <w:pStyle w:val="Compact"/>
        <w:numPr>
          <w:numId w:val="1016"/>
          <w:ilvl w:val="0"/>
        </w:numPr>
      </w:pPr>
      <w:r>
        <w:t xml:space="preserve">There is background music sometimes.</w:t>
      </w:r>
    </w:p>
    <w:p>
      <w:pPr>
        <w:pStyle w:val="Compact"/>
        <w:numPr>
          <w:numId w:val="1016"/>
          <w:ilvl w:val="0"/>
        </w:numPr>
      </w:pPr>
      <w:r>
        <w:t xml:space="preserve">The table and plates have high colour contrast.</w:t>
      </w:r>
    </w:p>
    <w:p>
      <w:pPr>
        <w:pStyle w:val="Compact"/>
        <w:numPr>
          <w:numId w:val="1016"/>
          <w:ilvl w:val="0"/>
        </w:numPr>
      </w:pPr>
      <w:r>
        <w:t xml:space="preserve">We cater for vegetarian specific diets.</w:t>
      </w:r>
    </w:p>
    <w:p>
      <w:pPr>
        <w:pStyle w:val="FirstParagraph"/>
      </w:pPr>
      <w:r>
        <w:drawing>
          <wp:inline>
            <wp:extent cx="3810000" cy="2476500"/>
            <wp:effectExtent b="0" l="0" r="0" t="0"/>
            <wp:docPr descr="dinning area of the restaurant 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guide-images/public/Restaurant-interior_1.jpg?itok=kIZwm3wt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dinning area of the restaurant</w:t>
      </w:r>
    </w:p>
    <w:p>
      <w:pPr>
        <w:pStyle w:val="TextBody"/>
      </w:pPr>
      <w:r>
        <w:drawing>
          <wp:inline>
            <wp:extent cx="278130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guide-images/public/accessible-bathroom.jpg?itok=igzgNNbr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TextBody"/>
      </w:pPr>
      <w:r>
        <w:drawing>
          <wp:inline>
            <wp:extent cx="2047875" cy="2476500"/>
            <wp:effectExtent b="0" l="0" r="0" t="0"/>
            <wp:docPr descr="lift buttons with braille " title="" id="1" name="Picture"/>
            <a:graphic>
              <a:graphicData uri="http://schemas.openxmlformats.org/drawingml/2006/picture">
                <pic:pic>
                  <pic:nvPicPr>
                    <pic:cNvPr descr="https://www.accessibilityguides.org/sites/default/files/styles/guide-images/public/lift-buttons.jpg?itok=Vu1BYe8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lift buttons with braille</w:t>
      </w:r>
    </w:p>
    <w:p>
      <w:pPr>
        <w:pStyle w:val="Heading2"/>
      </w:pPr>
      <w:bookmarkStart w:id="65" w:name="getting-around-outside"/>
      <w:r>
        <w:t xml:space="preserve">Getting around outside</w:t>
      </w:r>
      <w:bookmarkEnd w:id="65"/>
    </w:p>
    <w:p>
      <w:pPr>
        <w:pStyle w:val="Heading4"/>
      </w:pPr>
      <w:bookmarkStart w:id="66" w:name="test"/>
      <w:r>
        <w:t xml:space="preserve">test</w:t>
      </w:r>
      <w:bookmarkEnd w:id="66"/>
    </w:p>
    <w:p>
      <w:pPr>
        <w:pStyle w:val="Compact"/>
        <w:numPr>
          <w:numId w:val="1017"/>
          <w:ilvl w:val="0"/>
        </w:numPr>
      </w:pPr>
      <w:r>
        <w:t xml:space="preserve">From the main entrance to this area, there is level access.</w:t>
      </w:r>
    </w:p>
    <w:p>
      <w:pPr>
        <w:pStyle w:val="Heading2"/>
      </w:pPr>
      <w:bookmarkStart w:id="67" w:name="customer-care-support"/>
      <w:r>
        <w:t xml:space="preserve">Customer care support</w:t>
      </w:r>
      <w:bookmarkEnd w:id="67"/>
    </w:p>
    <w:p>
      <w:pPr>
        <w:pStyle w:val="Heading4"/>
      </w:pPr>
      <w:bookmarkStart w:id="68" w:name="accessibility-equipment"/>
      <w:r>
        <w:t xml:space="preserve">Accessibility equipment</w:t>
      </w:r>
      <w:bookmarkEnd w:id="68"/>
    </w:p>
    <w:p>
      <w:pPr>
        <w:pStyle w:val="Compact"/>
        <w:numPr>
          <w:numId w:val="1018"/>
          <w:ilvl w:val="0"/>
        </w:numPr>
      </w:pPr>
      <w:r>
        <w:t xml:space="preserve">We have a hearing loop in the restaurant area and at reception .</w:t>
      </w:r>
    </w:p>
    <w:p>
      <w:pPr>
        <w:pStyle w:val="Compact"/>
        <w:numPr>
          <w:numId w:val="1018"/>
          <w:ilvl w:val="0"/>
        </w:numPr>
      </w:pPr>
      <w:r>
        <w:t xml:space="preserve">We can provide water bowls for assistance dogs on request. </w:t>
      </w:r>
    </w:p>
    <w:p>
      <w:pPr>
        <w:pStyle w:val="Compact"/>
        <w:numPr>
          <w:numId w:val="1018"/>
          <w:ilvl w:val="0"/>
        </w:numPr>
      </w:pPr>
      <w:r>
        <w:t xml:space="preserve">The nearest toliet area for assistance dogs is located across the road from the shopping centre, 5 metres from the main entrance.</w:t>
      </w:r>
    </w:p>
    <w:p>
      <w:pPr>
        <w:pStyle w:val="Compact"/>
        <w:numPr>
          <w:numId w:val="1018"/>
          <w:ilvl w:val="0"/>
        </w:numPr>
      </w:pPr>
      <w:r>
        <w:t xml:space="preserve">You can hire mobility equipment from Mobility equipment hire company by calling 0131 472 2222.</w:t>
      </w:r>
    </w:p>
    <w:p>
      <w:pPr>
        <w:pStyle w:val="Heading4"/>
      </w:pPr>
      <w:bookmarkStart w:id="69" w:name="emergency-evacuation-procedures"/>
      <w:r>
        <w:t xml:space="preserve">Emergency evacuation procedures</w:t>
      </w:r>
      <w:bookmarkEnd w:id="69"/>
    </w:p>
    <w:p>
      <w:pPr>
        <w:pStyle w:val="Compact"/>
        <w:numPr>
          <w:numId w:val="1019"/>
          <w:ilvl w:val="0"/>
        </w:numPr>
      </w:pPr>
      <w:r>
        <w:t xml:space="preserve">We have emergency evacuation procedures for disabled visitors.</w:t>
      </w:r>
    </w:p>
    <w:p>
      <w:pPr>
        <w:pStyle w:val="Compact"/>
        <w:numPr>
          <w:numId w:val="1019"/>
          <w:ilvl w:val="0"/>
        </w:numPr>
      </w:pPr>
      <w:r>
        <w:t xml:space="preserve">The fire alarm has flashing lights.</w:t>
      </w:r>
    </w:p>
    <w:p>
      <w:pPr>
        <w:pStyle w:val="Heading4"/>
      </w:pPr>
      <w:bookmarkStart w:id="70" w:name="customer-care-support-1"/>
      <w:r>
        <w:t xml:space="preserve">Customer care support</w:t>
      </w:r>
      <w:bookmarkEnd w:id="70"/>
    </w:p>
    <w:p>
      <w:pPr>
        <w:pStyle w:val="Compact"/>
        <w:numPr>
          <w:numId w:val="1020"/>
          <w:ilvl w:val="0"/>
        </w:numPr>
      </w:pPr>
      <w:r>
        <w:t xml:space="preserve">Some staff have disability awareness training.</w:t>
      </w:r>
    </w:p>
    <w:p>
      <w:pPr>
        <w:pStyle w:val="Compact"/>
        <w:numPr>
          <w:numId w:val="1020"/>
          <w:ilvl w:val="0"/>
        </w:numPr>
      </w:pPr>
      <w:r>
        <w:t xml:space="preserve">We have information in large print.</w:t>
      </w:r>
    </w:p>
    <w:p>
      <w:pPr>
        <w:pStyle w:val="Compact"/>
        <w:numPr>
          <w:numId w:val="1020"/>
          <w:ilvl w:val="0"/>
        </w:numPr>
      </w:pPr>
      <w:r>
        <w:t xml:space="preserve">We have other services for people with accessibility requirements.</w:t>
      </w:r>
    </w:p>
    <w:p>
      <w:pPr>
        <w:pStyle w:val="Compact"/>
        <w:numPr>
          <w:numId w:val="1020"/>
          <w:ilvl w:val="0"/>
        </w:numPr>
      </w:pPr>
      <w:r>
        <w:t xml:space="preserve">Baby changing facilities and highchairs are available.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Guide last updated: 22 May 2019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51" Target="media/rId51.jpg" /><Relationship Type="http://schemas.openxmlformats.org/officeDocument/2006/relationships/image" Id="rId62" Target="media/rId62.jpg" /><Relationship Type="http://schemas.openxmlformats.org/officeDocument/2006/relationships/image" Id="rId63" Target="media/rId63.jpg" /><Relationship Type="http://schemas.openxmlformats.org/officeDocument/2006/relationships/image" Id="rId44" Target="media/rId44.jpg" /><Relationship Type="http://schemas.openxmlformats.org/officeDocument/2006/relationships/image" Id="rId45" Target="media/rId45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hyperlink" Id="rId27" Target="https://youtu.be/otEcULXOpGc" TargetMode="External" /><Relationship Type="http://schemas.openxmlformats.org/officeDocument/2006/relationships/hyperlink" Id="rId22" Target="mailto:test@gmail.com%20" TargetMode="External" /><Relationship Type="http://schemas.openxmlformats.org/officeDocument/2006/relationships/hyperlink" Id="rId23" Target="tel:0131%20472%202218" TargetMode="External" /><Relationship Type="http://schemas.openxmlformats.org/officeDocument/2006/relationships/hyperlink" Id="rId24" Target="www.visitscotland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youtu.be/otEcULXOpGc" TargetMode="External" /><Relationship Type="http://schemas.openxmlformats.org/officeDocument/2006/relationships/hyperlink" Id="rId22" Target="mailto:test@gmail.com%20" TargetMode="External" /><Relationship Type="http://schemas.openxmlformats.org/officeDocument/2006/relationships/hyperlink" Id="rId23" Target="tel:0131%20472%202218" TargetMode="External" /><Relationship Type="http://schemas.openxmlformats.org/officeDocument/2006/relationships/hyperlink" Id="rId24" Target="www.visitscotland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2024-05-30T00:43:53Z</dcterms:created>
  <dcterms:modified xsi:type="dcterms:W3CDTF">2024-05-30T00:43:53Z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noindex, nofollow</vt:lpwstr>
  </property>
</Properties>
</file>