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C6" w:rsidRPr="00654332" w:rsidRDefault="00A05EC6" w:rsidP="00A05EC6">
      <w:pPr>
        <w:jc w:val="center"/>
        <w:rPr>
          <w:b/>
          <w:color w:val="FFC000"/>
          <w:sz w:val="44"/>
          <w:szCs w:val="44"/>
        </w:rPr>
      </w:pPr>
      <w:r w:rsidRPr="00654332">
        <w:rPr>
          <w:b/>
          <w:color w:val="FFC000"/>
          <w:sz w:val="44"/>
          <w:szCs w:val="44"/>
        </w:rPr>
        <w:t>Sta</w:t>
      </w:r>
      <w:r>
        <w:rPr>
          <w:b/>
          <w:color w:val="FFC000"/>
          <w:sz w:val="44"/>
          <w:szCs w:val="44"/>
        </w:rPr>
        <w:t>ndard Operating Procedure (SOP)</w:t>
      </w:r>
    </w:p>
    <w:p w:rsidR="00A05EC6" w:rsidRDefault="00A05EC6" w:rsidP="00A05EC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1762"/>
        <w:gridCol w:w="7234"/>
      </w:tblGrid>
      <w:tr w:rsidR="00A05EC6" w:rsidRPr="00065B96" w:rsidTr="00657B23">
        <w:tc>
          <w:tcPr>
            <w:tcW w:w="1059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C000"/>
          </w:tcPr>
          <w:p w:rsidR="00A05EC6" w:rsidRPr="00065B96" w:rsidRDefault="00A05EC6" w:rsidP="00657B2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Atlas Feature Releases</w:t>
            </w:r>
          </w:p>
        </w:tc>
      </w:tr>
      <w:tr w:rsidR="00A05EC6" w:rsidRPr="00065B96" w:rsidTr="00657B23">
        <w:tc>
          <w:tcPr>
            <w:tcW w:w="1809" w:type="dxa"/>
            <w:tcBorders>
              <w:top w:val="single" w:sz="12" w:space="0" w:color="auto"/>
            </w:tcBorders>
            <w:shd w:val="clear" w:color="auto" w:fill="auto"/>
          </w:tcPr>
          <w:p w:rsidR="00A05EC6" w:rsidRPr="00065B96" w:rsidRDefault="00A05EC6" w:rsidP="001926D0">
            <w:pPr>
              <w:spacing w:before="120" w:after="120"/>
              <w:rPr>
                <w:b/>
              </w:rPr>
            </w:pPr>
            <w:r w:rsidRPr="00065B96">
              <w:rPr>
                <w:b/>
              </w:rPr>
              <w:t>Context</w:t>
            </w:r>
          </w:p>
        </w:tc>
        <w:tc>
          <w:tcPr>
            <w:tcW w:w="8789" w:type="dxa"/>
            <w:tcBorders>
              <w:top w:val="single" w:sz="12" w:space="0" w:color="auto"/>
            </w:tcBorders>
            <w:shd w:val="clear" w:color="auto" w:fill="auto"/>
          </w:tcPr>
          <w:p w:rsidR="00A05EC6" w:rsidRPr="00065B96" w:rsidRDefault="00A05EC6" w:rsidP="001926D0">
            <w:pPr>
              <w:spacing w:before="120" w:after="120"/>
            </w:pPr>
            <w:r>
              <w:t>This is the SOP is to deploy Atlas Features to the Production environment using Release Management</w:t>
            </w:r>
            <w:r w:rsidR="0091088D">
              <w:t xml:space="preserve"> (RM)</w:t>
            </w:r>
            <w:r>
              <w:t>.</w:t>
            </w:r>
            <w:r w:rsidR="00DA3C86">
              <w:t xml:space="preserve">  </w:t>
            </w:r>
            <w:r w:rsidR="00DA3C86" w:rsidRPr="00DA3C86">
              <w:rPr>
                <w:b/>
                <w:u w:val="single"/>
              </w:rPr>
              <w:t>This SOP does not cover Atlas Container deployments.</w:t>
            </w:r>
          </w:p>
        </w:tc>
      </w:tr>
      <w:tr w:rsidR="00A05EC6" w:rsidRPr="00065B96" w:rsidTr="00C26296">
        <w:tc>
          <w:tcPr>
            <w:tcW w:w="1809" w:type="dxa"/>
            <w:shd w:val="clear" w:color="auto" w:fill="F2F2F2" w:themeFill="background1" w:themeFillShade="F2"/>
          </w:tcPr>
          <w:p w:rsidR="00A05EC6" w:rsidRPr="00065B96" w:rsidRDefault="00A05EC6" w:rsidP="001926D0">
            <w:pPr>
              <w:spacing w:before="120" w:after="120"/>
              <w:rPr>
                <w:b/>
              </w:rPr>
            </w:pPr>
            <w:r w:rsidRPr="00065B96">
              <w:rPr>
                <w:b/>
              </w:rPr>
              <w:t>Purpose</w:t>
            </w:r>
          </w:p>
        </w:tc>
        <w:tc>
          <w:tcPr>
            <w:tcW w:w="8789" w:type="dxa"/>
            <w:shd w:val="clear" w:color="auto" w:fill="F2F2F2" w:themeFill="background1" w:themeFillShade="F2"/>
          </w:tcPr>
          <w:p w:rsidR="00A05EC6" w:rsidRPr="00065B96" w:rsidRDefault="00A05EC6" w:rsidP="001926D0">
            <w:pPr>
              <w:spacing w:before="120" w:after="120"/>
            </w:pPr>
            <w:r>
              <w:t xml:space="preserve">To list steps that Atlas Feature Development Team members must follow to deploy Features via </w:t>
            </w:r>
            <w:r w:rsidR="0091088D">
              <w:t>RM</w:t>
            </w:r>
            <w:r>
              <w:t xml:space="preserve"> to Production.</w:t>
            </w:r>
            <w:r w:rsidR="006D7D22">
              <w:t xml:space="preserve">  Note that a subsequent database script needs to be run by Data Services to enable the Feature in Production.</w:t>
            </w:r>
          </w:p>
        </w:tc>
      </w:tr>
      <w:tr w:rsidR="00A05EC6" w:rsidRPr="00065B96" w:rsidTr="00657B23">
        <w:tc>
          <w:tcPr>
            <w:tcW w:w="1809" w:type="dxa"/>
            <w:shd w:val="clear" w:color="auto" w:fill="auto"/>
          </w:tcPr>
          <w:p w:rsidR="00A05EC6" w:rsidRPr="00065B96" w:rsidRDefault="00A05EC6" w:rsidP="001926D0">
            <w:pPr>
              <w:spacing w:before="120" w:after="120"/>
              <w:rPr>
                <w:b/>
              </w:rPr>
            </w:pPr>
            <w:r w:rsidRPr="00065B96">
              <w:rPr>
                <w:b/>
              </w:rPr>
              <w:t>High level process overview</w:t>
            </w:r>
          </w:p>
        </w:tc>
        <w:tc>
          <w:tcPr>
            <w:tcW w:w="8789" w:type="dxa"/>
            <w:shd w:val="clear" w:color="auto" w:fill="auto"/>
          </w:tcPr>
          <w:p w:rsidR="0091088D" w:rsidRPr="0091088D" w:rsidRDefault="0091088D" w:rsidP="001926D0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ind w:left="0" w:firstLine="0"/>
              <w:contextualSpacing w:val="0"/>
            </w:pPr>
            <w:r>
              <w:rPr>
                <w:noProof/>
                <w:sz w:val="21"/>
                <w:lang w:eastAsia="en-NZ"/>
              </w:rPr>
              <w:t>Approve Release(s) to Production using RM Client</w:t>
            </w:r>
          </w:p>
          <w:p w:rsidR="0091088D" w:rsidRPr="0091088D" w:rsidRDefault="0091088D" w:rsidP="001926D0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ind w:left="0" w:firstLine="0"/>
              <w:contextualSpacing w:val="0"/>
            </w:pPr>
            <w:r>
              <w:rPr>
                <w:noProof/>
                <w:sz w:val="21"/>
                <w:lang w:eastAsia="en-NZ"/>
              </w:rPr>
              <w:t>Monitor Release and confirm successful execution of the RM Release Template</w:t>
            </w:r>
          </w:p>
          <w:p w:rsidR="0009513C" w:rsidRPr="0009513C" w:rsidRDefault="0091088D" w:rsidP="001926D0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ind w:left="0" w:firstLine="0"/>
              <w:contextualSpacing w:val="0"/>
            </w:pPr>
            <w:r>
              <w:rPr>
                <w:noProof/>
                <w:sz w:val="21"/>
                <w:lang w:eastAsia="en-NZ"/>
              </w:rPr>
              <w:t>Merge source control branches as appropriate.</w:t>
            </w:r>
          </w:p>
          <w:p w:rsidR="0009513C" w:rsidRPr="00065B96" w:rsidRDefault="00704EE1" w:rsidP="001926D0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ind w:left="0" w:firstLine="0"/>
              <w:contextualSpacing w:val="0"/>
            </w:pPr>
            <w:r>
              <w:rPr>
                <w:noProof/>
                <w:sz w:val="21"/>
                <w:lang w:eastAsia="en-NZ"/>
              </w:rPr>
              <w:t xml:space="preserve">(Data Services) </w:t>
            </w:r>
            <w:r w:rsidR="0009513C">
              <w:rPr>
                <w:noProof/>
                <w:sz w:val="21"/>
                <w:lang w:eastAsia="en-NZ"/>
              </w:rPr>
              <w:t>Run database script to add/enable the new/updated Feature in Production</w:t>
            </w:r>
            <w:r>
              <w:rPr>
                <w:noProof/>
                <w:sz w:val="21"/>
                <w:lang w:eastAsia="en-NZ"/>
              </w:rPr>
              <w:t>.</w:t>
            </w:r>
          </w:p>
        </w:tc>
      </w:tr>
      <w:tr w:rsidR="00A05EC6" w:rsidRPr="00065B96" w:rsidTr="00920969">
        <w:tc>
          <w:tcPr>
            <w:tcW w:w="1809" w:type="dxa"/>
            <w:shd w:val="clear" w:color="auto" w:fill="F2F2F2" w:themeFill="background1" w:themeFillShade="F2"/>
          </w:tcPr>
          <w:p w:rsidR="00A05EC6" w:rsidRPr="00065B96" w:rsidRDefault="00A05EC6" w:rsidP="001926D0">
            <w:pPr>
              <w:spacing w:before="120" w:after="120"/>
              <w:rPr>
                <w:b/>
              </w:rPr>
            </w:pPr>
            <w:r w:rsidRPr="00065B96">
              <w:rPr>
                <w:b/>
              </w:rPr>
              <w:t>Roles and responsibilities</w:t>
            </w:r>
          </w:p>
        </w:tc>
        <w:tc>
          <w:tcPr>
            <w:tcW w:w="8789" w:type="dxa"/>
            <w:shd w:val="clear" w:color="auto" w:fill="F2F2F2" w:themeFill="background1" w:themeFillShade="F2"/>
          </w:tcPr>
          <w:p w:rsidR="00A05EC6" w:rsidRPr="00065B96" w:rsidRDefault="006D7D22" w:rsidP="001926D0">
            <w:pPr>
              <w:spacing w:before="120" w:after="120"/>
            </w:pPr>
            <w:r>
              <w:t>This SOP is to be performed by a member of the Feature Deve</w:t>
            </w:r>
            <w:r w:rsidR="004A72A5">
              <w:t xml:space="preserve">lopment Team. The </w:t>
            </w:r>
            <w:r w:rsidR="004A72A5" w:rsidRPr="004A72A5">
              <w:rPr>
                <w:b/>
              </w:rPr>
              <w:t>Atlas Features</w:t>
            </w:r>
            <w:r w:rsidR="004A72A5">
              <w:rPr>
                <w:b/>
              </w:rPr>
              <w:t xml:space="preserve"> – </w:t>
            </w:r>
            <w:r w:rsidR="007C7E90">
              <w:rPr>
                <w:b/>
              </w:rPr>
              <w:t>Feature Developers</w:t>
            </w:r>
            <w:r w:rsidR="004A72A5">
              <w:t xml:space="preserve"> RM Role</w:t>
            </w:r>
            <w:r>
              <w:t xml:space="preserve"> is required to Approve Releases from QA to Production.</w:t>
            </w:r>
            <w:r w:rsidR="004A72A5">
              <w:t xml:space="preserve"> </w:t>
            </w:r>
          </w:p>
        </w:tc>
      </w:tr>
      <w:tr w:rsidR="00A05EC6" w:rsidRPr="00065B96" w:rsidTr="00657B23">
        <w:tc>
          <w:tcPr>
            <w:tcW w:w="1809" w:type="dxa"/>
            <w:shd w:val="clear" w:color="auto" w:fill="auto"/>
          </w:tcPr>
          <w:p w:rsidR="00A05EC6" w:rsidRPr="00065B96" w:rsidRDefault="00A05EC6" w:rsidP="001926D0">
            <w:pPr>
              <w:spacing w:before="120" w:after="120"/>
              <w:rPr>
                <w:b/>
              </w:rPr>
            </w:pPr>
            <w:r w:rsidRPr="00065B96">
              <w:rPr>
                <w:b/>
              </w:rPr>
              <w:t>Business rules</w:t>
            </w:r>
          </w:p>
        </w:tc>
        <w:tc>
          <w:tcPr>
            <w:tcW w:w="8789" w:type="dxa"/>
            <w:shd w:val="clear" w:color="auto" w:fill="auto"/>
          </w:tcPr>
          <w:p w:rsidR="00A05EC6" w:rsidRPr="00C60328" w:rsidRDefault="00A05EC6" w:rsidP="001926D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contextualSpacing w:val="0"/>
              <w:rPr>
                <w:noProof/>
                <w:sz w:val="21"/>
                <w:lang w:eastAsia="en-NZ"/>
              </w:rPr>
            </w:pPr>
            <w:r w:rsidRPr="00C60328">
              <w:rPr>
                <w:noProof/>
                <w:sz w:val="21"/>
                <w:lang w:eastAsia="en-NZ"/>
              </w:rPr>
              <w:t xml:space="preserve">Once a feature has been published to production it </w:t>
            </w:r>
            <w:r w:rsidR="007C7E90">
              <w:rPr>
                <w:noProof/>
                <w:sz w:val="21"/>
                <w:lang w:eastAsia="en-NZ"/>
              </w:rPr>
              <w:t>may</w:t>
            </w:r>
            <w:r w:rsidRPr="00C60328">
              <w:rPr>
                <w:noProof/>
                <w:sz w:val="21"/>
                <w:lang w:eastAsia="en-NZ"/>
              </w:rPr>
              <w:t xml:space="preserve"> </w:t>
            </w:r>
            <w:r w:rsidR="004A72A5">
              <w:rPr>
                <w:noProof/>
                <w:sz w:val="21"/>
                <w:lang w:eastAsia="en-NZ"/>
              </w:rPr>
              <w:t>not</w:t>
            </w:r>
            <w:r w:rsidRPr="00C60328">
              <w:rPr>
                <w:noProof/>
                <w:sz w:val="21"/>
                <w:lang w:eastAsia="en-NZ"/>
              </w:rPr>
              <w:t xml:space="preserve"> be updated with another deployment – a new version of</w:t>
            </w:r>
            <w:r w:rsidR="004A72A5">
              <w:rPr>
                <w:noProof/>
                <w:sz w:val="21"/>
                <w:lang w:eastAsia="en-NZ"/>
              </w:rPr>
              <w:t xml:space="preserve"> the feature must be deployed.</w:t>
            </w:r>
          </w:p>
          <w:p w:rsidR="00C26296" w:rsidRDefault="004A72A5" w:rsidP="001926D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contextualSpacing w:val="0"/>
              <w:rPr>
                <w:noProof/>
                <w:sz w:val="21"/>
                <w:lang w:eastAsia="en-NZ"/>
              </w:rPr>
            </w:pPr>
            <w:r>
              <w:rPr>
                <w:noProof/>
                <w:sz w:val="21"/>
                <w:lang w:eastAsia="en-NZ"/>
              </w:rPr>
              <w:t>Deploying a F</w:t>
            </w:r>
            <w:r w:rsidR="00A05EC6" w:rsidRPr="00C60328">
              <w:rPr>
                <w:noProof/>
                <w:sz w:val="21"/>
                <w:lang w:eastAsia="en-NZ"/>
              </w:rPr>
              <w:t xml:space="preserve">eature to the production environment does not mean that it is </w:t>
            </w:r>
            <w:r w:rsidR="00E22CA2">
              <w:rPr>
                <w:noProof/>
                <w:sz w:val="21"/>
                <w:lang w:eastAsia="en-NZ"/>
              </w:rPr>
              <w:t xml:space="preserve">immediately </w:t>
            </w:r>
            <w:r w:rsidR="00A05EC6" w:rsidRPr="00C60328">
              <w:rPr>
                <w:noProof/>
                <w:sz w:val="21"/>
                <w:lang w:eastAsia="en-NZ"/>
              </w:rPr>
              <w:t xml:space="preserve">available to </w:t>
            </w:r>
            <w:r w:rsidR="00E22CA2">
              <w:rPr>
                <w:noProof/>
                <w:sz w:val="21"/>
                <w:lang w:eastAsia="en-NZ"/>
              </w:rPr>
              <w:t>users - i</w:t>
            </w:r>
            <w:r w:rsidR="00A05EC6" w:rsidRPr="00C60328">
              <w:rPr>
                <w:noProof/>
                <w:sz w:val="21"/>
                <w:lang w:eastAsia="en-NZ"/>
              </w:rPr>
              <w:t>t first needs to be</w:t>
            </w:r>
            <w:r w:rsidR="00E22CA2">
              <w:rPr>
                <w:noProof/>
                <w:sz w:val="21"/>
                <w:lang w:eastAsia="en-NZ"/>
              </w:rPr>
              <w:t xml:space="preserve"> enabled through platform services</w:t>
            </w:r>
            <w:r w:rsidR="00A05EC6" w:rsidRPr="00C60328">
              <w:rPr>
                <w:noProof/>
                <w:sz w:val="21"/>
                <w:lang w:eastAsia="en-NZ"/>
              </w:rPr>
              <w:t>.</w:t>
            </w:r>
            <w:r w:rsidR="00E22CA2">
              <w:rPr>
                <w:noProof/>
                <w:sz w:val="21"/>
                <w:lang w:eastAsia="en-NZ"/>
              </w:rPr>
              <w:t xml:space="preserve">  Therefore Feature deployment is a two-step process</w:t>
            </w:r>
            <w:r w:rsidR="00C26296">
              <w:rPr>
                <w:noProof/>
                <w:sz w:val="21"/>
                <w:lang w:eastAsia="en-NZ"/>
              </w:rPr>
              <w:t>: (i) Feature Deployment, and (ii) Feature Configuration. T</w:t>
            </w:r>
            <w:r w:rsidR="00E22CA2">
              <w:rPr>
                <w:noProof/>
                <w:sz w:val="21"/>
                <w:lang w:eastAsia="en-NZ"/>
              </w:rPr>
              <w:t>he Feature is only Live after both steps have been performed.</w:t>
            </w:r>
          </w:p>
          <w:p w:rsidR="00C26296" w:rsidRDefault="00C26296" w:rsidP="001926D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contextualSpacing w:val="0"/>
              <w:rPr>
                <w:noProof/>
                <w:sz w:val="21"/>
                <w:lang w:eastAsia="en-NZ"/>
              </w:rPr>
            </w:pPr>
            <w:r>
              <w:rPr>
                <w:noProof/>
                <w:sz w:val="21"/>
                <w:lang w:eastAsia="en-NZ"/>
              </w:rPr>
              <w:t>The Feature Deployment step (this SOP) can be done at any time.</w:t>
            </w:r>
          </w:p>
          <w:p w:rsidR="00C26296" w:rsidRPr="00C26296" w:rsidRDefault="00C26296" w:rsidP="001926D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contextualSpacing w:val="0"/>
              <w:rPr>
                <w:noProof/>
                <w:sz w:val="21"/>
                <w:lang w:eastAsia="en-NZ"/>
              </w:rPr>
            </w:pPr>
            <w:r>
              <w:rPr>
                <w:noProof/>
                <w:sz w:val="21"/>
                <w:lang w:eastAsia="en-NZ"/>
              </w:rPr>
              <w:t>The Feature Configuration step can only be done once the Featur</w:t>
            </w:r>
            <w:r w:rsidR="007C7E90">
              <w:rPr>
                <w:noProof/>
                <w:sz w:val="21"/>
                <w:lang w:eastAsia="en-NZ"/>
              </w:rPr>
              <w:t>e Deployment step has been done, as this step will make the Feature Live.</w:t>
            </w:r>
          </w:p>
          <w:p w:rsidR="00C26296" w:rsidRDefault="00C26296" w:rsidP="001926D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contextualSpacing w:val="0"/>
              <w:rPr>
                <w:noProof/>
                <w:sz w:val="21"/>
                <w:lang w:eastAsia="en-NZ"/>
              </w:rPr>
            </w:pPr>
            <w:r>
              <w:rPr>
                <w:noProof/>
                <w:sz w:val="21"/>
                <w:lang w:eastAsia="en-NZ"/>
              </w:rPr>
              <w:t>A Feature comprises 2 main components:  (i) html, and (ii) feature-specific JavaScript.</w:t>
            </w:r>
          </w:p>
          <w:p w:rsidR="00A05EC6" w:rsidRPr="00C26296" w:rsidRDefault="00C26296" w:rsidP="001926D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0" w:firstLine="0"/>
              <w:contextualSpacing w:val="0"/>
              <w:rPr>
                <w:noProof/>
                <w:sz w:val="21"/>
                <w:lang w:eastAsia="en-NZ"/>
              </w:rPr>
            </w:pPr>
            <w:r>
              <w:rPr>
                <w:noProof/>
                <w:sz w:val="21"/>
                <w:lang w:eastAsia="en-NZ"/>
              </w:rPr>
              <w:t>A Feature also has 2 main dependencies: (i) common content – referred to as a “Feature Application”, and (ii) Themes – the look and feel of a Feature.  Feature Applications and Themes are deployed independently and would ideally be deployed before the dependent Features are deployed.</w:t>
            </w:r>
          </w:p>
          <w:p w:rsidR="00A05EC6" w:rsidRPr="000E3B85" w:rsidRDefault="00A05EC6" w:rsidP="001926D0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b/>
                <w:noProof/>
                <w:lang w:eastAsia="en-NZ"/>
              </w:rPr>
            </w:pPr>
          </w:p>
        </w:tc>
      </w:tr>
      <w:tr w:rsidR="00A05EC6" w:rsidRPr="00065B96" w:rsidTr="00657B23">
        <w:tc>
          <w:tcPr>
            <w:tcW w:w="1809" w:type="dxa"/>
            <w:shd w:val="clear" w:color="auto" w:fill="auto"/>
          </w:tcPr>
          <w:p w:rsidR="00A05EC6" w:rsidRPr="00065B96" w:rsidRDefault="00A05EC6" w:rsidP="001926D0">
            <w:pPr>
              <w:spacing w:before="120" w:after="120"/>
              <w:rPr>
                <w:b/>
              </w:rPr>
            </w:pPr>
            <w:r w:rsidRPr="00065B96">
              <w:rPr>
                <w:b/>
              </w:rPr>
              <w:t>Procedures</w:t>
            </w:r>
          </w:p>
        </w:tc>
        <w:tc>
          <w:tcPr>
            <w:tcW w:w="8789" w:type="dxa"/>
            <w:shd w:val="clear" w:color="auto" w:fill="auto"/>
          </w:tcPr>
          <w:p w:rsidR="00A05EC6" w:rsidRPr="00065B96" w:rsidRDefault="00A05EC6" w:rsidP="001926D0">
            <w:pPr>
              <w:spacing w:before="120" w:after="120"/>
            </w:pPr>
            <w:r>
              <w:t>Refer to steps below.</w:t>
            </w:r>
          </w:p>
        </w:tc>
      </w:tr>
    </w:tbl>
    <w:p w:rsidR="00C26296" w:rsidRDefault="00C26296" w:rsidP="00A05EC6">
      <w:pPr>
        <w:pStyle w:val="Heading1"/>
        <w:spacing w:before="0"/>
        <w:jc w:val="center"/>
        <w:rPr>
          <w:sz w:val="36"/>
        </w:rPr>
      </w:pPr>
    </w:p>
    <w:p w:rsidR="00C26296" w:rsidRDefault="00C26296">
      <w:pPr>
        <w:spacing w:after="160" w:line="259" w:lineRule="auto"/>
        <w:rPr>
          <w:rFonts w:ascii="Cambria" w:hAnsi="Cambria"/>
          <w:b/>
          <w:bCs/>
          <w:color w:val="365F91"/>
          <w:sz w:val="36"/>
          <w:szCs w:val="28"/>
          <w:lang w:eastAsia="en-US"/>
        </w:rPr>
      </w:pPr>
      <w:r>
        <w:rPr>
          <w:sz w:val="36"/>
        </w:rPr>
        <w:br w:type="page"/>
      </w:r>
    </w:p>
    <w:p w:rsidR="00A05EC6" w:rsidRDefault="00A05EC6" w:rsidP="00A05EC6">
      <w:pPr>
        <w:pStyle w:val="Heading1"/>
        <w:spacing w:before="0"/>
        <w:jc w:val="center"/>
        <w:rPr>
          <w:sz w:val="36"/>
        </w:rPr>
      </w:pPr>
    </w:p>
    <w:p w:rsidR="00A05EC6" w:rsidRDefault="007C7E90" w:rsidP="00A05EC6">
      <w:pPr>
        <w:pStyle w:val="Heading1"/>
        <w:spacing w:before="0"/>
        <w:jc w:val="center"/>
        <w:rPr>
          <w:sz w:val="36"/>
        </w:rPr>
      </w:pPr>
      <w:r>
        <w:rPr>
          <w:sz w:val="36"/>
        </w:rPr>
        <w:t>Feature Deployment via Release Management</w:t>
      </w:r>
    </w:p>
    <w:p w:rsidR="007C7E90" w:rsidRDefault="007C7E90">
      <w:pPr>
        <w:rPr>
          <w:lang w:eastAsia="en-US"/>
        </w:rPr>
      </w:pPr>
    </w:p>
    <w:p w:rsidR="007C7E90" w:rsidRDefault="007C7E90">
      <w:pPr>
        <w:rPr>
          <w:lang w:eastAsia="en-US"/>
        </w:rPr>
      </w:pPr>
    </w:p>
    <w:p w:rsidR="007C7E90" w:rsidRDefault="007C7E90">
      <w:pPr>
        <w:rPr>
          <w:lang w:eastAsia="en-US"/>
        </w:rPr>
      </w:pPr>
    </w:p>
    <w:p w:rsidR="007C7E90" w:rsidRPr="007C7E90" w:rsidRDefault="007C7E90" w:rsidP="007C7E90">
      <w:pPr>
        <w:pStyle w:val="Heading2"/>
      </w:pPr>
      <w:r w:rsidRPr="007C7E90">
        <w:t>Prerequisites</w:t>
      </w:r>
    </w:p>
    <w:p w:rsidR="007C7E90" w:rsidRDefault="007C3E05" w:rsidP="007C7E90">
      <w:pPr>
        <w:pStyle w:val="ListParagraph"/>
        <w:numPr>
          <w:ilvl w:val="0"/>
          <w:numId w:val="4"/>
        </w:numPr>
      </w:pPr>
      <w:r>
        <w:t xml:space="preserve">The </w:t>
      </w:r>
      <w:r w:rsidR="00ED4CE8">
        <w:t>ID of the Release to deploy</w:t>
      </w:r>
      <w:r>
        <w:t xml:space="preserve"> must be on hand</w:t>
      </w:r>
    </w:p>
    <w:p w:rsidR="007C3E05" w:rsidRDefault="007C3E05" w:rsidP="007C7E90">
      <w:pPr>
        <w:pStyle w:val="ListParagraph"/>
        <w:numPr>
          <w:ilvl w:val="0"/>
          <w:numId w:val="4"/>
        </w:numPr>
      </w:pPr>
      <w:r>
        <w:t>The associated Release Configuration data script must be committed to the $</w:t>
      </w:r>
      <w:proofErr w:type="spellStart"/>
      <w:r>
        <w:t>DataServices</w:t>
      </w:r>
      <w:proofErr w:type="spellEnd"/>
      <w:r>
        <w:t xml:space="preserve"> repository.</w:t>
      </w:r>
      <w:r w:rsidR="000B1B30">
        <w:t xml:space="preserve">  This script must already have been run in QA.</w:t>
      </w:r>
    </w:p>
    <w:p w:rsidR="007C3E05" w:rsidRDefault="007C3E05" w:rsidP="007C7E90">
      <w:pPr>
        <w:pStyle w:val="ListParagraph"/>
        <w:numPr>
          <w:ilvl w:val="0"/>
          <w:numId w:val="4"/>
        </w:numPr>
      </w:pPr>
      <w:r>
        <w:t>Signed-off Release Item covering this Release Deployment and the associated Release Configuration.</w:t>
      </w:r>
    </w:p>
    <w:p w:rsidR="007C7E90" w:rsidRDefault="007C7E90" w:rsidP="007C7E90"/>
    <w:p w:rsidR="007C7E90" w:rsidRDefault="007C7E90" w:rsidP="007C7E90">
      <w:pPr>
        <w:pStyle w:val="Heading2"/>
      </w:pPr>
      <w:r>
        <w:t>Steps</w:t>
      </w:r>
    </w:p>
    <w:tbl>
      <w:tblPr>
        <w:tblStyle w:val="TableGrid"/>
        <w:tblW w:w="9872" w:type="dxa"/>
        <w:tblLook w:val="04A0" w:firstRow="1" w:lastRow="0" w:firstColumn="1" w:lastColumn="0" w:noHBand="0" w:noVBand="1"/>
      </w:tblPr>
      <w:tblGrid>
        <w:gridCol w:w="626"/>
        <w:gridCol w:w="9246"/>
      </w:tblGrid>
      <w:tr w:rsidR="0052617A" w:rsidTr="003D7E63">
        <w:tc>
          <w:tcPr>
            <w:tcW w:w="626" w:type="dxa"/>
            <w:shd w:val="clear" w:color="auto" w:fill="000000" w:themeFill="text1"/>
          </w:tcPr>
          <w:p w:rsidR="0052617A" w:rsidRPr="007C7E90" w:rsidRDefault="0052617A" w:rsidP="0052617A">
            <w:pPr>
              <w:spacing w:before="60" w:after="60"/>
              <w:jc w:val="center"/>
              <w:rPr>
                <w:b/>
              </w:rPr>
            </w:pPr>
            <w:r w:rsidRPr="007C7E90">
              <w:rPr>
                <w:b/>
              </w:rPr>
              <w:t>Step</w:t>
            </w:r>
          </w:p>
        </w:tc>
        <w:tc>
          <w:tcPr>
            <w:tcW w:w="9246" w:type="dxa"/>
            <w:shd w:val="clear" w:color="auto" w:fill="000000" w:themeFill="text1"/>
          </w:tcPr>
          <w:p w:rsidR="0052617A" w:rsidRPr="007C7E90" w:rsidRDefault="0052617A" w:rsidP="007C7E90">
            <w:pPr>
              <w:spacing w:before="60" w:after="60"/>
              <w:rPr>
                <w:b/>
              </w:rPr>
            </w:pPr>
            <w:r w:rsidRPr="007C7E90">
              <w:rPr>
                <w:b/>
              </w:rPr>
              <w:t>Description</w:t>
            </w:r>
          </w:p>
        </w:tc>
      </w:tr>
      <w:tr w:rsidR="0052617A" w:rsidTr="003D7E63">
        <w:tc>
          <w:tcPr>
            <w:tcW w:w="626" w:type="dxa"/>
          </w:tcPr>
          <w:p w:rsidR="0052617A" w:rsidRDefault="0052617A" w:rsidP="00C77788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9246" w:type="dxa"/>
          </w:tcPr>
          <w:p w:rsidR="0052617A" w:rsidRDefault="0052617A" w:rsidP="00C77788">
            <w:pPr>
              <w:spacing w:before="240" w:after="240"/>
            </w:pPr>
            <w:r>
              <w:t>Launch the Release Management Client desktop application.</w:t>
            </w:r>
          </w:p>
        </w:tc>
      </w:tr>
      <w:tr w:rsidR="0052617A" w:rsidTr="004B7E73">
        <w:tc>
          <w:tcPr>
            <w:tcW w:w="626" w:type="dxa"/>
            <w:shd w:val="clear" w:color="auto" w:fill="F2F2F2" w:themeFill="background1" w:themeFillShade="F2"/>
          </w:tcPr>
          <w:p w:rsidR="0052617A" w:rsidRDefault="0052617A" w:rsidP="00C77788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9246" w:type="dxa"/>
            <w:shd w:val="clear" w:color="auto" w:fill="F2F2F2" w:themeFill="background1" w:themeFillShade="F2"/>
          </w:tcPr>
          <w:p w:rsidR="0052617A" w:rsidRDefault="0052617A" w:rsidP="00C77788">
            <w:pPr>
              <w:spacing w:before="240" w:after="240"/>
            </w:pPr>
            <w:r>
              <w:t>Navigate to the Releases screen:</w:t>
            </w:r>
          </w:p>
          <w:p w:rsidR="0052617A" w:rsidRDefault="0052617A" w:rsidP="00C77788">
            <w:pPr>
              <w:spacing w:before="240" w:after="240"/>
            </w:pPr>
          </w:p>
          <w:p w:rsidR="0052617A" w:rsidRDefault="0052617A" w:rsidP="00C77788">
            <w:pPr>
              <w:spacing w:before="240" w:after="24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EAE6DB7" wp14:editId="44B3E4A4">
                  <wp:extent cx="5557553" cy="15621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m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433" cy="1573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17A" w:rsidRDefault="0052617A" w:rsidP="00C77788">
            <w:pPr>
              <w:spacing w:before="240" w:after="240"/>
            </w:pPr>
          </w:p>
        </w:tc>
      </w:tr>
      <w:tr w:rsidR="0052617A" w:rsidTr="003D7E63">
        <w:tc>
          <w:tcPr>
            <w:tcW w:w="626" w:type="dxa"/>
          </w:tcPr>
          <w:p w:rsidR="0052617A" w:rsidRDefault="005660A3" w:rsidP="00C77788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9246" w:type="dxa"/>
          </w:tcPr>
          <w:p w:rsidR="0052617A" w:rsidRDefault="005660A3" w:rsidP="00C77788">
            <w:pPr>
              <w:spacing w:before="240" w:after="240"/>
            </w:pPr>
            <w:r>
              <w:t xml:space="preserve">Select the appropriate Release (identify via the Release Id) and confirm that the Release has a Current Stage of </w:t>
            </w:r>
            <w:r w:rsidRPr="005660A3">
              <w:rPr>
                <w:b/>
              </w:rPr>
              <w:t>Production</w:t>
            </w:r>
            <w:r>
              <w:t xml:space="preserve"> and a Current Step of </w:t>
            </w:r>
            <w:r w:rsidRPr="005660A3">
              <w:rPr>
                <w:b/>
              </w:rPr>
              <w:t>Accept Deployment</w:t>
            </w:r>
            <w:r>
              <w:t>.</w:t>
            </w:r>
          </w:p>
        </w:tc>
      </w:tr>
      <w:tr w:rsidR="0052617A" w:rsidTr="004B7E73">
        <w:tc>
          <w:tcPr>
            <w:tcW w:w="626" w:type="dxa"/>
            <w:shd w:val="clear" w:color="auto" w:fill="F2F2F2" w:themeFill="background1" w:themeFillShade="F2"/>
          </w:tcPr>
          <w:p w:rsidR="0052617A" w:rsidRDefault="005660A3" w:rsidP="00C77788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9246" w:type="dxa"/>
            <w:shd w:val="clear" w:color="auto" w:fill="F2F2F2" w:themeFill="background1" w:themeFillShade="F2"/>
          </w:tcPr>
          <w:p w:rsidR="005660A3" w:rsidRDefault="00DA3C86" w:rsidP="00C77788">
            <w:pPr>
              <w:spacing w:before="240" w:after="240"/>
            </w:pPr>
            <w:r>
              <w:t xml:space="preserve">Press the Open button (or double-click the Release) to open the Release.  If there are pending approvals for the Release you will be presented with the </w:t>
            </w:r>
            <w:r w:rsidRPr="00DA3C86">
              <w:rPr>
                <w:b/>
              </w:rPr>
              <w:t>My Approval Requests</w:t>
            </w:r>
            <w:r>
              <w:t xml:space="preserve"> view for the Release.  </w:t>
            </w:r>
          </w:p>
          <w:p w:rsidR="00DA3C86" w:rsidRDefault="00DA3C86" w:rsidP="00C77788">
            <w:pPr>
              <w:spacing w:before="240" w:after="240"/>
            </w:pPr>
          </w:p>
          <w:p w:rsidR="005660A3" w:rsidRDefault="00701AD3" w:rsidP="00C77788">
            <w:pPr>
              <w:spacing w:before="240" w:after="24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5731510" cy="16256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m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0A3" w:rsidRDefault="005660A3" w:rsidP="00C77788">
            <w:pPr>
              <w:spacing w:before="240" w:after="240"/>
            </w:pPr>
          </w:p>
        </w:tc>
      </w:tr>
      <w:tr w:rsidR="005660A3" w:rsidTr="003D7E63">
        <w:tc>
          <w:tcPr>
            <w:tcW w:w="626" w:type="dxa"/>
          </w:tcPr>
          <w:p w:rsidR="005660A3" w:rsidRDefault="00701AD3" w:rsidP="00C77788">
            <w:pPr>
              <w:spacing w:before="240" w:after="240"/>
              <w:jc w:val="center"/>
            </w:pPr>
            <w:r>
              <w:lastRenderedPageBreak/>
              <w:t>5</w:t>
            </w:r>
          </w:p>
        </w:tc>
        <w:tc>
          <w:tcPr>
            <w:tcW w:w="9246" w:type="dxa"/>
          </w:tcPr>
          <w:p w:rsidR="005660A3" w:rsidRDefault="00DA3C86" w:rsidP="00C77788">
            <w:pPr>
              <w:spacing w:before="240" w:after="240"/>
            </w:pPr>
            <w:r>
              <w:t xml:space="preserve">Select the Release item and press the </w:t>
            </w:r>
            <w:r w:rsidRPr="00DA3C86">
              <w:rPr>
                <w:b/>
              </w:rPr>
              <w:t>Approve</w:t>
            </w:r>
            <w:r>
              <w:t xml:space="preserve"> button to promote the Release to Production.  The Release screen will then switch to the (default) View Log view.</w:t>
            </w:r>
          </w:p>
        </w:tc>
      </w:tr>
      <w:tr w:rsidR="005660A3" w:rsidTr="004B7E73">
        <w:tc>
          <w:tcPr>
            <w:tcW w:w="626" w:type="dxa"/>
            <w:shd w:val="clear" w:color="auto" w:fill="F2F2F2" w:themeFill="background1" w:themeFillShade="F2"/>
          </w:tcPr>
          <w:p w:rsidR="005660A3" w:rsidRDefault="00DA3C86" w:rsidP="00C77788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9246" w:type="dxa"/>
            <w:shd w:val="clear" w:color="auto" w:fill="F2F2F2" w:themeFill="background1" w:themeFillShade="F2"/>
          </w:tcPr>
          <w:p w:rsidR="005660A3" w:rsidRDefault="00DA3C86" w:rsidP="00C77788">
            <w:pPr>
              <w:spacing w:before="240" w:after="240"/>
            </w:pPr>
            <w:r>
              <w:t xml:space="preserve">Monitor the deployment progress from the Release View Log screen.  On completion the status of the Release will change to </w:t>
            </w:r>
            <w:r w:rsidRPr="00F62B3E">
              <w:rPr>
                <w:b/>
              </w:rPr>
              <w:t>Production – Validate Deployment</w:t>
            </w:r>
            <w:r>
              <w:t>.</w:t>
            </w:r>
          </w:p>
        </w:tc>
      </w:tr>
      <w:tr w:rsidR="005660A3" w:rsidTr="003D7E63">
        <w:tc>
          <w:tcPr>
            <w:tcW w:w="626" w:type="dxa"/>
          </w:tcPr>
          <w:p w:rsidR="005660A3" w:rsidRDefault="00DA3C86" w:rsidP="00C77788">
            <w:pPr>
              <w:spacing w:before="240" w:after="240"/>
              <w:jc w:val="center"/>
            </w:pPr>
            <w:r>
              <w:t>7</w:t>
            </w:r>
          </w:p>
        </w:tc>
        <w:tc>
          <w:tcPr>
            <w:tcW w:w="9246" w:type="dxa"/>
          </w:tcPr>
          <w:p w:rsidR="000B1B30" w:rsidRDefault="00DA3C86" w:rsidP="00C77788">
            <w:pPr>
              <w:spacing w:before="240" w:after="240"/>
            </w:pPr>
            <w:r>
              <w:t xml:space="preserve">Confirm </w:t>
            </w:r>
            <w:r w:rsidR="002018FC">
              <w:t>successf</w:t>
            </w:r>
            <w:r w:rsidR="003D7E63">
              <w:t>ul deployment of the Feature.</w:t>
            </w:r>
            <w:r w:rsidR="000B1B30">
              <w:t xml:space="preserve">  </w:t>
            </w:r>
          </w:p>
          <w:p w:rsidR="005660A3" w:rsidRPr="007509DB" w:rsidRDefault="000B1B30" w:rsidP="00C77788">
            <w:pPr>
              <w:spacing w:before="240" w:after="240"/>
              <w:rPr>
                <w:i/>
              </w:rPr>
            </w:pPr>
            <w:r w:rsidRPr="007509DB">
              <w:rPr>
                <w:i/>
              </w:rPr>
              <w:t>On way to do this is by manually navigating to the html page of the new Feature version you have deployed.</w:t>
            </w:r>
            <w:r w:rsidR="00187635">
              <w:rPr>
                <w:i/>
              </w:rPr>
              <w:t xml:space="preserve"> The Feature wont load, per se, but you can confirm at least that the Feature content was successfully deployed.</w:t>
            </w:r>
          </w:p>
        </w:tc>
      </w:tr>
      <w:tr w:rsidR="00DA3C86" w:rsidTr="004B7E73">
        <w:tc>
          <w:tcPr>
            <w:tcW w:w="626" w:type="dxa"/>
            <w:shd w:val="clear" w:color="auto" w:fill="F2F2F2" w:themeFill="background1" w:themeFillShade="F2"/>
          </w:tcPr>
          <w:p w:rsidR="00DA3C86" w:rsidRDefault="002018FC" w:rsidP="00C77788">
            <w:pPr>
              <w:spacing w:before="240" w:after="240"/>
              <w:jc w:val="center"/>
            </w:pPr>
            <w:r>
              <w:t>8</w:t>
            </w:r>
          </w:p>
        </w:tc>
        <w:tc>
          <w:tcPr>
            <w:tcW w:w="9246" w:type="dxa"/>
            <w:shd w:val="clear" w:color="auto" w:fill="F2F2F2" w:themeFill="background1" w:themeFillShade="F2"/>
          </w:tcPr>
          <w:p w:rsidR="00DA3C86" w:rsidRDefault="00F62B3E" w:rsidP="00C77788">
            <w:pPr>
              <w:spacing w:before="240" w:after="240"/>
            </w:pPr>
            <w:r>
              <w:t xml:space="preserve">Validate deployment of the Release by opening the release (as per step 4), selecting the Release item (as per step 5) and pressing the </w:t>
            </w:r>
            <w:r w:rsidRPr="00F62B3E">
              <w:rPr>
                <w:b/>
              </w:rPr>
              <w:t>Approve</w:t>
            </w:r>
            <w:r>
              <w:t xml:space="preserve"> button.  This will then set the status of the Release to </w:t>
            </w:r>
            <w:r w:rsidRPr="00F62B3E">
              <w:rPr>
                <w:b/>
              </w:rPr>
              <w:t>Released</w:t>
            </w:r>
            <w:r>
              <w:t>.</w:t>
            </w:r>
          </w:p>
        </w:tc>
      </w:tr>
      <w:tr w:rsidR="00DA3C86" w:rsidTr="003D7E63">
        <w:tc>
          <w:tcPr>
            <w:tcW w:w="626" w:type="dxa"/>
          </w:tcPr>
          <w:p w:rsidR="00DA3C86" w:rsidRDefault="002018FC" w:rsidP="00C77788">
            <w:pPr>
              <w:spacing w:before="240" w:after="240"/>
              <w:jc w:val="center"/>
            </w:pPr>
            <w:r>
              <w:t>9</w:t>
            </w:r>
          </w:p>
        </w:tc>
        <w:tc>
          <w:tcPr>
            <w:tcW w:w="9246" w:type="dxa"/>
          </w:tcPr>
          <w:p w:rsidR="00DA3C86" w:rsidRDefault="00F62B3E" w:rsidP="00C77788">
            <w:pPr>
              <w:spacing w:before="240" w:after="240"/>
            </w:pPr>
            <w:r>
              <w:t>Synchronise the Source Code repository for the Feature by merging the Development branch to the Master branch.</w:t>
            </w:r>
          </w:p>
        </w:tc>
      </w:tr>
      <w:tr w:rsidR="00875CE4" w:rsidTr="004B7E73">
        <w:tc>
          <w:tcPr>
            <w:tcW w:w="626" w:type="dxa"/>
            <w:shd w:val="clear" w:color="auto" w:fill="F2F2F2" w:themeFill="background1" w:themeFillShade="F2"/>
          </w:tcPr>
          <w:p w:rsidR="00875CE4" w:rsidRDefault="00875CE4" w:rsidP="00C77788">
            <w:pPr>
              <w:spacing w:before="240" w:after="240"/>
              <w:jc w:val="center"/>
            </w:pPr>
            <w:r>
              <w:t>10</w:t>
            </w:r>
          </w:p>
        </w:tc>
        <w:tc>
          <w:tcPr>
            <w:tcW w:w="9246" w:type="dxa"/>
            <w:shd w:val="clear" w:color="auto" w:fill="F2F2F2" w:themeFill="background1" w:themeFillShade="F2"/>
          </w:tcPr>
          <w:p w:rsidR="00875CE4" w:rsidRDefault="00875CE4" w:rsidP="00C77788">
            <w:pPr>
              <w:spacing w:before="240" w:after="240"/>
            </w:pPr>
            <w:r>
              <w:t xml:space="preserve"> Coordinate the execution of the Feature Configuration script with Data Services.</w:t>
            </w:r>
          </w:p>
        </w:tc>
      </w:tr>
    </w:tbl>
    <w:p w:rsidR="007C7E90" w:rsidRDefault="007C7E90" w:rsidP="007C7E90"/>
    <w:p w:rsidR="004B2D6F" w:rsidRDefault="004B2D6F" w:rsidP="007C7E90"/>
    <w:p w:rsidR="004B2D6F" w:rsidRDefault="004B2D6F" w:rsidP="007C7E90"/>
    <w:p w:rsidR="001F796B" w:rsidRDefault="001F796B" w:rsidP="007C7E90">
      <w:r>
        <w:t>Procedure Information</w:t>
      </w:r>
    </w:p>
    <w:tbl>
      <w:tblPr>
        <w:tblW w:w="3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3118"/>
      </w:tblGrid>
      <w:tr w:rsidR="001F796B" w:rsidRPr="00C43896" w:rsidTr="001F796B">
        <w:tc>
          <w:tcPr>
            <w:tcW w:w="2315" w:type="pct"/>
          </w:tcPr>
          <w:p w:rsidR="001F796B" w:rsidRPr="00057B56" w:rsidRDefault="001F796B" w:rsidP="001F796B">
            <w:pPr>
              <w:rPr>
                <w:b/>
              </w:rPr>
            </w:pPr>
            <w:r w:rsidRPr="00057B56">
              <w:rPr>
                <w:b/>
              </w:rPr>
              <w:t>Procedure Owner</w:t>
            </w:r>
          </w:p>
        </w:tc>
        <w:tc>
          <w:tcPr>
            <w:tcW w:w="2685" w:type="pct"/>
          </w:tcPr>
          <w:p w:rsidR="001F796B" w:rsidRPr="00057B56" w:rsidRDefault="001F796B" w:rsidP="001F796B">
            <w:r w:rsidRPr="00057B56">
              <w:t xml:space="preserve">SA </w:t>
            </w:r>
            <w:r>
              <w:t>Features</w:t>
            </w:r>
            <w:r w:rsidRPr="00057B56">
              <w:t xml:space="preserve"> Team</w:t>
            </w:r>
          </w:p>
        </w:tc>
      </w:tr>
      <w:tr w:rsidR="001F796B" w:rsidRPr="00C43896" w:rsidTr="001F796B">
        <w:tc>
          <w:tcPr>
            <w:tcW w:w="2315" w:type="pct"/>
          </w:tcPr>
          <w:p w:rsidR="001F796B" w:rsidRPr="00057B56" w:rsidRDefault="001F796B" w:rsidP="001F796B">
            <w:pPr>
              <w:rPr>
                <w:b/>
              </w:rPr>
            </w:pPr>
            <w:r w:rsidRPr="00057B56">
              <w:rPr>
                <w:b/>
              </w:rPr>
              <w:t xml:space="preserve">Procedure </w:t>
            </w:r>
            <w:r>
              <w:rPr>
                <w:b/>
              </w:rPr>
              <w:t>Author</w:t>
            </w:r>
          </w:p>
        </w:tc>
        <w:tc>
          <w:tcPr>
            <w:tcW w:w="2685" w:type="pct"/>
          </w:tcPr>
          <w:p w:rsidR="001F796B" w:rsidRPr="00057B56" w:rsidRDefault="001F796B" w:rsidP="001F796B">
            <w:r>
              <w:t>Daniel Morris</w:t>
            </w:r>
          </w:p>
        </w:tc>
      </w:tr>
    </w:tbl>
    <w:p w:rsidR="00FC10F4" w:rsidRDefault="00FC10F4" w:rsidP="00DF666D"/>
    <w:p w:rsidR="001F796B" w:rsidRDefault="001F796B" w:rsidP="00DF666D"/>
    <w:p w:rsidR="00FC10F4" w:rsidRDefault="00FC10F4" w:rsidP="00DF666D">
      <w:r>
        <w:t>Version Control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1"/>
        <w:gridCol w:w="2465"/>
        <w:gridCol w:w="2254"/>
        <w:gridCol w:w="2256"/>
      </w:tblGrid>
      <w:tr w:rsidR="00FC10F4" w:rsidRPr="00057B56" w:rsidTr="003010F1">
        <w:tc>
          <w:tcPr>
            <w:tcW w:w="1132" w:type="pct"/>
            <w:shd w:val="clear" w:color="auto" w:fill="auto"/>
          </w:tcPr>
          <w:p w:rsidR="00FC10F4" w:rsidRPr="00057B56" w:rsidRDefault="00FC10F4" w:rsidP="003010F1">
            <w:pPr>
              <w:rPr>
                <w:b/>
              </w:rPr>
            </w:pPr>
            <w:r w:rsidRPr="00057B56">
              <w:rPr>
                <w:b/>
              </w:rPr>
              <w:t>Version Number</w:t>
            </w:r>
          </w:p>
        </w:tc>
        <w:tc>
          <w:tcPr>
            <w:tcW w:w="1367" w:type="pct"/>
            <w:shd w:val="clear" w:color="auto" w:fill="auto"/>
          </w:tcPr>
          <w:p w:rsidR="00FC10F4" w:rsidRPr="00057B56" w:rsidRDefault="00FC10F4" w:rsidP="003010F1">
            <w:r w:rsidRPr="00057B56">
              <w:t>1</w:t>
            </w:r>
          </w:p>
        </w:tc>
        <w:tc>
          <w:tcPr>
            <w:tcW w:w="1250" w:type="pct"/>
            <w:shd w:val="clear" w:color="auto" w:fill="auto"/>
          </w:tcPr>
          <w:p w:rsidR="00FC10F4" w:rsidRPr="00057B56" w:rsidRDefault="00FC10F4" w:rsidP="003010F1">
            <w:pPr>
              <w:rPr>
                <w:b/>
              </w:rPr>
            </w:pPr>
            <w:r w:rsidRPr="00057B56">
              <w:rPr>
                <w:b/>
              </w:rPr>
              <w:t>Version Date</w:t>
            </w:r>
          </w:p>
        </w:tc>
        <w:tc>
          <w:tcPr>
            <w:tcW w:w="1251" w:type="pct"/>
            <w:shd w:val="clear" w:color="auto" w:fill="auto"/>
          </w:tcPr>
          <w:p w:rsidR="00FC10F4" w:rsidRPr="00057B56" w:rsidRDefault="00FC10F4" w:rsidP="003010F1">
            <w:r w:rsidRPr="00057B56">
              <w:t>2</w:t>
            </w:r>
            <w:r>
              <w:t>5</w:t>
            </w:r>
            <w:r w:rsidRPr="00057B56">
              <w:t>/</w:t>
            </w:r>
            <w:r>
              <w:t>06/2015</w:t>
            </w:r>
          </w:p>
        </w:tc>
      </w:tr>
    </w:tbl>
    <w:p w:rsidR="00DF666D" w:rsidRDefault="00DF666D">
      <w:bookmarkStart w:id="0" w:name="_GoBack"/>
      <w:bookmarkEnd w:id="0"/>
    </w:p>
    <w:sectPr w:rsidR="00DF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62BCA"/>
    <w:multiLevelType w:val="hybridMultilevel"/>
    <w:tmpl w:val="5D0AA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D13A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B32B42"/>
    <w:multiLevelType w:val="hybridMultilevel"/>
    <w:tmpl w:val="57861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E5EC1"/>
    <w:multiLevelType w:val="hybridMultilevel"/>
    <w:tmpl w:val="DC64646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C6"/>
    <w:rsid w:val="0009513C"/>
    <w:rsid w:val="000B1B30"/>
    <w:rsid w:val="00187635"/>
    <w:rsid w:val="001926D0"/>
    <w:rsid w:val="001F4B7F"/>
    <w:rsid w:val="001F76B1"/>
    <w:rsid w:val="001F796B"/>
    <w:rsid w:val="002018FC"/>
    <w:rsid w:val="003D7E63"/>
    <w:rsid w:val="004A72A5"/>
    <w:rsid w:val="004B2D6F"/>
    <w:rsid w:val="004B7E73"/>
    <w:rsid w:val="0052617A"/>
    <w:rsid w:val="005660A3"/>
    <w:rsid w:val="006D7D22"/>
    <w:rsid w:val="00701AD3"/>
    <w:rsid w:val="00704EE1"/>
    <w:rsid w:val="007509DB"/>
    <w:rsid w:val="007C3E05"/>
    <w:rsid w:val="007C7E90"/>
    <w:rsid w:val="00875CE4"/>
    <w:rsid w:val="00904E7D"/>
    <w:rsid w:val="0091088D"/>
    <w:rsid w:val="00920969"/>
    <w:rsid w:val="00A05EC6"/>
    <w:rsid w:val="00AF4513"/>
    <w:rsid w:val="00C26296"/>
    <w:rsid w:val="00C77788"/>
    <w:rsid w:val="00DA3C86"/>
    <w:rsid w:val="00DB3499"/>
    <w:rsid w:val="00DF666D"/>
    <w:rsid w:val="00E22CA2"/>
    <w:rsid w:val="00ED4CE8"/>
    <w:rsid w:val="00F62B3E"/>
    <w:rsid w:val="00F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39591-CE3D-4D4E-BFF8-7E6E7921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EC6"/>
    <w:pPr>
      <w:spacing w:after="0" w:line="240" w:lineRule="auto"/>
    </w:pPr>
    <w:rPr>
      <w:rFonts w:ascii="Calibri" w:eastAsia="SimSun" w:hAnsi="Calibri" w:cs="Times New Roman"/>
      <w:lang w:val="en-NZ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C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E90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EC6"/>
    <w:rPr>
      <w:rFonts w:ascii="Cambria" w:eastAsia="SimSun" w:hAnsi="Cambria" w:cs="Times New Roman"/>
      <w:b/>
      <w:bCs/>
      <w:color w:val="365F91"/>
      <w:sz w:val="28"/>
      <w:szCs w:val="28"/>
      <w:lang w:val="en-NZ"/>
    </w:rPr>
  </w:style>
  <w:style w:type="paragraph" w:styleId="ListParagraph">
    <w:name w:val="List Paragraph"/>
    <w:basedOn w:val="Normal"/>
    <w:uiPriority w:val="34"/>
    <w:qFormat/>
    <w:rsid w:val="00A05EC6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C7E9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en-NZ"/>
    </w:rPr>
  </w:style>
  <w:style w:type="table" w:styleId="TableGrid">
    <w:name w:val="Table Grid"/>
    <w:basedOn w:val="TableNormal"/>
    <w:uiPriority w:val="39"/>
    <w:rsid w:val="007C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Daniel Morris</cp:lastModifiedBy>
  <cp:revision>26</cp:revision>
  <dcterms:created xsi:type="dcterms:W3CDTF">2015-06-17T06:21:00Z</dcterms:created>
  <dcterms:modified xsi:type="dcterms:W3CDTF">2015-06-25T02:23:00Z</dcterms:modified>
</cp:coreProperties>
</file>