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991C" w14:textId="77777777" w:rsidR="004979B3" w:rsidRPr="000A6138" w:rsidRDefault="004979B3" w:rsidP="007D33F4">
      <w:pPr>
        <w:spacing w:after="240"/>
        <w:ind w:left="0" w:firstLine="0"/>
        <w:rPr>
          <w:rFonts w:ascii="Calibri" w:hAnsi="Calibri" w:cs="Calibri"/>
          <w:b/>
          <w:bCs/>
          <w:sz w:val="22"/>
          <w:szCs w:val="22"/>
        </w:rPr>
      </w:pPr>
      <w:r w:rsidRPr="000A6138">
        <w:rPr>
          <w:rFonts w:ascii="Calibri" w:hAnsi="Calibri" w:cs="Calibri"/>
          <w:b/>
          <w:bCs/>
          <w:sz w:val="22"/>
          <w:szCs w:val="22"/>
        </w:rPr>
        <w:t>1. Background and Significance (≤ 400 words)</w:t>
      </w:r>
    </w:p>
    <w:p w14:paraId="2E037435"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 xml:space="preserve">The paper </w:t>
      </w:r>
      <w:r w:rsidRPr="000A6138">
        <w:rPr>
          <w:rFonts w:ascii="Calibri" w:hAnsi="Calibri" w:cs="Calibri"/>
          <w:i/>
          <w:iCs/>
          <w:sz w:val="22"/>
          <w:szCs w:val="22"/>
        </w:rPr>
        <w:t>“Poisoning Attacks against Support Vector Machines”</w:t>
      </w:r>
      <w:r w:rsidRPr="000A6138">
        <w:rPr>
          <w:rFonts w:ascii="Calibri" w:hAnsi="Calibri" w:cs="Calibri"/>
          <w:sz w:val="22"/>
          <w:szCs w:val="22"/>
        </w:rPr>
        <w:t xml:space="preserve"> was authored by Battista Biggio, Blaine Nelson, and Pavel Laskov, researchers with strong backgrounds in machine learning security and adversarial learning. Biggio has contributed extensively to adversarial robustness and secure machine learning, particularly in understanding vulnerabilities of classifiers under malicious manipulation. Nelson and </w:t>
      </w:r>
      <w:proofErr w:type="spellStart"/>
      <w:r w:rsidRPr="000A6138">
        <w:rPr>
          <w:rFonts w:ascii="Calibri" w:hAnsi="Calibri" w:cs="Calibri"/>
          <w:sz w:val="22"/>
          <w:szCs w:val="22"/>
        </w:rPr>
        <w:t>Laskov</w:t>
      </w:r>
      <w:proofErr w:type="spellEnd"/>
      <w:r w:rsidRPr="000A6138">
        <w:rPr>
          <w:rFonts w:ascii="Calibri" w:hAnsi="Calibri" w:cs="Calibri"/>
          <w:sz w:val="22"/>
          <w:szCs w:val="22"/>
        </w:rPr>
        <w:t xml:space="preserve"> have similarly focused on the intersection of machine learning and security, including attacks against classifiers used in real-world systems such as spam filters and malware detectors. Their combined expertise positions this work squarely within the emerging subfield of adversarial machine learning.</w:t>
      </w:r>
    </w:p>
    <w:p w14:paraId="558DCF1A"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 xml:space="preserve">The paper appeared at the International Conference on Machine Learning (ICML), one of the most selective and influential conferences in the machine learning community. ICML covers a broad scope of topics including theory, algorithms, and applications of machine learning, and acceptance generally signals strong technical novelty and impact. Compared to other flagship venues such as </w:t>
      </w:r>
      <w:proofErr w:type="spellStart"/>
      <w:r w:rsidRPr="000A6138">
        <w:rPr>
          <w:rFonts w:ascii="Calibri" w:hAnsi="Calibri" w:cs="Calibri"/>
          <w:sz w:val="22"/>
          <w:szCs w:val="22"/>
        </w:rPr>
        <w:t>NeurIPS</w:t>
      </w:r>
      <w:proofErr w:type="spellEnd"/>
      <w:r w:rsidRPr="000A6138">
        <w:rPr>
          <w:rFonts w:ascii="Calibri" w:hAnsi="Calibri" w:cs="Calibri"/>
          <w:sz w:val="22"/>
          <w:szCs w:val="22"/>
        </w:rPr>
        <w:t xml:space="preserve"> or ICLR, ICML is particularly known for rigorous methodological contributions and foundational advances.</w:t>
      </w:r>
    </w:p>
    <w:p w14:paraId="3C4EEB9E"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In 2022, this paper received the ICML Test of Time Award, which recognizes work published at least ten years prior that has had a lasting and significant impact on the field. Receiving this award indicates that the paper not only introduced a novel idea at the time of publication but also shaped subsequent research directions. Indeed, this work helped formalize poisoning attacks as a serious threat model in supervised learning and influenced a large body of later research on data poisoning, robustness, and secure learning algorithms.</w:t>
      </w:r>
    </w:p>
    <w:p w14:paraId="3AB1D7B4"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The significance of this paper lies in its demonstration that standard assumptions in machine learning—namely, that training data is benign and representative—break down in adversarial settings. By providing a concrete, optimization-based poisoning attack against Support Vector Machines (SVMs), the authors expose fundamental vulnerabilities in a widely used and well-studied learning algorithm. This work helped motivate the broader field of adversarial machine learning and emphasized the need to consider security constraints when designing and deploying learning systems.</w:t>
      </w:r>
    </w:p>
    <w:p w14:paraId="53ACDCEC" w14:textId="77777777" w:rsidR="004979B3" w:rsidRPr="000A6138" w:rsidRDefault="00A83809" w:rsidP="007D33F4">
      <w:pPr>
        <w:spacing w:after="240"/>
        <w:ind w:left="0" w:firstLine="0"/>
        <w:rPr>
          <w:rFonts w:ascii="Calibri" w:hAnsi="Calibri" w:cs="Calibri"/>
          <w:sz w:val="22"/>
          <w:szCs w:val="22"/>
        </w:rPr>
      </w:pPr>
      <w:r>
        <w:rPr>
          <w:rFonts w:ascii="Calibri" w:hAnsi="Calibri" w:cs="Calibri"/>
          <w:sz w:val="22"/>
          <w:szCs w:val="22"/>
        </w:rPr>
        <w:pict w14:anchorId="2BEDD3A3">
          <v:rect id="_x0000_i1025" style="width:0;height:1.5pt" o:hralign="center" o:hrstd="t" o:hr="t" fillcolor="#a0a0a0" stroked="f"/>
        </w:pict>
      </w:r>
    </w:p>
    <w:p w14:paraId="29A41CFB" w14:textId="77777777" w:rsidR="004979B3" w:rsidRPr="000A6138" w:rsidRDefault="004979B3" w:rsidP="007D33F4">
      <w:pPr>
        <w:spacing w:after="240"/>
        <w:ind w:left="0" w:firstLine="0"/>
        <w:rPr>
          <w:rFonts w:ascii="Calibri" w:hAnsi="Calibri" w:cs="Calibri"/>
          <w:b/>
          <w:bCs/>
          <w:sz w:val="22"/>
          <w:szCs w:val="22"/>
        </w:rPr>
      </w:pPr>
      <w:r w:rsidRPr="000A6138">
        <w:rPr>
          <w:rFonts w:ascii="Calibri" w:hAnsi="Calibri" w:cs="Calibri"/>
          <w:b/>
          <w:bCs/>
          <w:sz w:val="22"/>
          <w:szCs w:val="22"/>
        </w:rPr>
        <w:t>2. The Gap Addressed by the Authors (≤ 250 words)</w:t>
      </w:r>
    </w:p>
    <w:p w14:paraId="17F89B75"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Prior to this work, most research on attacks against machine learning systems focused on exploratory or evasion attacks, where an adversary manipulates test-time inputs to avoid detection. Poisoning attacks—where the attacker corrupts the training data itself—had received comparatively little attention and were largely restricted to simple anomaly detection models. Existing approaches either assumed unrealistic attack capabilities or were limited to linear models and feature-space manipulations that were impractical in real-world settings.</w:t>
      </w:r>
    </w:p>
    <w:p w14:paraId="37709BEA"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 xml:space="preserve">The gap addressed by Biggio et al. is the lack of a principled, general method for constructing poisoning attacks against kernelized, non-linear classifiers such as SVMs. </w:t>
      </w:r>
      <w:proofErr w:type="gramStart"/>
      <w:r w:rsidRPr="000A6138">
        <w:rPr>
          <w:rFonts w:ascii="Calibri" w:hAnsi="Calibri" w:cs="Calibri"/>
          <w:sz w:val="22"/>
          <w:szCs w:val="22"/>
        </w:rPr>
        <w:t>In particular, previous</w:t>
      </w:r>
      <w:proofErr w:type="gramEnd"/>
      <w:r w:rsidRPr="000A6138">
        <w:rPr>
          <w:rFonts w:ascii="Calibri" w:hAnsi="Calibri" w:cs="Calibri"/>
          <w:sz w:val="22"/>
          <w:szCs w:val="22"/>
        </w:rPr>
        <w:t xml:space="preserve"> methods could not reliably optimize attack points in the input space when non-linear kernels were used, severely limiting their applicability.</w:t>
      </w:r>
    </w:p>
    <w:p w14:paraId="761A33A0"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 xml:space="preserve">The authors close this gap by formulating poisoning as a continuous optimization problem over the validation loss and by leveraging properties of the SVM’s optimal solution. Using gradient ascent and incremental SVM learning, they show how an attacker can predict and exploit how small changes in </w:t>
      </w:r>
      <w:r w:rsidRPr="000A6138">
        <w:rPr>
          <w:rFonts w:ascii="Calibri" w:hAnsi="Calibri" w:cs="Calibri"/>
          <w:sz w:val="22"/>
          <w:szCs w:val="22"/>
        </w:rPr>
        <w:lastRenderedPageBreak/>
        <w:t>training data affect the learned decision function. Crucially, their method is kernelizable, allowing attacks to be constructed directly in the input space even for non-linear kernels like the RBF kernel.</w:t>
      </w:r>
    </w:p>
    <w:p w14:paraId="663B763C"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This contribution fills a methodological gap by providing the first practical, optimization-</w:t>
      </w:r>
      <w:proofErr w:type="gramStart"/>
      <w:r w:rsidRPr="000A6138">
        <w:rPr>
          <w:rFonts w:ascii="Calibri" w:hAnsi="Calibri" w:cs="Calibri"/>
          <w:sz w:val="22"/>
          <w:szCs w:val="22"/>
        </w:rPr>
        <w:t>based poisoning</w:t>
      </w:r>
      <w:proofErr w:type="gramEnd"/>
      <w:r w:rsidRPr="000A6138">
        <w:rPr>
          <w:rFonts w:ascii="Calibri" w:hAnsi="Calibri" w:cs="Calibri"/>
          <w:sz w:val="22"/>
          <w:szCs w:val="22"/>
        </w:rPr>
        <w:t xml:space="preserve"> attack framework for SVMs that works beyond simple linear settings, thereby expanding the threat model considered in machine learning security.</w:t>
      </w:r>
    </w:p>
    <w:p w14:paraId="1233D868" w14:textId="77777777" w:rsidR="004979B3" w:rsidRPr="000A6138" w:rsidRDefault="00A83809" w:rsidP="007D33F4">
      <w:pPr>
        <w:spacing w:after="240"/>
        <w:ind w:left="0" w:firstLine="0"/>
        <w:rPr>
          <w:rFonts w:ascii="Calibri" w:hAnsi="Calibri" w:cs="Calibri"/>
          <w:sz w:val="22"/>
          <w:szCs w:val="22"/>
        </w:rPr>
      </w:pPr>
      <w:r>
        <w:rPr>
          <w:rFonts w:ascii="Calibri" w:hAnsi="Calibri" w:cs="Calibri"/>
          <w:sz w:val="22"/>
          <w:szCs w:val="22"/>
        </w:rPr>
        <w:pict w14:anchorId="5DDCE117">
          <v:rect id="_x0000_i1026" style="width:0;height:1.5pt" o:hralign="center" o:hrstd="t" o:hr="t" fillcolor="#a0a0a0" stroked="f"/>
        </w:pict>
      </w:r>
    </w:p>
    <w:p w14:paraId="6A01C3E1" w14:textId="77777777" w:rsidR="004979B3" w:rsidRPr="000A6138" w:rsidRDefault="004979B3" w:rsidP="007D33F4">
      <w:pPr>
        <w:spacing w:after="240"/>
        <w:ind w:left="0" w:firstLine="0"/>
        <w:rPr>
          <w:rFonts w:ascii="Calibri" w:hAnsi="Calibri" w:cs="Calibri"/>
          <w:b/>
          <w:bCs/>
          <w:sz w:val="22"/>
          <w:szCs w:val="22"/>
        </w:rPr>
      </w:pPr>
      <w:r w:rsidRPr="000A6138">
        <w:rPr>
          <w:rFonts w:ascii="Calibri" w:hAnsi="Calibri" w:cs="Calibri"/>
          <w:b/>
          <w:bCs/>
          <w:sz w:val="22"/>
          <w:szCs w:val="22"/>
        </w:rPr>
        <w:t>3. Hypothesis of the Article (≤ 100 words)</w:t>
      </w:r>
    </w:p>
    <w:p w14:paraId="60C46E1F"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The central hypothesis of the article is that Support Vector Machines are highly vulnerable to poisoning attacks, even when only a small number of carefully crafted training points are injected. The authors hypothesize that by exploiting the smooth dependence of the SVM solution on training data, an adversary can use gradient-based optimization to significantly increase test error, including in kernelized, non-linear SVMs.</w:t>
      </w:r>
    </w:p>
    <w:p w14:paraId="6AC17DDD" w14:textId="77777777" w:rsidR="004979B3" w:rsidRPr="000A6138" w:rsidRDefault="00A83809" w:rsidP="007D33F4">
      <w:pPr>
        <w:spacing w:after="240"/>
        <w:ind w:left="0" w:firstLine="0"/>
        <w:rPr>
          <w:rFonts w:ascii="Calibri" w:hAnsi="Calibri" w:cs="Calibri"/>
          <w:sz w:val="22"/>
          <w:szCs w:val="22"/>
        </w:rPr>
      </w:pPr>
      <w:r>
        <w:rPr>
          <w:rFonts w:ascii="Calibri" w:hAnsi="Calibri" w:cs="Calibri"/>
          <w:sz w:val="22"/>
          <w:szCs w:val="22"/>
        </w:rPr>
        <w:pict w14:anchorId="7DB41721">
          <v:rect id="_x0000_i1027" style="width:0;height:1.5pt" o:hralign="center" o:hrstd="t" o:hr="t" fillcolor="#a0a0a0" stroked="f"/>
        </w:pict>
      </w:r>
    </w:p>
    <w:p w14:paraId="1C0688FD" w14:textId="77777777" w:rsidR="004979B3" w:rsidRPr="000A6138" w:rsidRDefault="004979B3" w:rsidP="007D33F4">
      <w:pPr>
        <w:spacing w:after="240"/>
        <w:ind w:left="0" w:firstLine="0"/>
        <w:rPr>
          <w:rFonts w:ascii="Calibri" w:hAnsi="Calibri" w:cs="Calibri"/>
          <w:b/>
          <w:bCs/>
          <w:sz w:val="22"/>
          <w:szCs w:val="22"/>
        </w:rPr>
      </w:pPr>
      <w:r w:rsidRPr="000A6138">
        <w:rPr>
          <w:rFonts w:ascii="Calibri" w:hAnsi="Calibri" w:cs="Calibri"/>
          <w:b/>
          <w:bCs/>
          <w:sz w:val="22"/>
          <w:szCs w:val="22"/>
        </w:rPr>
        <w:t>4. Concepts Requiring Further Background (≤ 250 words)</w:t>
      </w:r>
    </w:p>
    <w:p w14:paraId="41C2157F"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Several technical components of the paper require additional background to fully understand the authors’ claims. First, the use of Karush–Kuhn–Tucker (KKT) conditions and their role in characterizing the optimal SVM solution is central to the gradient derivation. A deeper review of constrained optimization and SVM dual formulations is necessary to follow how infinitesimal changes in data affect the solution.</w:t>
      </w:r>
    </w:p>
    <w:p w14:paraId="4DBF7CD5"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 xml:space="preserve">Second, the incremental SVM learning framework introduced by </w:t>
      </w:r>
      <w:proofErr w:type="spellStart"/>
      <w:r w:rsidRPr="000A6138">
        <w:rPr>
          <w:rFonts w:ascii="Calibri" w:hAnsi="Calibri" w:cs="Calibri"/>
          <w:sz w:val="22"/>
          <w:szCs w:val="22"/>
        </w:rPr>
        <w:t>Cauwenberghs</w:t>
      </w:r>
      <w:proofErr w:type="spellEnd"/>
      <w:r w:rsidRPr="000A6138">
        <w:rPr>
          <w:rFonts w:ascii="Calibri" w:hAnsi="Calibri" w:cs="Calibri"/>
          <w:sz w:val="22"/>
          <w:szCs w:val="22"/>
        </w:rPr>
        <w:t xml:space="preserve"> and Poggio (2001) is critical, as it allows efficient updates to the SVM solution when attack points are added. Understanding this method provides context for why the attack is computationally feasible.</w:t>
      </w:r>
    </w:p>
    <w:p w14:paraId="4624CD19"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Third, kernel methods and the geometry of Reproducing Kernel Hilbert Spaces (RKHS) require clarification, especially regarding how gradients can be computed in the input space for non-linear kernels.</w:t>
      </w:r>
    </w:p>
    <w:p w14:paraId="541BD68A" w14:textId="3C825EE5" w:rsidR="004979B3" w:rsidRPr="000A6138" w:rsidRDefault="004A05D6" w:rsidP="004A05D6">
      <w:pPr>
        <w:spacing w:after="240"/>
        <w:ind w:left="0" w:firstLine="0"/>
        <w:rPr>
          <w:rFonts w:ascii="Calibri" w:hAnsi="Calibri" w:cs="Calibri"/>
          <w:sz w:val="22"/>
          <w:szCs w:val="22"/>
        </w:rPr>
      </w:pPr>
      <w:r w:rsidRPr="004A05D6">
        <w:rPr>
          <w:rFonts w:ascii="Calibri" w:hAnsi="Calibri" w:cs="Calibri"/>
          <w:sz w:val="22"/>
          <w:szCs w:val="22"/>
        </w:rPr>
        <w:t xml:space="preserve">Relevant peer-reviewed references include </w:t>
      </w:r>
      <w:proofErr w:type="spellStart"/>
      <w:r w:rsidRPr="004A05D6">
        <w:rPr>
          <w:rFonts w:ascii="Calibri" w:hAnsi="Calibri" w:cs="Calibri"/>
          <w:sz w:val="22"/>
          <w:szCs w:val="22"/>
        </w:rPr>
        <w:t>Cauwenberghs</w:t>
      </w:r>
      <w:proofErr w:type="spellEnd"/>
      <w:r w:rsidRPr="004A05D6">
        <w:rPr>
          <w:rFonts w:ascii="Calibri" w:hAnsi="Calibri" w:cs="Calibri"/>
          <w:sz w:val="22"/>
          <w:szCs w:val="22"/>
        </w:rPr>
        <w:t xml:space="preserve"> and Poggio (2001), who introduce incremental and decremental support vector machine learning, and Barreno et al. (2010), who examine the security of machine learning systems. Together, these works provide theoretical grounding in optimization, adversarial models, and incremental learning, which are essential for interpreting the paper’s methodology</w:t>
      </w:r>
      <w:r w:rsidR="004979B3" w:rsidRPr="000A6138">
        <w:rPr>
          <w:rFonts w:ascii="Calibri" w:hAnsi="Calibri" w:cs="Calibri"/>
          <w:sz w:val="22"/>
          <w:szCs w:val="22"/>
        </w:rPr>
        <w:t>.</w:t>
      </w:r>
    </w:p>
    <w:p w14:paraId="4B02601F"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These sources provide theoretical grounding for optimization, adversarial models, and incremental learning, which are essential for interpreting the paper’s methodology.</w:t>
      </w:r>
    </w:p>
    <w:p w14:paraId="352E65FF" w14:textId="77777777" w:rsidR="004979B3" w:rsidRPr="000A6138" w:rsidRDefault="00A83809" w:rsidP="007D33F4">
      <w:pPr>
        <w:spacing w:after="240"/>
        <w:ind w:left="0" w:firstLine="0"/>
        <w:rPr>
          <w:rFonts w:ascii="Calibri" w:hAnsi="Calibri" w:cs="Calibri"/>
          <w:sz w:val="22"/>
          <w:szCs w:val="22"/>
        </w:rPr>
      </w:pPr>
      <w:r>
        <w:rPr>
          <w:rFonts w:ascii="Calibri" w:hAnsi="Calibri" w:cs="Calibri"/>
          <w:sz w:val="22"/>
          <w:szCs w:val="22"/>
        </w:rPr>
        <w:pict w14:anchorId="00E83CC9">
          <v:rect id="_x0000_i1028" style="width:0;height:1.5pt" o:hralign="center" o:hrstd="t" o:hr="t" fillcolor="#a0a0a0" stroked="f"/>
        </w:pict>
      </w:r>
    </w:p>
    <w:p w14:paraId="500BAE38" w14:textId="77777777" w:rsidR="004979B3" w:rsidRPr="000A6138" w:rsidRDefault="004979B3" w:rsidP="007D33F4">
      <w:pPr>
        <w:spacing w:after="240"/>
        <w:ind w:left="0" w:firstLine="0"/>
        <w:rPr>
          <w:rFonts w:ascii="Calibri" w:hAnsi="Calibri" w:cs="Calibri"/>
          <w:b/>
          <w:bCs/>
          <w:sz w:val="22"/>
          <w:szCs w:val="22"/>
        </w:rPr>
      </w:pPr>
      <w:r w:rsidRPr="000A6138">
        <w:rPr>
          <w:rFonts w:ascii="Calibri" w:hAnsi="Calibri" w:cs="Calibri"/>
          <w:b/>
          <w:bCs/>
          <w:sz w:val="22"/>
          <w:szCs w:val="22"/>
        </w:rPr>
        <w:t>5. Limitations of the Work (≤ 250 words)</w:t>
      </w:r>
    </w:p>
    <w:p w14:paraId="6B27783A"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lastRenderedPageBreak/>
        <w:t>One key limitation of the paper is the strong attacker knowledge assumption. The authors assume that the attacker knows the learning algorithm, training data, and can assign labels to injected points. While they argue this represents a worst-case scenario, such assumptions may not hold in many real-world systems where labels are assigned by trusted humans or delayed feedback mechanisms.</w:t>
      </w:r>
    </w:p>
    <w:p w14:paraId="643C39C3"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Another limitation is the reliance on small gradient steps to preserve the structure of the SVM’s support vector sets. This makes the optimization process computationally expensive and potentially slow to converge, especially for high-dimensional datasets.</w:t>
      </w:r>
    </w:p>
    <w:p w14:paraId="7580CEDE"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Additionally, the experiments focus primarily on binary classification and relatively small-scale datasets (e.g., MNIST subsets). While the results are compelling, it is unclear how well the method scales to large, multi-class, or streaming data settings.</w:t>
      </w:r>
    </w:p>
    <w:p w14:paraId="698D2377"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Finally, the attack constructs points directly in feature space for some kernels, sidestepping the challenge of generating realistic real-world inputs in domains where feature extraction is complex or non-invertible, such as text or network traffic.</w:t>
      </w:r>
    </w:p>
    <w:p w14:paraId="66968024" w14:textId="77777777" w:rsidR="004979B3" w:rsidRPr="000A6138" w:rsidRDefault="00A83809" w:rsidP="007D33F4">
      <w:pPr>
        <w:spacing w:after="240"/>
        <w:ind w:left="0" w:firstLine="0"/>
        <w:rPr>
          <w:rFonts w:ascii="Calibri" w:hAnsi="Calibri" w:cs="Calibri"/>
          <w:sz w:val="22"/>
          <w:szCs w:val="22"/>
        </w:rPr>
      </w:pPr>
      <w:r>
        <w:rPr>
          <w:rFonts w:ascii="Calibri" w:hAnsi="Calibri" w:cs="Calibri"/>
          <w:sz w:val="22"/>
          <w:szCs w:val="22"/>
        </w:rPr>
        <w:pict w14:anchorId="68709ECB">
          <v:rect id="_x0000_i1029" style="width:0;height:1.5pt" o:hralign="center" o:hrstd="t" o:hr="t" fillcolor="#a0a0a0" stroked="f"/>
        </w:pict>
      </w:r>
    </w:p>
    <w:p w14:paraId="36BEE535" w14:textId="77777777" w:rsidR="004979B3" w:rsidRPr="000A6138" w:rsidRDefault="004979B3" w:rsidP="007D33F4">
      <w:pPr>
        <w:spacing w:after="240"/>
        <w:ind w:left="0" w:firstLine="0"/>
        <w:rPr>
          <w:rFonts w:ascii="Calibri" w:hAnsi="Calibri" w:cs="Calibri"/>
          <w:b/>
          <w:bCs/>
          <w:sz w:val="22"/>
          <w:szCs w:val="22"/>
        </w:rPr>
      </w:pPr>
      <w:r w:rsidRPr="000A6138">
        <w:rPr>
          <w:rFonts w:ascii="Calibri" w:hAnsi="Calibri" w:cs="Calibri"/>
          <w:b/>
          <w:bCs/>
          <w:sz w:val="22"/>
          <w:szCs w:val="22"/>
        </w:rPr>
        <w:t>6. Potential Next Steps (≤ 250 words)</w:t>
      </w:r>
    </w:p>
    <w:p w14:paraId="546BECF5"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Several directions could extend this research. One natural step is to relax the attacker’s assumptions by incorporating label noise or constrained labeling mechanisms, making the attack model more realistic. Another direction is to study defenses, such as robust training procedures or anomaly detection methods that identify and mitigate poisoning points.</w:t>
      </w:r>
    </w:p>
    <w:p w14:paraId="4B6E5084"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Scaling the attack to multi-class classifiers and deep learning models would also be a valuable extension, as modern systems increasingly rely on these architectures. Additionally, improving optimization efficiency by computing larger safe step sizes or jointly optimizing multiple attack points could enhance attack effectiveness.</w:t>
      </w:r>
    </w:p>
    <w:p w14:paraId="6213A5CD"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Finally, exploring inverse feature-mapping problems—constructing realistic real-world inputs that correspond to optimized feature-space attacks—would improve practical applicability in domains like spam filtering or malware detection.</w:t>
      </w:r>
    </w:p>
    <w:p w14:paraId="26CC9F1D" w14:textId="77777777" w:rsidR="004979B3" w:rsidRPr="000A6138" w:rsidRDefault="00A83809" w:rsidP="007D33F4">
      <w:pPr>
        <w:spacing w:after="240"/>
        <w:ind w:left="0" w:firstLine="0"/>
        <w:rPr>
          <w:rFonts w:ascii="Calibri" w:hAnsi="Calibri" w:cs="Calibri"/>
          <w:sz w:val="22"/>
          <w:szCs w:val="22"/>
        </w:rPr>
      </w:pPr>
      <w:r>
        <w:rPr>
          <w:rFonts w:ascii="Calibri" w:hAnsi="Calibri" w:cs="Calibri"/>
          <w:sz w:val="22"/>
          <w:szCs w:val="22"/>
        </w:rPr>
        <w:pict w14:anchorId="4388BF4B">
          <v:rect id="_x0000_i1030" style="width:0;height:1.5pt" o:hralign="center" o:hrstd="t" o:hr="t" fillcolor="#a0a0a0" stroked="f"/>
        </w:pict>
      </w:r>
    </w:p>
    <w:p w14:paraId="1300D5C2" w14:textId="77777777" w:rsidR="004979B3" w:rsidRPr="000A6138" w:rsidRDefault="004979B3" w:rsidP="007D33F4">
      <w:pPr>
        <w:spacing w:after="240"/>
        <w:ind w:left="0" w:firstLine="0"/>
        <w:rPr>
          <w:rFonts w:ascii="Calibri" w:hAnsi="Calibri" w:cs="Calibri"/>
          <w:b/>
          <w:bCs/>
          <w:sz w:val="22"/>
          <w:szCs w:val="22"/>
        </w:rPr>
      </w:pPr>
      <w:r w:rsidRPr="000A6138">
        <w:rPr>
          <w:rFonts w:ascii="Calibri" w:hAnsi="Calibri" w:cs="Calibri"/>
          <w:b/>
          <w:bCs/>
          <w:sz w:val="22"/>
          <w:szCs w:val="22"/>
        </w:rPr>
        <w:t>7. Proposed New Hypothesis (≤ 100 words)</w:t>
      </w:r>
    </w:p>
    <w:p w14:paraId="22152C20" w14:textId="77777777" w:rsidR="004979B3" w:rsidRPr="000A6138" w:rsidRDefault="004979B3" w:rsidP="007D33F4">
      <w:pPr>
        <w:spacing w:after="240"/>
        <w:ind w:left="0" w:firstLine="0"/>
        <w:rPr>
          <w:rFonts w:ascii="Calibri" w:hAnsi="Calibri" w:cs="Calibri"/>
          <w:sz w:val="22"/>
          <w:szCs w:val="22"/>
        </w:rPr>
      </w:pPr>
      <w:r w:rsidRPr="000A6138">
        <w:rPr>
          <w:rFonts w:ascii="Calibri" w:hAnsi="Calibri" w:cs="Calibri"/>
          <w:sz w:val="22"/>
          <w:szCs w:val="22"/>
        </w:rPr>
        <w:t>Based on this work, a promising hypothesis is that incorporating robust loss functions or data sanitization mechanisms into SVM training can significantly reduce vulnerability to gradient-based poisoning attacks without substantial loss in clean-data accuracy. Investigating this trade-off could lead to more secure learning algorithms suitable for adversarial environments.</w:t>
      </w:r>
    </w:p>
    <w:p w14:paraId="0F2935A3" w14:textId="77777777" w:rsidR="00FC3470" w:rsidRPr="000A6138" w:rsidRDefault="00FC3470" w:rsidP="007D33F4">
      <w:pPr>
        <w:spacing w:after="240"/>
        <w:ind w:left="0" w:firstLine="0"/>
        <w:rPr>
          <w:rFonts w:ascii="Calibri" w:hAnsi="Calibri" w:cs="Calibri"/>
          <w:sz w:val="22"/>
          <w:szCs w:val="22"/>
        </w:rPr>
      </w:pPr>
    </w:p>
    <w:sectPr w:rsidR="00FC3470" w:rsidRPr="000A6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7547"/>
    <w:multiLevelType w:val="multilevel"/>
    <w:tmpl w:val="08CC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341D4"/>
    <w:multiLevelType w:val="multilevel"/>
    <w:tmpl w:val="34B0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213619">
    <w:abstractNumId w:val="1"/>
  </w:num>
  <w:num w:numId="2" w16cid:durableId="680544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B3"/>
    <w:rsid w:val="000A6138"/>
    <w:rsid w:val="00182021"/>
    <w:rsid w:val="003D01B3"/>
    <w:rsid w:val="004979B3"/>
    <w:rsid w:val="004A05D6"/>
    <w:rsid w:val="007D33F4"/>
    <w:rsid w:val="00813073"/>
    <w:rsid w:val="008C2CE9"/>
    <w:rsid w:val="00A83809"/>
    <w:rsid w:val="00B86680"/>
    <w:rsid w:val="00BB3528"/>
    <w:rsid w:val="00FC3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36934FB"/>
  <w15:chartTrackingRefBased/>
  <w15:docId w15:val="{80D84122-38C5-4DD5-B435-F74B5671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9B3"/>
    <w:rPr>
      <w:rFonts w:eastAsiaTheme="majorEastAsia" w:cstheme="majorBidi"/>
      <w:color w:val="272727" w:themeColor="text1" w:themeTint="D8"/>
    </w:rPr>
  </w:style>
  <w:style w:type="paragraph" w:styleId="Title">
    <w:name w:val="Title"/>
    <w:basedOn w:val="Normal"/>
    <w:next w:val="Normal"/>
    <w:link w:val="TitleChar"/>
    <w:uiPriority w:val="10"/>
    <w:qFormat/>
    <w:rsid w:val="004979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9B3"/>
    <w:pPr>
      <w:numPr>
        <w:ilvl w:val="1"/>
      </w:numPr>
      <w:spacing w:after="160"/>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9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79B3"/>
    <w:rPr>
      <w:i/>
      <w:iCs/>
      <w:color w:val="404040" w:themeColor="text1" w:themeTint="BF"/>
    </w:rPr>
  </w:style>
  <w:style w:type="paragraph" w:styleId="ListParagraph">
    <w:name w:val="List Paragraph"/>
    <w:basedOn w:val="Normal"/>
    <w:uiPriority w:val="34"/>
    <w:qFormat/>
    <w:rsid w:val="004979B3"/>
    <w:pPr>
      <w:contextualSpacing/>
    </w:pPr>
  </w:style>
  <w:style w:type="character" w:styleId="IntenseEmphasis">
    <w:name w:val="Intense Emphasis"/>
    <w:basedOn w:val="DefaultParagraphFont"/>
    <w:uiPriority w:val="21"/>
    <w:qFormat/>
    <w:rsid w:val="004979B3"/>
    <w:rPr>
      <w:i/>
      <w:iCs/>
      <w:color w:val="0F4761" w:themeColor="accent1" w:themeShade="BF"/>
    </w:rPr>
  </w:style>
  <w:style w:type="paragraph" w:styleId="IntenseQuote">
    <w:name w:val="Intense Quote"/>
    <w:basedOn w:val="Normal"/>
    <w:next w:val="Normal"/>
    <w:link w:val="IntenseQuoteChar"/>
    <w:uiPriority w:val="30"/>
    <w:qFormat/>
    <w:rsid w:val="00497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9B3"/>
    <w:rPr>
      <w:i/>
      <w:iCs/>
      <w:color w:val="0F4761" w:themeColor="accent1" w:themeShade="BF"/>
    </w:rPr>
  </w:style>
  <w:style w:type="character" w:styleId="IntenseReference">
    <w:name w:val="Intense Reference"/>
    <w:basedOn w:val="DefaultParagraphFont"/>
    <w:uiPriority w:val="32"/>
    <w:qFormat/>
    <w:rsid w:val="004979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3</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Rafi</dc:creator>
  <cp:keywords/>
  <dc:description/>
  <cp:lastModifiedBy>Umar Rafi</cp:lastModifiedBy>
  <cp:revision>5</cp:revision>
  <dcterms:created xsi:type="dcterms:W3CDTF">2026-01-25T04:41:00Z</dcterms:created>
  <dcterms:modified xsi:type="dcterms:W3CDTF">2026-01-26T00:40:00Z</dcterms:modified>
</cp:coreProperties>
</file>