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79B9" w14:textId="2A7C6370" w:rsidR="00FC3470" w:rsidRPr="00E7472D" w:rsidRDefault="006740D8" w:rsidP="007A5948">
      <w:pPr>
        <w:pStyle w:val="ListParagraph"/>
        <w:numPr>
          <w:ilvl w:val="0"/>
          <w:numId w:val="1"/>
        </w:numPr>
        <w:spacing w:after="0"/>
        <w:ind w:left="-90" w:hanging="270"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Which statements about GAs are true</w:t>
      </w:r>
    </w:p>
    <w:p w14:paraId="1BEDFD4B" w14:textId="18A7B8BE" w:rsidR="006740D8" w:rsidRPr="00E7472D" w:rsidRDefault="006740D8" w:rsidP="007A5948">
      <w:pPr>
        <w:pStyle w:val="font-claude-response-body"/>
        <w:numPr>
          <w:ilvl w:val="0"/>
          <w:numId w:val="2"/>
        </w:numPr>
        <w:tabs>
          <w:tab w:val="left" w:pos="990"/>
        </w:tabs>
        <w:spacing w:before="0" w:beforeAutospacing="0" w:after="0" w:afterAutospacing="0"/>
        <w:ind w:left="-90" w:hanging="27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  <w:r w:rsidRPr="00E7472D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 xml:space="preserve">Typical loop: </w:t>
      </w:r>
    </w:p>
    <w:p w14:paraId="0FAA7526" w14:textId="223AEECC" w:rsidR="006740D8" w:rsidRPr="00E7472D" w:rsidRDefault="006740D8" w:rsidP="007A5948">
      <w:pPr>
        <w:pStyle w:val="font-claude-response-body"/>
        <w:numPr>
          <w:ilvl w:val="0"/>
          <w:numId w:val="2"/>
        </w:numPr>
        <w:tabs>
          <w:tab w:val="left" w:pos="990"/>
        </w:tabs>
        <w:spacing w:before="0" w:beforeAutospacing="0" w:after="0" w:afterAutospacing="0"/>
        <w:ind w:left="-90" w:hanging="27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  <w:r w:rsidRPr="00E7472D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 xml:space="preserve">Elitism copies the top </w:t>
      </w:r>
    </w:p>
    <w:p w14:paraId="30F22FFA" w14:textId="49E7CF4A" w:rsidR="006740D8" w:rsidRPr="00E7472D" w:rsidRDefault="006740D8" w:rsidP="007A5948">
      <w:pPr>
        <w:pStyle w:val="font-claude-response-body"/>
        <w:numPr>
          <w:ilvl w:val="0"/>
          <w:numId w:val="2"/>
        </w:numPr>
        <w:tabs>
          <w:tab w:val="left" w:pos="990"/>
        </w:tabs>
        <w:spacing w:before="0" w:beforeAutospacing="0" w:after="0" w:afterAutospacing="0"/>
        <w:ind w:left="-90" w:hanging="27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  <w:r w:rsidRPr="00E7472D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 xml:space="preserve">Excessive selection </w:t>
      </w:r>
    </w:p>
    <w:p w14:paraId="6E5C95E2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</w:p>
    <w:p w14:paraId="6A6374F8" w14:textId="770F6B02" w:rsidR="006740D8" w:rsidRPr="00E7472D" w:rsidRDefault="006740D8" w:rsidP="006F37AA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>Which statements describe MIMIC correctly? Select all that apply.</w:t>
      </w:r>
    </w:p>
    <w:p w14:paraId="5D980450" w14:textId="77777777" w:rsidR="006740D8" w:rsidRPr="00E7472D" w:rsidRDefault="006740D8" w:rsidP="007A5948">
      <w:pPr>
        <w:pStyle w:val="font-claude-response-body"/>
        <w:numPr>
          <w:ilvl w:val="0"/>
          <w:numId w:val="4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Select an elite</w:t>
      </w:r>
    </w:p>
    <w:p w14:paraId="2BEA6773" w14:textId="77777777" w:rsidR="006740D8" w:rsidRPr="00E7472D" w:rsidRDefault="006740D8" w:rsidP="007A5948">
      <w:pPr>
        <w:pStyle w:val="font-claude-response-body"/>
        <w:numPr>
          <w:ilvl w:val="0"/>
          <w:numId w:val="4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Uses a tree-structured</w:t>
      </w:r>
    </w:p>
    <w:p w14:paraId="5A8F8051" w14:textId="77777777" w:rsidR="006740D8" w:rsidRPr="00E7472D" w:rsidRDefault="006740D8" w:rsidP="007A5948">
      <w:pPr>
        <w:pStyle w:val="font-claude-response-body"/>
        <w:numPr>
          <w:ilvl w:val="0"/>
          <w:numId w:val="4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If you assume</w:t>
      </w:r>
    </w:p>
    <w:p w14:paraId="4E3A7F96" w14:textId="77777777" w:rsidR="006740D8" w:rsidRPr="00E7472D" w:rsidRDefault="006740D8" w:rsidP="007A5948">
      <w:pPr>
        <w:pStyle w:val="font-claude-response-body"/>
        <w:numPr>
          <w:ilvl w:val="0"/>
          <w:numId w:val="4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The dependency structure</w:t>
      </w:r>
    </w:p>
    <w:p w14:paraId="6D47E24C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0B6334C3" w14:textId="633246DF" w:rsidR="006740D8" w:rsidRPr="00E7472D" w:rsidRDefault="006740D8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At temperature T = 2.5, the </w:t>
      </w:r>
    </w:p>
    <w:p w14:paraId="0FD68590" w14:textId="7679E06F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.6188</w:t>
      </w:r>
    </w:p>
    <w:p w14:paraId="7A91ABC1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213346B4" w14:textId="77777777" w:rsidR="006740D8" w:rsidRPr="00E7472D" w:rsidRDefault="006740D8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SA uses</w:t>
      </w:r>
    </w:p>
    <w:p w14:paraId="0FFF887B" w14:textId="54A0358D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.5177</w:t>
      </w:r>
    </w:p>
    <w:p w14:paraId="68EA25DD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2740D0D7" w14:textId="0F83D127" w:rsidR="006740D8" w:rsidRPr="00E7472D" w:rsidRDefault="006740D8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At the same temperature as in Part (b),</w:t>
      </w:r>
    </w:p>
    <w:p w14:paraId="1F47AF83" w14:textId="22ABD22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.9744</w:t>
      </w:r>
    </w:p>
    <w:p w14:paraId="72F746CA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</w:p>
    <w:p w14:paraId="73D06918" w14:textId="69369D39" w:rsidR="006740D8" w:rsidRPr="00E7472D" w:rsidRDefault="006740D8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Which statements about heavy-ball momentum and NAG are true?</w:t>
      </w:r>
    </w:p>
    <w:p w14:paraId="4F7BFC5F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Heavy-ball momentum maintains</w:t>
      </w:r>
    </w:p>
    <w:p w14:paraId="628DAC77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Momentum can amplify</w:t>
      </w:r>
    </w:p>
    <w:p w14:paraId="701E36E8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Nesterov evaluates the</w:t>
      </w:r>
    </w:p>
    <w:p w14:paraId="1F787B19" w14:textId="77777777" w:rsidR="006740D8" w:rsidRPr="00E7472D" w:rsidRDefault="006740D8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4F7AC253" w14:textId="409AE811" w:rsidR="006740D8" w:rsidRPr="00082B5D" w:rsidRDefault="006740D8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Agency FB" w:hAnsi="Agency FB" w:cs="Calibri"/>
          <w:b/>
          <w:bCs/>
          <w:i/>
          <w:iCs/>
          <w:color w:val="EE0000"/>
          <w:sz w:val="16"/>
          <w:szCs w:val="16"/>
        </w:rPr>
      </w:pPr>
      <w:r w:rsidRPr="00082B5D">
        <w:rPr>
          <w:rFonts w:ascii="Agency FB" w:hAnsi="Agency FB" w:cs="Calibri"/>
          <w:b/>
          <w:bCs/>
          <w:i/>
          <w:iCs/>
          <w:color w:val="EE0000"/>
          <w:sz w:val="16"/>
          <w:szCs w:val="16"/>
        </w:rPr>
        <w:t>Which statements about Adam is correct?</w:t>
      </w:r>
    </w:p>
    <w:p w14:paraId="67EB1E89" w14:textId="7C4B7BBC" w:rsidR="006740D8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Bias correction rescales the</w:t>
      </w:r>
    </w:p>
    <w:p w14:paraId="3303E4C3" w14:textId="698D480C" w:rsidR="00461583" w:rsidRPr="00E7472D" w:rsidRDefault="00461583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Adam place E outside</w:t>
      </w:r>
    </w:p>
    <w:p w14:paraId="1F0F344D" w14:textId="77777777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754AFF11" w14:textId="1DD5DE01" w:rsidR="00927DD9" w:rsidRPr="00E7472D" w:rsidRDefault="00927DD9" w:rsidP="007A5948">
      <w:pPr>
        <w:pStyle w:val="font-claude-response-body"/>
        <w:numPr>
          <w:ilvl w:val="0"/>
          <w:numId w:val="1"/>
        </w:numPr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First accumulator</w:t>
      </w:r>
    </w:p>
    <w:p w14:paraId="408B83C2" w14:textId="075F7FCC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.036</w:t>
      </w:r>
    </w:p>
    <w:p w14:paraId="74BF92AA" w14:textId="77777777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364C7AFE" w14:textId="5AE915A6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9. First parameter update</w:t>
      </w:r>
    </w:p>
    <w:p w14:paraId="605C6945" w14:textId="54F5BEAC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1.6838</w:t>
      </w:r>
    </w:p>
    <w:p w14:paraId="18478DC2" w14:textId="77777777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</w:p>
    <w:p w14:paraId="44751635" w14:textId="76251DD3" w:rsidR="00927DD9" w:rsidRPr="00E7472D" w:rsidRDefault="00927DD9" w:rsidP="007A5948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10  Second Step</w:t>
      </w:r>
    </w:p>
    <w:p w14:paraId="4EFEF627" w14:textId="6FC29C57" w:rsidR="006740D8" w:rsidRPr="00E7472D" w:rsidRDefault="00927DD9" w:rsidP="006F37AA">
      <w:pPr>
        <w:pStyle w:val="font-claude-response-body"/>
        <w:spacing w:before="0" w:beforeAutospacing="0" w:after="0" w:afterAutospacing="0"/>
        <w:ind w:left="-90" w:hanging="27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1.8312</w:t>
      </w:r>
    </w:p>
    <w:p w14:paraId="4FC8D3A2" w14:textId="77777777" w:rsidR="00246CCE" w:rsidRPr="00E7472D" w:rsidRDefault="00246CCE" w:rsidP="006F37AA">
      <w:pPr>
        <w:pStyle w:val="font-claude-response-body"/>
        <w:spacing w:before="0" w:beforeAutospacing="0" w:after="0" w:afterAutospacing="0"/>
        <w:ind w:left="-360"/>
        <w:contextualSpacing/>
        <w:rPr>
          <w:rFonts w:ascii="Calibri" w:hAnsi="Calibri" w:cs="Calibri"/>
          <w:sz w:val="16"/>
          <w:szCs w:val="16"/>
        </w:rPr>
      </w:pPr>
    </w:p>
    <w:p w14:paraId="4F4BC94F" w14:textId="4119D775" w:rsidR="00246CCE" w:rsidRPr="00E7472D" w:rsidRDefault="00246CCE" w:rsidP="006F37AA">
      <w:pPr>
        <w:pStyle w:val="font-claude-response-body"/>
        <w:spacing w:before="0" w:beforeAutospacing="0" w:after="0" w:afterAutospacing="0"/>
        <w:ind w:left="-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11. You are comparing two sources</w:t>
      </w:r>
    </w:p>
    <w:p w14:paraId="29247968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The entropy of</w:t>
      </w:r>
    </w:p>
    <w:p w14:paraId="77526691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For the biased</w:t>
      </w:r>
    </w:p>
    <w:p w14:paraId="2F35B613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If C and</w:t>
      </w:r>
    </w:p>
    <w:p w14:paraId="3A96B1DF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For any outcome</w:t>
      </w:r>
    </w:p>
    <w:p w14:paraId="0EAC4D90" w14:textId="77777777" w:rsidR="00246CCE" w:rsidRPr="00E7472D" w:rsidRDefault="00246CCE" w:rsidP="006F37AA">
      <w:pPr>
        <w:pStyle w:val="font-claude-response-body"/>
        <w:contextualSpacing/>
        <w:rPr>
          <w:rFonts w:ascii="Calibri" w:hAnsi="Calibri" w:cs="Calibri"/>
          <w:sz w:val="16"/>
          <w:szCs w:val="16"/>
        </w:rPr>
      </w:pPr>
    </w:p>
    <w:p w14:paraId="413418A0" w14:textId="3936137D" w:rsidR="00246CCE" w:rsidRPr="008E58D8" w:rsidRDefault="00246CCE" w:rsidP="006F37AA">
      <w:pPr>
        <w:pStyle w:val="font-claude-response-body"/>
        <w:ind w:left="-360"/>
        <w:contextualSpacing/>
        <w:rPr>
          <w:rFonts w:ascii="Agency FB" w:hAnsi="Agency FB" w:cs="Calibri"/>
          <w:b/>
          <w:bCs/>
          <w:color w:val="EE0000"/>
          <w:sz w:val="16"/>
          <w:szCs w:val="16"/>
        </w:rPr>
      </w:pPr>
      <w:r w:rsidRPr="008E58D8">
        <w:rPr>
          <w:rFonts w:ascii="Agency FB" w:hAnsi="Agency FB" w:cs="Calibri"/>
          <w:b/>
          <w:bCs/>
          <w:color w:val="EE0000"/>
          <w:sz w:val="16"/>
          <w:szCs w:val="16"/>
        </w:rPr>
        <w:t>12. You send binary</w:t>
      </w:r>
    </w:p>
    <w:p w14:paraId="53B7EBD9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I(X; Y) is the reduction</w:t>
      </w:r>
    </w:p>
    <w:p w14:paraId="7CFE68C4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18B2DF8B" w14:textId="17F49EA8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13 Which statements</w:t>
      </w:r>
    </w:p>
    <w:p w14:paraId="637CF590" w14:textId="77777777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a) P(</w:t>
      </w:r>
      <w:proofErr w:type="spellStart"/>
      <w:r w:rsidRPr="00E7472D">
        <w:rPr>
          <w:rFonts w:ascii="Calibri" w:hAnsi="Calibri" w:cs="Calibri"/>
          <w:sz w:val="16"/>
          <w:szCs w:val="16"/>
        </w:rPr>
        <w:t>h|D</w:t>
      </w:r>
      <w:proofErr w:type="spellEnd"/>
      <w:r w:rsidRPr="00E7472D">
        <w:rPr>
          <w:rFonts w:ascii="Calibri" w:hAnsi="Calibri" w:cs="Calibri"/>
          <w:sz w:val="16"/>
          <w:szCs w:val="16"/>
        </w:rPr>
        <w:t xml:space="preserve">) </w:t>
      </w:r>
      <w:r w:rsidRPr="00E7472D">
        <w:rPr>
          <w:rFonts w:ascii="Cambria Math" w:hAnsi="Cambria Math" w:cs="Cambria Math"/>
          <w:sz w:val="16"/>
          <w:szCs w:val="16"/>
        </w:rPr>
        <w:t>∝</w:t>
      </w:r>
      <w:r w:rsidRPr="00E7472D">
        <w:rPr>
          <w:rFonts w:ascii="Calibri" w:hAnsi="Calibri" w:cs="Calibri"/>
          <w:sz w:val="16"/>
          <w:szCs w:val="16"/>
        </w:rPr>
        <w:t xml:space="preserve"> P(</w:t>
      </w:r>
      <w:proofErr w:type="spellStart"/>
      <w:r w:rsidRPr="00E7472D">
        <w:rPr>
          <w:rFonts w:ascii="Calibri" w:hAnsi="Calibri" w:cs="Calibri"/>
          <w:sz w:val="16"/>
          <w:szCs w:val="16"/>
        </w:rPr>
        <w:t>D|h</w:t>
      </w:r>
      <w:proofErr w:type="spellEnd"/>
      <w:r w:rsidRPr="00E7472D">
        <w:rPr>
          <w:rFonts w:ascii="Calibri" w:hAnsi="Calibri" w:cs="Calibri"/>
          <w:sz w:val="16"/>
          <w:szCs w:val="16"/>
        </w:rPr>
        <w:t>) P(h) — this is exactly Bayes' rule.</w:t>
      </w:r>
    </w:p>
    <w:p w14:paraId="4BE57D03" w14:textId="04452CEE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b) The evidence P(D) normalizes so posteriors sum to 1. </w:t>
      </w:r>
    </w:p>
    <w:p w14:paraId="3DF9C4EA" w14:textId="6CD946FA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c) If P(h) is uniform over h, then argmax of posterior = argmax of likelihood. </w:t>
      </w:r>
    </w:p>
    <w:p w14:paraId="3A3ED793" w14:textId="77777777" w:rsidR="00246CCE" w:rsidRPr="00E7472D" w:rsidRDefault="00246CCE" w:rsidP="00D46A68">
      <w:pPr>
        <w:pStyle w:val="font-claude-response-body"/>
        <w:contextualSpacing/>
        <w:rPr>
          <w:rFonts w:ascii="Calibri" w:hAnsi="Calibri" w:cs="Calibri"/>
          <w:sz w:val="16"/>
          <w:szCs w:val="16"/>
        </w:rPr>
      </w:pPr>
    </w:p>
    <w:p w14:paraId="7004DBC2" w14:textId="1F19853A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14. Binary classes y</w:t>
      </w:r>
    </w:p>
    <w:p w14:paraId="00F3014A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a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With equal priors, predict 1 when P(y=1|x) &gt; 0.5 — correct by definition </w:t>
      </w:r>
    </w:p>
    <w:p w14:paraId="058524BE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b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Bayes' rule: P(y=1|x) </w:t>
      </w:r>
      <w:r w:rsidRPr="00E7472D">
        <w:rPr>
          <w:rFonts w:ascii="Cambria Math" w:hAnsi="Cambria Math" w:cs="Cambria Math"/>
          <w:sz w:val="16"/>
          <w:szCs w:val="16"/>
        </w:rPr>
        <w:t>∝</w:t>
      </w:r>
      <w:r w:rsidRPr="00E7472D">
        <w:rPr>
          <w:rFonts w:ascii="Calibri" w:hAnsi="Calibri" w:cs="Calibri"/>
          <w:sz w:val="16"/>
          <w:szCs w:val="16"/>
        </w:rPr>
        <w:t xml:space="preserve"> P(</w:t>
      </w:r>
      <w:proofErr w:type="spellStart"/>
      <w:r w:rsidRPr="00E7472D">
        <w:rPr>
          <w:rFonts w:ascii="Calibri" w:hAnsi="Calibri" w:cs="Calibri"/>
          <w:sz w:val="16"/>
          <w:szCs w:val="16"/>
        </w:rPr>
        <w:t>x|y</w:t>
      </w:r>
      <w:proofErr w:type="spellEnd"/>
      <w:r w:rsidRPr="00E7472D">
        <w:rPr>
          <w:rFonts w:ascii="Calibri" w:hAnsi="Calibri" w:cs="Calibri"/>
          <w:sz w:val="16"/>
          <w:szCs w:val="16"/>
        </w:rPr>
        <w:t xml:space="preserve">=1)P(y=1) — this is exactly Bayes' rule </w:t>
      </w:r>
    </w:p>
    <w:p w14:paraId="112C0B18" w14:textId="568CDB5B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c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Gaussians with shared covariance → linear decision boundary (this is LDA) </w:t>
      </w:r>
    </w:p>
    <w:p w14:paraId="61B24B31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e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For fixed likelihoods, increasing P(y=1) raises P(y=1|x) monotonically via Bayes </w:t>
      </w:r>
    </w:p>
    <w:p w14:paraId="682376C4" w14:textId="74C823DF" w:rsidR="00246CCE" w:rsidRPr="00E7472D" w:rsidRDefault="00246CCE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19DB1E22" w14:textId="5914D1DA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15. P(RS|X=1)</w:t>
      </w:r>
      <w:r w:rsidRPr="00E7472D">
        <w:rPr>
          <w:rFonts w:ascii="Calibri" w:hAnsi="Calibri" w:cs="Calibri"/>
          <w:sz w:val="16"/>
          <w:szCs w:val="16"/>
        </w:rPr>
        <w:t xml:space="preserve"> = 0.2537</w:t>
      </w:r>
    </w:p>
    <w:p w14:paraId="7DC094FF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6921DFDB" w14:textId="4056FB93" w:rsidR="009374D0" w:rsidRPr="00E7472D" w:rsidRDefault="009374D0" w:rsidP="006F37AA">
      <w:pPr>
        <w:pStyle w:val="font-claude-response-body"/>
        <w:ind w:left="-36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16. P(SF|X=0)</w:t>
      </w:r>
      <w:r w:rsidRPr="00E7472D">
        <w:rPr>
          <w:rFonts w:ascii="Calibri" w:hAnsi="Calibri" w:cs="Calibri"/>
          <w:sz w:val="16"/>
          <w:szCs w:val="16"/>
        </w:rPr>
        <w:t xml:space="preserve"> = </w:t>
      </w:r>
      <w:r w:rsidRPr="00E7472D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>0.1261</w:t>
      </w:r>
    </w:p>
    <w:p w14:paraId="2696771E" w14:textId="77777777" w:rsidR="009374D0" w:rsidRPr="00E7472D" w:rsidRDefault="009374D0" w:rsidP="006F37AA">
      <w:pPr>
        <w:pStyle w:val="font-claude-response-body"/>
        <w:ind w:left="-360"/>
        <w:contextualSpacing/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</w:pPr>
    </w:p>
    <w:p w14:paraId="2B850DDD" w14:textId="32349CB0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  <w:r w:rsidRPr="00E7472D">
        <w:rPr>
          <w:rStyle w:val="Strong"/>
          <w:rFonts w:ascii="Calibri" w:eastAsiaTheme="majorEastAsia" w:hAnsi="Calibri" w:cs="Calibri"/>
          <w:sz w:val="16"/>
          <w:szCs w:val="16"/>
        </w:rPr>
        <w:t xml:space="preserve">17. </w:t>
      </w:r>
      <w:r w:rsidRPr="00E7472D">
        <w:rPr>
          <w:rFonts w:ascii="Calibri" w:eastAsiaTheme="majorEastAsia" w:hAnsi="Calibri" w:cs="Calibri"/>
          <w:sz w:val="16"/>
          <w:szCs w:val="16"/>
        </w:rPr>
        <w:t>P(RS|X=1) = 0.5258</w:t>
      </w:r>
    </w:p>
    <w:p w14:paraId="7112F832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</w:p>
    <w:p w14:paraId="4B5D5B6B" w14:textId="7098440B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>18. P(RS|Z=1)</w:t>
      </w:r>
      <w:r w:rsidRPr="00E7472D">
        <w:rPr>
          <w:rFonts w:ascii="Calibri" w:eastAsiaTheme="majorEastAsia" w:hAnsi="Calibri" w:cs="Calibri"/>
          <w:sz w:val="16"/>
          <w:szCs w:val="16"/>
        </w:rPr>
        <w:t xml:space="preserve"> = 0.1667</w:t>
      </w:r>
    </w:p>
    <w:p w14:paraId="2A72E0C6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</w:p>
    <w:p w14:paraId="0C936C40" w14:textId="1BD51C45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>19. P(RS|Z1=Z2=1)</w:t>
      </w:r>
      <w:r w:rsidRPr="00E7472D">
        <w:rPr>
          <w:rFonts w:ascii="Calibri" w:eastAsiaTheme="majorEastAsia" w:hAnsi="Calibri" w:cs="Calibri"/>
          <w:sz w:val="16"/>
          <w:szCs w:val="16"/>
        </w:rPr>
        <w:t xml:space="preserve"> = 0.4130</w:t>
      </w:r>
    </w:p>
    <w:p w14:paraId="75FA9620" w14:textId="77777777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</w:p>
    <w:p w14:paraId="1FCD6C94" w14:textId="2F1EE82B" w:rsidR="009374D0" w:rsidRPr="00E7472D" w:rsidRDefault="009374D0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b/>
          <w:bCs/>
          <w:sz w:val="16"/>
          <w:szCs w:val="16"/>
        </w:rPr>
      </w:pP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 xml:space="preserve">20. </w:t>
      </w:r>
      <w:proofErr w:type="spellStart"/>
      <w:r w:rsidR="0079355D" w:rsidRPr="00E7472D">
        <w:rPr>
          <w:rFonts w:ascii="Calibri" w:eastAsiaTheme="majorEastAsia" w:hAnsi="Calibri" w:cs="Calibri"/>
          <w:b/>
          <w:bCs/>
          <w:sz w:val="16"/>
          <w:szCs w:val="16"/>
        </w:rPr>
        <w:t>Consiider</w:t>
      </w:r>
      <w:proofErr w:type="spellEnd"/>
      <w:r w:rsidR="0079355D" w:rsidRPr="00E7472D">
        <w:rPr>
          <w:rFonts w:ascii="Calibri" w:eastAsiaTheme="majorEastAsia" w:hAnsi="Calibri" w:cs="Calibri"/>
          <w:b/>
          <w:bCs/>
          <w:sz w:val="16"/>
          <w:szCs w:val="16"/>
        </w:rPr>
        <w:t xml:space="preserve"> a Bayesian</w:t>
      </w:r>
    </w:p>
    <w:p w14:paraId="3A10F252" w14:textId="5BDC9EAC" w:rsidR="0079355D" w:rsidRPr="00E7472D" w:rsidRDefault="0079355D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a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</w:t>
      </w:r>
      <w:r w:rsidR="00723013">
        <w:rPr>
          <w:rFonts w:ascii="Calibri" w:hAnsi="Calibri" w:cs="Calibri"/>
          <w:sz w:val="16"/>
          <w:szCs w:val="16"/>
        </w:rPr>
        <w:t xml:space="preserve">Sampling A </w:t>
      </w:r>
      <w:r w:rsidR="00824BB2">
        <w:rPr>
          <w:rFonts w:ascii="Calibri" w:hAnsi="Calibri" w:cs="Calibri"/>
          <w:sz w:val="16"/>
          <w:szCs w:val="16"/>
        </w:rPr>
        <w:t>~ P(A)</w:t>
      </w:r>
    </w:p>
    <w:p w14:paraId="35F8B06F" w14:textId="2A8AB064" w:rsidR="003B400C" w:rsidRPr="00E7472D" w:rsidRDefault="0079355D" w:rsidP="00D46A68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e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</w:t>
      </w:r>
      <w:r w:rsidR="00824BB2">
        <w:rPr>
          <w:rFonts w:ascii="Calibri" w:hAnsi="Calibri" w:cs="Calibri"/>
          <w:sz w:val="16"/>
          <w:szCs w:val="16"/>
        </w:rPr>
        <w:t xml:space="preserve">Over many </w:t>
      </w:r>
      <w:proofErr w:type="spellStart"/>
      <w:r w:rsidR="00824BB2">
        <w:rPr>
          <w:rFonts w:ascii="Calibri" w:hAnsi="Calibri" w:cs="Calibri"/>
          <w:sz w:val="16"/>
          <w:szCs w:val="16"/>
        </w:rPr>
        <w:t>i.i.d</w:t>
      </w:r>
      <w:proofErr w:type="spellEnd"/>
      <w:r w:rsidR="00824BB2">
        <w:rPr>
          <w:rFonts w:ascii="Calibri" w:hAnsi="Calibri" w:cs="Calibri"/>
          <w:sz w:val="16"/>
          <w:szCs w:val="16"/>
        </w:rPr>
        <w:t xml:space="preserve"> samples</w:t>
      </w:r>
    </w:p>
    <w:p w14:paraId="20352F7E" w14:textId="77777777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0954660D" w14:textId="6962354D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21. Consider Naïve Bayes</w:t>
      </w:r>
    </w:p>
    <w:p w14:paraId="2873830C" w14:textId="1A7C4023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</w:t>
      </w:r>
      <w:r w:rsidRPr="007724D2">
        <w:rPr>
          <w:rFonts w:ascii="Calibri" w:hAnsi="Calibri" w:cs="Calibri"/>
          <w:sz w:val="16"/>
          <w:szCs w:val="16"/>
        </w:rPr>
        <w:t xml:space="preserve">a </w:t>
      </w:r>
      <w:r w:rsidR="007724D2" w:rsidRPr="007724D2">
        <w:rPr>
          <w:rFonts w:ascii="Calibri" w:hAnsi="Calibri" w:cs="Calibri"/>
          <w:sz w:val="16"/>
          <w:szCs w:val="16"/>
        </w:rPr>
        <w:t xml:space="preserve">NB Assumes </w:t>
      </w:r>
      <w:proofErr w:type="spellStart"/>
      <w:r w:rsidR="007724D2" w:rsidRPr="007724D2">
        <w:rPr>
          <w:rFonts w:ascii="Calibri" w:hAnsi="Calibri" w:cs="Calibri"/>
          <w:sz w:val="16"/>
          <w:szCs w:val="16"/>
        </w:rPr>
        <w:t>conditiaonal</w:t>
      </w:r>
      <w:proofErr w:type="spellEnd"/>
    </w:p>
    <w:p w14:paraId="72773840" w14:textId="0652E80E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b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</w:t>
      </w:r>
      <w:r w:rsidR="007724D2">
        <w:rPr>
          <w:rFonts w:ascii="Calibri" w:hAnsi="Calibri" w:cs="Calibri"/>
          <w:sz w:val="16"/>
          <w:szCs w:val="16"/>
        </w:rPr>
        <w:t>The NB decision rule compares</w:t>
      </w:r>
      <w:r w:rsidRPr="00E7472D">
        <w:rPr>
          <w:rFonts w:ascii="Calibri" w:hAnsi="Calibri" w:cs="Calibri"/>
          <w:sz w:val="16"/>
          <w:szCs w:val="16"/>
        </w:rPr>
        <w:t xml:space="preserve"> </w:t>
      </w:r>
    </w:p>
    <w:p w14:paraId="44FA0739" w14:textId="4F79F33E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 xml:space="preserve">  c </w:t>
      </w:r>
      <w:r w:rsidRPr="00E7472D">
        <w:rPr>
          <w:rFonts w:ascii="Segoe UI Emoji" w:hAnsi="Segoe UI Emoji" w:cs="Segoe UI Emoji"/>
          <w:sz w:val="16"/>
          <w:szCs w:val="16"/>
        </w:rPr>
        <w:t>✅</w:t>
      </w:r>
      <w:r w:rsidRPr="00E7472D">
        <w:rPr>
          <w:rFonts w:ascii="Calibri" w:hAnsi="Calibri" w:cs="Calibri"/>
          <w:sz w:val="16"/>
          <w:szCs w:val="16"/>
        </w:rPr>
        <w:t xml:space="preserve"> Laplace/Dirichlet </w:t>
      </w:r>
    </w:p>
    <w:p w14:paraId="4AA9CD47" w14:textId="061FADEF" w:rsidR="009374D0" w:rsidRPr="00E7472D" w:rsidRDefault="009374D0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60D0595D" w14:textId="6B0B85C4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>22. p(x</w:t>
      </w:r>
      <w:r w:rsidRPr="00E7472D">
        <w:rPr>
          <w:rFonts w:ascii="Cambria Math" w:hAnsi="Cambria Math" w:cs="Cambria Math"/>
          <w:b/>
          <w:bCs/>
          <w:sz w:val="16"/>
          <w:szCs w:val="16"/>
        </w:rPr>
        <w:t>∣</w:t>
      </w:r>
      <w:r w:rsidRPr="00E7472D">
        <w:rPr>
          <w:rFonts w:ascii="Calibri" w:hAnsi="Calibri" w:cs="Calibri"/>
          <w:b/>
          <w:bCs/>
          <w:sz w:val="16"/>
          <w:szCs w:val="16"/>
        </w:rPr>
        <w:t>C1​)</w:t>
      </w:r>
      <w:r w:rsidR="006F37AA" w:rsidRPr="00E7472D">
        <w:rPr>
          <w:rFonts w:ascii="Calibri" w:hAnsi="Calibri" w:cs="Calibri"/>
          <w:sz w:val="16"/>
          <w:szCs w:val="16"/>
        </w:rPr>
        <w:t xml:space="preserve">   </w:t>
      </w:r>
      <w:r w:rsidRPr="00E7472D">
        <w:rPr>
          <w:rFonts w:ascii="Calibri" w:hAnsi="Calibri" w:cs="Calibri"/>
          <w:sz w:val="16"/>
          <w:szCs w:val="16"/>
        </w:rPr>
        <w:t>=0.2420​</w:t>
      </w:r>
    </w:p>
    <w:p w14:paraId="11856C71" w14:textId="77777777" w:rsidR="003B400C" w:rsidRPr="00E7472D" w:rsidRDefault="003B400C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</w:p>
    <w:p w14:paraId="327A06B0" w14:textId="0BF1364B" w:rsidR="003B400C" w:rsidRPr="00E7472D" w:rsidRDefault="003B400C" w:rsidP="006F37AA">
      <w:pPr>
        <w:pStyle w:val="font-claude-response-body"/>
        <w:ind w:left="-360"/>
        <w:contextualSpacing/>
        <w:rPr>
          <w:rStyle w:val="mrel"/>
          <w:rFonts w:ascii="Calibri" w:eastAsiaTheme="majorEastAsia" w:hAnsi="Calibri" w:cs="Calibri"/>
          <w:sz w:val="16"/>
          <w:szCs w:val="16"/>
        </w:rPr>
      </w:pPr>
      <w:r w:rsidRPr="00E7472D">
        <w:rPr>
          <w:rFonts w:ascii="Calibri" w:hAnsi="Calibri" w:cs="Calibri"/>
          <w:b/>
          <w:bCs/>
          <w:sz w:val="16"/>
          <w:szCs w:val="16"/>
        </w:rPr>
        <w:t xml:space="preserve">23.  </w:t>
      </w:r>
      <w:r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p</w:t>
      </w:r>
      <w:r w:rsidRPr="00E7472D">
        <w:rPr>
          <w:rStyle w:val="mopen"/>
          <w:rFonts w:ascii="Calibri" w:eastAsiaTheme="majorEastAsia" w:hAnsi="Calibri" w:cs="Calibri"/>
          <w:b/>
          <w:bCs/>
          <w:sz w:val="16"/>
          <w:szCs w:val="16"/>
        </w:rPr>
        <w:t>(</w:t>
      </w:r>
      <w:r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x</w:t>
      </w:r>
      <w:r w:rsidRPr="00E7472D">
        <w:rPr>
          <w:rStyle w:val="mord"/>
          <w:rFonts w:ascii="Cambria Math" w:eastAsiaTheme="majorEastAsia" w:hAnsi="Cambria Math" w:cs="Cambria Math"/>
          <w:b/>
          <w:bCs/>
          <w:sz w:val="16"/>
          <w:szCs w:val="16"/>
        </w:rPr>
        <w:t>∣</w:t>
      </w:r>
      <w:r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C2</w:t>
      </w:r>
      <w:r w:rsidRPr="00E7472D">
        <w:rPr>
          <w:rStyle w:val="vlist-s"/>
          <w:rFonts w:ascii="Calibri" w:hAnsi="Calibri" w:cs="Calibri"/>
          <w:b/>
          <w:bCs/>
          <w:sz w:val="16"/>
          <w:szCs w:val="16"/>
        </w:rPr>
        <w:t>​</w:t>
      </w:r>
      <w:r w:rsidRPr="00E7472D">
        <w:rPr>
          <w:rStyle w:val="mclose"/>
          <w:rFonts w:ascii="Calibri" w:eastAsiaTheme="majorEastAsia" w:hAnsi="Calibri" w:cs="Calibri"/>
          <w:b/>
          <w:bCs/>
          <w:sz w:val="16"/>
          <w:szCs w:val="16"/>
        </w:rPr>
        <w:t>)</w:t>
      </w:r>
      <w:r w:rsidR="006F37AA" w:rsidRPr="00E7472D">
        <w:rPr>
          <w:rStyle w:val="mclose"/>
          <w:rFonts w:ascii="Calibri" w:eastAsiaTheme="majorEastAsia" w:hAnsi="Calibri" w:cs="Calibri"/>
          <w:sz w:val="16"/>
          <w:szCs w:val="16"/>
        </w:rPr>
        <w:t xml:space="preserve">  </w:t>
      </w:r>
      <w:r w:rsidRPr="00E7472D">
        <w:rPr>
          <w:rStyle w:val="mrel"/>
          <w:rFonts w:ascii="Calibri" w:eastAsiaTheme="majorEastAsia" w:hAnsi="Calibri" w:cs="Calibri"/>
          <w:sz w:val="16"/>
          <w:szCs w:val="16"/>
        </w:rPr>
        <w:t>= .0540</w:t>
      </w:r>
    </w:p>
    <w:p w14:paraId="03638747" w14:textId="77777777" w:rsidR="003B400C" w:rsidRPr="00E7472D" w:rsidRDefault="003B400C" w:rsidP="006F37AA">
      <w:pPr>
        <w:pStyle w:val="font-claude-response-body"/>
        <w:ind w:left="-360"/>
        <w:contextualSpacing/>
        <w:rPr>
          <w:rStyle w:val="mrel"/>
          <w:rFonts w:ascii="Calibri" w:eastAsiaTheme="majorEastAsia" w:hAnsi="Calibri" w:cs="Calibri"/>
          <w:sz w:val="16"/>
          <w:szCs w:val="16"/>
        </w:rPr>
      </w:pPr>
    </w:p>
    <w:p w14:paraId="4590EB25" w14:textId="3FBC8F8C" w:rsidR="003B400C" w:rsidRPr="00E7472D" w:rsidRDefault="003B400C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  <w:r w:rsidRPr="00E7472D">
        <w:rPr>
          <w:rStyle w:val="mrel"/>
          <w:rFonts w:ascii="Calibri" w:eastAsiaTheme="majorEastAsia" w:hAnsi="Calibri" w:cs="Calibri"/>
          <w:b/>
          <w:bCs/>
          <w:sz w:val="16"/>
          <w:szCs w:val="16"/>
        </w:rPr>
        <w:t xml:space="preserve">24. </w:t>
      </w: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>P(C1​</w:t>
      </w:r>
      <w:r w:rsidRPr="00E7472D">
        <w:rPr>
          <w:rFonts w:ascii="Cambria Math" w:eastAsiaTheme="majorEastAsia" w:hAnsi="Cambria Math" w:cs="Cambria Math"/>
          <w:b/>
          <w:bCs/>
          <w:sz w:val="16"/>
          <w:szCs w:val="16"/>
        </w:rPr>
        <w:t>∣</w:t>
      </w: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>x)</w:t>
      </w:r>
      <w:r w:rsidRPr="00E7472D">
        <w:rPr>
          <w:rFonts w:ascii="Calibri" w:eastAsiaTheme="majorEastAsia" w:hAnsi="Calibri" w:cs="Calibri"/>
          <w:sz w:val="16"/>
          <w:szCs w:val="16"/>
        </w:rPr>
        <w:t xml:space="preserve"> </w:t>
      </w:r>
      <w:r w:rsidR="006F37AA" w:rsidRPr="00E7472D">
        <w:rPr>
          <w:rFonts w:ascii="Calibri" w:eastAsiaTheme="majorEastAsia" w:hAnsi="Calibri" w:cs="Calibri"/>
          <w:sz w:val="16"/>
          <w:szCs w:val="16"/>
        </w:rPr>
        <w:t xml:space="preserve"> </w:t>
      </w:r>
      <w:r w:rsidRPr="00E7472D">
        <w:rPr>
          <w:rFonts w:ascii="Calibri" w:eastAsiaTheme="majorEastAsia" w:hAnsi="Calibri" w:cs="Calibri"/>
          <w:sz w:val="16"/>
          <w:szCs w:val="16"/>
        </w:rPr>
        <w:t>= .9127</w:t>
      </w:r>
    </w:p>
    <w:p w14:paraId="54242548" w14:textId="77777777" w:rsidR="003B400C" w:rsidRPr="00E7472D" w:rsidRDefault="003B400C" w:rsidP="006F37AA">
      <w:pPr>
        <w:pStyle w:val="font-claude-response-body"/>
        <w:ind w:left="-360"/>
        <w:contextualSpacing/>
        <w:rPr>
          <w:rFonts w:ascii="Calibri" w:eastAsiaTheme="majorEastAsia" w:hAnsi="Calibri" w:cs="Calibri"/>
          <w:sz w:val="16"/>
          <w:szCs w:val="16"/>
        </w:rPr>
      </w:pPr>
    </w:p>
    <w:p w14:paraId="52AFA9A6" w14:textId="6C4CBDEC" w:rsidR="003B400C" w:rsidRPr="00E7472D" w:rsidRDefault="003B400C" w:rsidP="006F37AA">
      <w:pPr>
        <w:pStyle w:val="font-claude-response-body"/>
        <w:ind w:left="-360"/>
        <w:contextualSpacing/>
        <w:rPr>
          <w:rStyle w:val="mord"/>
          <w:rFonts w:ascii="Calibri" w:eastAsiaTheme="majorEastAsia" w:hAnsi="Calibri" w:cs="Calibri"/>
          <w:sz w:val="16"/>
          <w:szCs w:val="16"/>
        </w:rPr>
      </w:pPr>
      <w:r w:rsidRPr="00E7472D">
        <w:rPr>
          <w:rFonts w:ascii="Calibri" w:eastAsiaTheme="majorEastAsia" w:hAnsi="Calibri" w:cs="Calibri"/>
          <w:b/>
          <w:bCs/>
          <w:sz w:val="16"/>
          <w:szCs w:val="16"/>
        </w:rPr>
        <w:t xml:space="preserve">25. </w:t>
      </w:r>
      <w:r w:rsidR="006F37AA"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P</w:t>
      </w:r>
      <w:r w:rsidR="006F37AA" w:rsidRPr="00E7472D">
        <w:rPr>
          <w:rStyle w:val="mopen"/>
          <w:rFonts w:ascii="Calibri" w:eastAsiaTheme="majorEastAsia" w:hAnsi="Calibri" w:cs="Calibri"/>
          <w:b/>
          <w:bCs/>
          <w:sz w:val="16"/>
          <w:szCs w:val="16"/>
        </w:rPr>
        <w:t>(</w:t>
      </w:r>
      <w:r w:rsidR="006F37AA"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C2</w:t>
      </w:r>
      <w:r w:rsidR="006F37AA" w:rsidRPr="00E7472D">
        <w:rPr>
          <w:rStyle w:val="vlist-s"/>
          <w:rFonts w:ascii="Calibri" w:eastAsiaTheme="majorEastAsia" w:hAnsi="Calibri" w:cs="Calibri"/>
          <w:b/>
          <w:bCs/>
          <w:sz w:val="16"/>
          <w:szCs w:val="16"/>
        </w:rPr>
        <w:t>​</w:t>
      </w:r>
      <w:r w:rsidR="006F37AA" w:rsidRPr="00E7472D">
        <w:rPr>
          <w:rStyle w:val="mord"/>
          <w:rFonts w:ascii="Cambria Math" w:eastAsiaTheme="majorEastAsia" w:hAnsi="Cambria Math" w:cs="Cambria Math"/>
          <w:b/>
          <w:bCs/>
          <w:sz w:val="16"/>
          <w:szCs w:val="16"/>
        </w:rPr>
        <w:t>∣</w:t>
      </w:r>
      <w:r w:rsidR="006F37AA"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x</w:t>
      </w:r>
      <w:r w:rsidR="006F37AA" w:rsidRPr="00E7472D">
        <w:rPr>
          <w:rStyle w:val="mclose"/>
          <w:rFonts w:ascii="Calibri" w:hAnsi="Calibri" w:cs="Calibri"/>
          <w:b/>
          <w:bCs/>
          <w:sz w:val="16"/>
          <w:szCs w:val="16"/>
        </w:rPr>
        <w:t>)</w:t>
      </w:r>
      <w:r w:rsidR="006F37AA" w:rsidRPr="00E7472D">
        <w:rPr>
          <w:rStyle w:val="mclose"/>
          <w:rFonts w:ascii="Calibri" w:hAnsi="Calibri" w:cs="Calibri"/>
          <w:sz w:val="16"/>
          <w:szCs w:val="16"/>
        </w:rPr>
        <w:t xml:space="preserve">  </w:t>
      </w:r>
      <w:r w:rsidR="006F37AA" w:rsidRPr="00E7472D">
        <w:rPr>
          <w:rStyle w:val="mrel"/>
          <w:rFonts w:ascii="Calibri" w:hAnsi="Calibri" w:cs="Calibri"/>
          <w:sz w:val="16"/>
          <w:szCs w:val="16"/>
        </w:rPr>
        <w:t>=</w:t>
      </w:r>
      <w:r w:rsidR="006F37AA" w:rsidRPr="00E7472D">
        <w:rPr>
          <w:rStyle w:val="mord"/>
          <w:rFonts w:ascii="Calibri" w:eastAsiaTheme="majorEastAsia" w:hAnsi="Calibri" w:cs="Calibri"/>
          <w:sz w:val="16"/>
          <w:szCs w:val="16"/>
        </w:rPr>
        <w:t>0.0873</w:t>
      </w:r>
    </w:p>
    <w:p w14:paraId="0E1D4E18" w14:textId="77777777" w:rsidR="006F37AA" w:rsidRPr="00E7472D" w:rsidRDefault="006F37AA" w:rsidP="006F37AA">
      <w:pPr>
        <w:pStyle w:val="font-claude-response-body"/>
        <w:ind w:left="-360"/>
        <w:contextualSpacing/>
        <w:rPr>
          <w:rStyle w:val="mord"/>
          <w:rFonts w:ascii="Calibri" w:eastAsiaTheme="majorEastAsia" w:hAnsi="Calibri" w:cs="Calibri"/>
          <w:sz w:val="16"/>
          <w:szCs w:val="16"/>
        </w:rPr>
      </w:pPr>
    </w:p>
    <w:p w14:paraId="47D147F4" w14:textId="56D23280" w:rsidR="006F37AA" w:rsidRPr="00E7472D" w:rsidRDefault="006F37AA" w:rsidP="006F37AA">
      <w:pPr>
        <w:pStyle w:val="font-claude-response-body"/>
        <w:ind w:left="-360"/>
        <w:contextualSpacing/>
        <w:rPr>
          <w:rStyle w:val="mord"/>
          <w:rFonts w:ascii="Calibri" w:eastAsiaTheme="majorEastAsia" w:hAnsi="Calibri" w:cs="Calibri"/>
          <w:b/>
          <w:bCs/>
          <w:sz w:val="16"/>
          <w:szCs w:val="16"/>
        </w:rPr>
      </w:pPr>
      <w:r w:rsidRPr="00E7472D">
        <w:rPr>
          <w:rStyle w:val="mord"/>
          <w:rFonts w:ascii="Calibri" w:eastAsiaTheme="majorEastAsia" w:hAnsi="Calibri" w:cs="Calibri"/>
          <w:b/>
          <w:bCs/>
          <w:sz w:val="16"/>
          <w:szCs w:val="16"/>
        </w:rPr>
        <w:t>26. What is the MAP decision</w:t>
      </w:r>
    </w:p>
    <w:p w14:paraId="5DF72FC0" w14:textId="3C3F7524" w:rsidR="006F37AA" w:rsidRPr="00E7472D" w:rsidRDefault="006F37AA" w:rsidP="006F37AA">
      <w:pPr>
        <w:pStyle w:val="font-claude-response-body"/>
        <w:ind w:left="-360"/>
        <w:contextualSpacing/>
        <w:rPr>
          <w:rFonts w:ascii="Calibri" w:hAnsi="Calibri" w:cs="Calibri"/>
          <w:sz w:val="16"/>
          <w:szCs w:val="16"/>
        </w:rPr>
      </w:pPr>
      <w:r w:rsidRPr="00E7472D">
        <w:rPr>
          <w:rFonts w:ascii="Calibri" w:hAnsi="Calibri" w:cs="Calibri"/>
          <w:sz w:val="16"/>
          <w:szCs w:val="16"/>
        </w:rPr>
        <w:t>Will-o'-the-Wisp</w:t>
      </w:r>
    </w:p>
    <w:p w14:paraId="02D49868" w14:textId="77777777" w:rsidR="00D46A68" w:rsidRPr="00E7472D" w:rsidRDefault="00D46A68" w:rsidP="009374D0">
      <w:pPr>
        <w:pStyle w:val="font-claude-response-body"/>
        <w:contextualSpacing/>
        <w:rPr>
          <w:rFonts w:ascii="Calibri" w:hAnsi="Calibri" w:cs="Calibri"/>
          <w:b/>
          <w:bCs/>
          <w:sz w:val="16"/>
          <w:szCs w:val="16"/>
        </w:rPr>
        <w:sectPr w:rsidR="00D46A68" w:rsidRPr="00E7472D" w:rsidSect="00D46A68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A388CD5" w14:textId="77777777" w:rsidR="003B400C" w:rsidRDefault="003B400C" w:rsidP="009374D0">
      <w:pPr>
        <w:pStyle w:val="font-claude-response-body"/>
        <w:contextualSpacing/>
        <w:rPr>
          <w:rFonts w:ascii="Calibri" w:hAnsi="Calibri" w:cs="Calibri"/>
          <w:b/>
          <w:bCs/>
          <w:sz w:val="16"/>
          <w:szCs w:val="16"/>
        </w:rPr>
      </w:pPr>
    </w:p>
    <w:p w14:paraId="3C17557F" w14:textId="77777777" w:rsidR="00D46A68" w:rsidRDefault="00D46A68" w:rsidP="00D46A68">
      <w:pPr>
        <w:spacing w:before="100" w:beforeAutospacing="1" w:after="100" w:afterAutospacing="1"/>
        <w:ind w:left="0" w:firstLine="0"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</w:p>
    <w:p w14:paraId="3BD58768" w14:textId="30E77F9C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Genetic Algorithms &amp; Evolutionary Methods</w:t>
      </w:r>
    </w:p>
    <w:p w14:paraId="09B872AE" w14:textId="77777777" w:rsidR="00D46A68" w:rsidRPr="00D46A68" w:rsidRDefault="00D46A68" w:rsidP="00D46A68">
      <w:pPr>
        <w:spacing w:before="100" w:beforeAutospacing="1" w:after="100" w:afterAutospacing="1"/>
        <w:ind w:left="0" w:firstLine="0"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GAs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follow: initialize → evaluate fitness → select parents → crossover/mutation → next generation.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Elitism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preserves top individuals unchanged.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Excessive selection pressure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causes premature convergence. Encodings can be binary, real-valued, or permutation-based. Neither roulette-wheel nor tournament selection universally dominates. GAs don't require convex objectives.</w:t>
      </w:r>
    </w:p>
    <w:p w14:paraId="04144525" w14:textId="77777777" w:rsidR="00D46A68" w:rsidRPr="00D46A68" w:rsidRDefault="00D46A68" w:rsidP="00D46A68">
      <w:pPr>
        <w:spacing w:before="100" w:beforeAutospacing="1" w:after="100" w:afterAutospacing="1"/>
        <w:ind w:left="0" w:firstLine="0"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MIMIC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fits a probabilistic tree-structured model (max-weight spanning tree on pairwise mutual information) to elite samples, then samples new candidates. Assuming full independence reduces it to a factorized EDA. It does NOT need gradients.</w:t>
      </w:r>
    </w:p>
    <w:p w14:paraId="18AD5E4E" w14:textId="77777777" w:rsidR="00D46A68" w:rsidRPr="00D46A68" w:rsidRDefault="00000000" w:rsidP="00D46A68">
      <w:pPr>
        <w:spacing w:after="0"/>
        <w:ind w:left="0" w:firstLine="0"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160B516E">
          <v:rect id="_x0000_i1025" style="width:0;height:1.5pt" o:hralign="center" o:hrstd="t" o:hr="t" fillcolor="#a0a0a0" stroked="f"/>
        </w:pict>
      </w:r>
    </w:p>
    <w:p w14:paraId="4E07A336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Simulated Annealing</w:t>
      </w:r>
    </w:p>
    <w:p w14:paraId="160D3665" w14:textId="0B5956D0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lastRenderedPageBreak/>
        <w:t xml:space="preserve">Metropolis rule: accept uphill moves with probability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exp(−ΔE/T)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, downhill always accepted. Geometric cooling: 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T_k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= T₀αᵏ. For multiple independent proposals, use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1 − (1−p)^m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for "at least one accepted."</w:t>
      </w:r>
    </w:p>
    <w:p w14:paraId="13EC8A20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4B3FB7B6">
          <v:rect id="_x0000_i1044" style="width:0;height:1.5pt" o:hralign="center" o:hrstd="t" o:hr="t" fillcolor="#a0a0a0" stroked="f"/>
        </w:pict>
      </w:r>
    </w:p>
    <w:p w14:paraId="747BA166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Optimizers</w:t>
      </w:r>
    </w:p>
    <w:p w14:paraId="45EBB39A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RMSprop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: accumulator 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v_t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= 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ρv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_{t−1} + (1−ρ)g²_t, update θ ← θ − α·g/√(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v+ε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).</w:t>
      </w:r>
    </w:p>
    <w:p w14:paraId="7E55E3FF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Heavy-ball momentum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: velocity is EMA of gradients, amplifies consistent directions, damps zig-zagging.</w:t>
      </w:r>
    </w:p>
    <w:p w14:paraId="4018B1A9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NAG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: evaluates gradient at look-ahead (momentum-advanced) position.</w:t>
      </w:r>
    </w:p>
    <w:p w14:paraId="0E647C56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Adam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: bias correction rescales moment EMAs to counter zero-initialization in early steps. Does NOT need Hessians. 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AdamW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(not vanilla Adam) decouples weight decay.</w:t>
      </w:r>
    </w:p>
    <w:p w14:paraId="40029DD9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66779748">
          <v:rect id="_x0000_i1045" style="width:0;height:1.5pt" o:hralign="center" o:hrstd="t" o:hr="t" fillcolor="#a0a0a0" stroked="f"/>
        </w:pict>
      </w:r>
    </w:p>
    <w:p w14:paraId="3F6E66EC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Information Theory</w:t>
      </w:r>
    </w:p>
    <w:p w14:paraId="096F4474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Self-information: I(x) = −log P(x); rarer events have higher self-information</w:t>
      </w:r>
    </w:p>
    <w:p w14:paraId="0CA1CC04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Entropy is maximized by uniform distributions</w:t>
      </w:r>
    </w:p>
    <w:p w14:paraId="361C7FEF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Mutual information I(X;Y) = reduction in uncertainty about X after observing Y</w:t>
      </w:r>
    </w:p>
    <w:p w14:paraId="7E64BC6D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I(X;Y) = 0 when channel is pure noise (ε = 0.5 for BSC with uniform X)</w:t>
      </w:r>
    </w:p>
    <w:p w14:paraId="799DA22C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Independent sources: H(C,T) = H(C) + H(T)</w:t>
      </w:r>
    </w:p>
    <w:p w14:paraId="2F636680" w14:textId="77777777" w:rsidR="00D46A68" w:rsidRPr="00D46A68" w:rsidRDefault="00D46A68" w:rsidP="00D46A68">
      <w:pPr>
        <w:numPr>
          <w:ilvl w:val="0"/>
          <w:numId w:val="5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Expected total information grows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linearly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in n 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i.i.d.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samples</w:t>
      </w:r>
    </w:p>
    <w:p w14:paraId="1360015D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14F3A104">
          <v:rect id="_x0000_i1046" style="width:0;height:1.5pt" o:hralign="center" o:hrstd="t" o:hr="t" fillcolor="#a0a0a0" stroked="f"/>
        </w:pict>
      </w:r>
    </w:p>
    <w:p w14:paraId="6520FD7D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Bayesian Inference</w:t>
      </w:r>
    </w:p>
    <w:p w14:paraId="3DA980CC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Bayes' rule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: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h|D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) </w:t>
      </w:r>
      <w:r w:rsidRPr="00D46A68">
        <w:rPr>
          <w:rFonts w:ascii="Cambria Math" w:eastAsia="Times New Roman" w:hAnsi="Cambria Math" w:cs="Cambria Math"/>
          <w:kern w:val="0"/>
          <w:sz w:val="16"/>
          <w:szCs w:val="16"/>
          <w14:ligatures w14:val="none"/>
        </w:rPr>
        <w:t>∝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D|h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)P(h). P(D) normalizes. Uniform prior → MAP = MLE. Likelihood =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D|h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), not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h|D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). Prior is independent of observed data.</w:t>
      </w:r>
    </w:p>
    <w:p w14:paraId="2ABEEA87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Bayes classifier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: with equal priors predict y=1 when P(y=1|x) &gt; 0.5. Gaussians with shared covariance → linear boundary (LDA). Increasing prior P(y=1) monotonically increases posterior.</w:t>
      </w:r>
    </w:p>
    <w:p w14:paraId="7937FD67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6174D398">
          <v:rect id="_x0000_i1047" style="width:0;height:1.5pt" o:hralign="center" o:hrstd="t" o:hr="t" fillcolor="#a0a0a0" stroked="f"/>
        </w:pict>
      </w:r>
    </w:p>
    <w:p w14:paraId="740159BE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Naive Bayes</w:t>
      </w:r>
    </w:p>
    <w:p w14:paraId="72DCBBA4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Assumes conditional independence: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x|y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) = ∏ P(xⱼ|y). Decision rule compares P(y)∏P(xⱼ|y) across classes.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Laplace/Dirichlet smoothing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prevents zero likelihoods. Works well in practice even when independence is violated.</w:t>
      </w:r>
    </w:p>
    <w:p w14:paraId="191778E5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59E65073">
          <v:rect id="_x0000_i1048" style="width:0;height:1.5pt" o:hralign="center" o:hrstd="t" o:hr="t" fillcolor="#a0a0a0" stroked="f"/>
        </w:pict>
      </w:r>
    </w:p>
    <w:p w14:paraId="3485957A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Gaussian Naive Bayes (Cryptid example)</w:t>
      </w:r>
    </w:p>
    <w:p w14:paraId="03C42A36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With C1~N(1,1), C2~N(4,1), P(C1)=0.7, P(C2)=0.3, x=2:</w:t>
      </w:r>
    </w:p>
    <w:p w14:paraId="179418A2" w14:textId="77777777" w:rsidR="00D46A68" w:rsidRPr="00D46A68" w:rsidRDefault="00D46A68" w:rsidP="00D46A68">
      <w:pPr>
        <w:numPr>
          <w:ilvl w:val="0"/>
          <w:numId w:val="6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p(x|C1) = 0.2420, p(x|C2) = 0.0540</w:t>
      </w:r>
    </w:p>
    <w:p w14:paraId="2781CF7A" w14:textId="77777777" w:rsidR="00D46A68" w:rsidRPr="00D46A68" w:rsidRDefault="00D46A68" w:rsidP="00D46A68">
      <w:pPr>
        <w:numPr>
          <w:ilvl w:val="0"/>
          <w:numId w:val="6"/>
        </w:numPr>
        <w:spacing w:after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P(C1|x) = 0.9127 → MAP =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C1 (Will-o'-the-Wisp)</w:t>
      </w:r>
    </w:p>
    <w:p w14:paraId="3A013FE1" w14:textId="77777777" w:rsidR="00D46A68" w:rsidRPr="00D46A68" w:rsidRDefault="00000000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pict w14:anchorId="73A92AA2">
          <v:rect id="_x0000_i1049" style="width:0;height:1.5pt" o:hralign="center" o:hrstd="t" o:hr="t" fillcolor="#a0a0a0" stroked="f"/>
        </w:pict>
      </w:r>
    </w:p>
    <w:p w14:paraId="5CFC7C4B" w14:textId="77777777" w:rsidR="00D46A68" w:rsidRPr="00D46A68" w:rsidRDefault="00D46A68" w:rsidP="00D46A68">
      <w:pPr>
        <w:spacing w:after="0"/>
        <w:ind w:left="0" w:firstLine="0"/>
        <w:contextualSpacing/>
        <w:jc w:val="left"/>
        <w:outlineLvl w:val="1"/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Bayesian Networks (Q15–19)</w:t>
      </w:r>
    </w:p>
    <w:p w14:paraId="5D39361E" w14:textId="77777777" w:rsidR="00D46A68" w:rsidRPr="00D46A68" w:rsidRDefault="00D46A68" w:rsidP="00D46A68">
      <w:pPr>
        <w:spacing w:after="0"/>
        <w:ind w:left="0" w:firstLine="0"/>
        <w:contextualSpacing/>
        <w:jc w:val="left"/>
        <w:rPr>
          <w:rFonts w:ascii="Calibri" w:eastAsia="Times New Roman" w:hAnsi="Calibri" w:cs="Calibri"/>
          <w:kern w:val="0"/>
          <w:sz w:val="16"/>
          <w:szCs w:val="16"/>
          <w14:ligatures w14:val="none"/>
        </w:rPr>
      </w:pP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Key pattern: </w:t>
      </w:r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P(species | observation) = P(</w:t>
      </w:r>
      <w:proofErr w:type="spellStart"/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obs|species</w:t>
      </w:r>
      <w:proofErr w:type="spellEnd"/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)·P(species) / P(</w:t>
      </w:r>
      <w:proofErr w:type="spellStart"/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obs</w:t>
      </w:r>
      <w:proofErr w:type="spellEnd"/>
      <w:r w:rsidRPr="00D46A68">
        <w:rPr>
          <w:rFonts w:ascii="Calibri" w:eastAsia="Times New Roman" w:hAnsi="Calibri" w:cs="Calibri"/>
          <w:b/>
          <w:bCs/>
          <w:kern w:val="0"/>
          <w:sz w:val="16"/>
          <w:szCs w:val="16"/>
          <w14:ligatures w14:val="none"/>
        </w:rPr>
        <w:t>)</w:t>
      </w:r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 xml:space="preserve"> where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obs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 = Σ P(</w:t>
      </w:r>
      <w:proofErr w:type="spellStart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obs|y</w:t>
      </w:r>
      <w:proofErr w:type="spellEnd"/>
      <w:r w:rsidRPr="00D46A68">
        <w:rPr>
          <w:rFonts w:ascii="Calibri" w:eastAsia="Times New Roman" w:hAnsi="Calibri" w:cs="Calibri"/>
          <w:kern w:val="0"/>
          <w:sz w:val="16"/>
          <w:szCs w:val="16"/>
          <w14:ligatures w14:val="none"/>
        </w:rPr>
        <w:t>)P(y). For foggy observations, marginalize over X: P(Z=1|y) = P(Z=1|X=1)P(X=1|y) + P(Z=1|X=0)P(X=0|y). Multiple independent observations: multiply likelihoods.</w:t>
      </w:r>
    </w:p>
    <w:p w14:paraId="78367714" w14:textId="77777777" w:rsidR="003B400C" w:rsidRPr="00246CCE" w:rsidRDefault="003B400C" w:rsidP="009374D0">
      <w:pPr>
        <w:pStyle w:val="font-claude-response-body"/>
        <w:contextualSpacing/>
        <w:rPr>
          <w:rFonts w:ascii="Calibri" w:hAnsi="Calibri" w:cs="Calibri"/>
          <w:b/>
          <w:bCs/>
          <w:sz w:val="16"/>
          <w:szCs w:val="16"/>
        </w:rPr>
      </w:pPr>
    </w:p>
    <w:sectPr w:rsidR="003B400C" w:rsidRPr="00246CCE" w:rsidSect="00D46A6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273"/>
    <w:multiLevelType w:val="multilevel"/>
    <w:tmpl w:val="30C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915"/>
    <w:multiLevelType w:val="hybridMultilevel"/>
    <w:tmpl w:val="2D42A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4364FE"/>
    <w:multiLevelType w:val="hybridMultilevel"/>
    <w:tmpl w:val="55A61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1A0959"/>
    <w:multiLevelType w:val="multilevel"/>
    <w:tmpl w:val="76F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772EE"/>
    <w:multiLevelType w:val="hybridMultilevel"/>
    <w:tmpl w:val="7382B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305CB"/>
    <w:multiLevelType w:val="hybridMultilevel"/>
    <w:tmpl w:val="E026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295839">
    <w:abstractNumId w:val="4"/>
  </w:num>
  <w:num w:numId="2" w16cid:durableId="1394889793">
    <w:abstractNumId w:val="1"/>
  </w:num>
  <w:num w:numId="3" w16cid:durableId="787896862">
    <w:abstractNumId w:val="5"/>
  </w:num>
  <w:num w:numId="4" w16cid:durableId="1136068996">
    <w:abstractNumId w:val="2"/>
  </w:num>
  <w:num w:numId="5" w16cid:durableId="1961841738">
    <w:abstractNumId w:val="0"/>
  </w:num>
  <w:num w:numId="6" w16cid:durableId="1209605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D8"/>
    <w:rsid w:val="00082B5D"/>
    <w:rsid w:val="00182021"/>
    <w:rsid w:val="00246CCE"/>
    <w:rsid w:val="003B400C"/>
    <w:rsid w:val="003D01B3"/>
    <w:rsid w:val="00461583"/>
    <w:rsid w:val="00571DF0"/>
    <w:rsid w:val="006345F6"/>
    <w:rsid w:val="006740D8"/>
    <w:rsid w:val="006F37AA"/>
    <w:rsid w:val="00723013"/>
    <w:rsid w:val="007724D2"/>
    <w:rsid w:val="0079355D"/>
    <w:rsid w:val="007A5948"/>
    <w:rsid w:val="00824BB2"/>
    <w:rsid w:val="008C2CE9"/>
    <w:rsid w:val="008E58D8"/>
    <w:rsid w:val="00927DD9"/>
    <w:rsid w:val="009374D0"/>
    <w:rsid w:val="009424D4"/>
    <w:rsid w:val="00AF6433"/>
    <w:rsid w:val="00B14AF3"/>
    <w:rsid w:val="00BD4A4D"/>
    <w:rsid w:val="00D46A68"/>
    <w:rsid w:val="00E7472D"/>
    <w:rsid w:val="00F456BD"/>
    <w:rsid w:val="00FA415D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2D20"/>
  <w15:chartTrackingRefBased/>
  <w15:docId w15:val="{A674A15F-2BE2-4139-9CBE-E410F65A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D8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D8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674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D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740D8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40D8"/>
    <w:rPr>
      <w:b/>
      <w:bCs/>
    </w:rPr>
  </w:style>
  <w:style w:type="character" w:customStyle="1" w:styleId="mord">
    <w:name w:val="mord"/>
    <w:basedOn w:val="DefaultParagraphFont"/>
    <w:rsid w:val="003B400C"/>
  </w:style>
  <w:style w:type="character" w:customStyle="1" w:styleId="mopen">
    <w:name w:val="mopen"/>
    <w:basedOn w:val="DefaultParagraphFont"/>
    <w:rsid w:val="003B400C"/>
  </w:style>
  <w:style w:type="character" w:customStyle="1" w:styleId="vlist-s">
    <w:name w:val="vlist-s"/>
    <w:basedOn w:val="DefaultParagraphFont"/>
    <w:rsid w:val="003B400C"/>
  </w:style>
  <w:style w:type="character" w:customStyle="1" w:styleId="mclose">
    <w:name w:val="mclose"/>
    <w:basedOn w:val="DefaultParagraphFont"/>
    <w:rsid w:val="003B400C"/>
  </w:style>
  <w:style w:type="character" w:customStyle="1" w:styleId="mrel">
    <w:name w:val="mrel"/>
    <w:basedOn w:val="DefaultParagraphFont"/>
    <w:rsid w:val="003B400C"/>
  </w:style>
  <w:style w:type="character" w:customStyle="1" w:styleId="mbin">
    <w:name w:val="mbin"/>
    <w:basedOn w:val="DefaultParagraphFont"/>
    <w:rsid w:val="006F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15</cp:revision>
  <cp:lastPrinted>2026-03-09T03:06:00Z</cp:lastPrinted>
  <dcterms:created xsi:type="dcterms:W3CDTF">2026-03-08T23:55:00Z</dcterms:created>
  <dcterms:modified xsi:type="dcterms:W3CDTF">2026-03-09T05:06:00Z</dcterms:modified>
</cp:coreProperties>
</file>