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88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911"/>
        <w:gridCol w:w="5970"/>
      </w:tblGrid>
      <w:tr w14:paraId="04DC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61" w:hRule="atLeast"/>
        </w:trPr>
        <w:tc>
          <w:tcPr>
            <w:tcW w:w="2911" w:type="dxa"/>
            <w:vAlign w:val="top"/>
          </w:tcPr>
          <w:p w14:paraId="64BBCA50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Parametr</w:t>
            </w:r>
          </w:p>
        </w:tc>
        <w:tc>
          <w:tcPr>
            <w:tcW w:w="5970" w:type="dxa"/>
            <w:vAlign w:val="top"/>
          </w:tcPr>
          <w:p w14:paraId="0EB928CB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vertAlign w:val="baseline"/>
                <w:lang w:val="en-US"/>
              </w:rPr>
              <w:t>Ma’lumot</w:t>
            </w:r>
          </w:p>
        </w:tc>
      </w:tr>
      <w:tr w14:paraId="64228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2" w:hRule="atLeast"/>
        </w:trPr>
        <w:tc>
          <w:tcPr>
            <w:tcW w:w="2911" w:type="dxa"/>
          </w:tcPr>
          <w:p w14:paraId="0A5E989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Maqola sarl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avhasi</w:t>
            </w:r>
          </w:p>
        </w:tc>
        <w:tc>
          <w:tcPr>
            <w:tcW w:w="5970" w:type="dxa"/>
          </w:tcPr>
          <w:p w14:paraId="6D9C6F9C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  <w:bdr w:val="none" w:color="auto" w:sz="0" w:space="0"/>
                <w:shd w:val="clear" w:fill="FFFFFF"/>
              </w:rPr>
              <w:t>10 ta tijorat banki va 1 ta mikromoliya tashkilotiga jarima qo‘llandi</w:t>
            </w:r>
          </w:p>
          <w:p w14:paraId="75C8AF9B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345" w:afterAutospacing="0" w:line="240" w:lineRule="auto"/>
              <w:ind w:left="0" w:right="0" w:firstLine="0"/>
              <w:rPr>
                <w:rFonts w:hint="default" w:ascii="Times New Roman" w:hAnsi="Times New Roman" w:eastAsia="serif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4"/>
                <w:szCs w:val="24"/>
              </w:rPr>
            </w:pPr>
          </w:p>
          <w:p w14:paraId="1EE93A3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</w:p>
        </w:tc>
      </w:tr>
      <w:tr w14:paraId="74991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6" w:hRule="atLeast"/>
        </w:trPr>
        <w:tc>
          <w:tcPr>
            <w:tcW w:w="2911" w:type="dxa"/>
          </w:tcPr>
          <w:p w14:paraId="07E2B8FD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Muallif </w:t>
            </w:r>
          </w:p>
        </w:tc>
        <w:tc>
          <w:tcPr>
            <w:tcW w:w="5970" w:type="dxa"/>
          </w:tcPr>
          <w:p w14:paraId="091FF5E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Doston Axrorov</w:t>
            </w:r>
          </w:p>
        </w:tc>
      </w:tr>
      <w:tr w14:paraId="1FBB0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16" w:hRule="atLeast"/>
        </w:trPr>
        <w:tc>
          <w:tcPr>
            <w:tcW w:w="2911" w:type="dxa"/>
          </w:tcPr>
          <w:p w14:paraId="523A7BCF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 xml:space="preserve">Nashr </w:t>
            </w:r>
          </w:p>
        </w:tc>
        <w:tc>
          <w:tcPr>
            <w:tcW w:w="5970" w:type="dxa"/>
          </w:tcPr>
          <w:p w14:paraId="060EB2D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Kun.uz</w:t>
            </w:r>
          </w:p>
        </w:tc>
      </w:tr>
      <w:tr w14:paraId="7099B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1" w:hRule="atLeast"/>
        </w:trPr>
        <w:tc>
          <w:tcPr>
            <w:tcW w:w="2911" w:type="dxa"/>
          </w:tcPr>
          <w:p w14:paraId="5997528E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Nashr qilingan sana</w:t>
            </w:r>
          </w:p>
        </w:tc>
        <w:tc>
          <w:tcPr>
            <w:tcW w:w="5970" w:type="dxa"/>
          </w:tcPr>
          <w:p w14:paraId="4DEC5E3B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 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/>
              </w:rPr>
              <w:t>14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.0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  <w:lang w:val="en-US"/>
              </w:rPr>
              <w:t>1</w:t>
            </w:r>
            <w:r>
              <w:rPr>
                <w:rFonts w:hint="default" w:ascii="Times New Roman" w:hAnsi="Times New Roman" w:eastAsia="serif" w:cs="Times New Roman"/>
                <w:i w:val="0"/>
                <w:iCs w:val="0"/>
                <w:caps w:val="0"/>
                <w:color w:val="auto"/>
                <w:spacing w:val="0"/>
                <w:sz w:val="24"/>
                <w:szCs w:val="24"/>
                <w:shd w:val="clear" w:fill="FFFFFF"/>
              </w:rPr>
              <w:t>.2026</w:t>
            </w:r>
          </w:p>
        </w:tc>
      </w:tr>
      <w:tr w14:paraId="3D9B7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11" w:hRule="atLeast"/>
        </w:trPr>
        <w:tc>
          <w:tcPr>
            <w:tcW w:w="2911" w:type="dxa"/>
          </w:tcPr>
          <w:p w14:paraId="3DD4CAB1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Matn sohasi</w:t>
            </w:r>
          </w:p>
        </w:tc>
        <w:tc>
          <w:tcPr>
            <w:tcW w:w="5970" w:type="dxa"/>
          </w:tcPr>
          <w:p w14:paraId="7131BF2C">
            <w:pPr>
              <w:spacing w:line="240" w:lineRule="auto"/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  <w:vertAlign w:val="baseline"/>
                <w:lang w:val="en-US"/>
              </w:rPr>
              <w:t>Biznes</w:t>
            </w:r>
          </w:p>
        </w:tc>
      </w:tr>
    </w:tbl>
    <w:p w14:paraId="5921E256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70104"/>
    <w:rsid w:val="08B01ED0"/>
    <w:rsid w:val="17FA7064"/>
    <w:rsid w:val="1DE32918"/>
    <w:rsid w:val="26773BAB"/>
    <w:rsid w:val="3BBC450D"/>
    <w:rsid w:val="53792400"/>
    <w:rsid w:val="5AE625AD"/>
    <w:rsid w:val="6966148F"/>
    <w:rsid w:val="70B25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2026-05-12T06:29:27Z</dcterms:created>
  <dc:creator>MT</dc:creator>
  <cp:lastModifiedBy>MT</cp:lastModifiedBy>
  <dcterms:modified xsi:type="dcterms:W3CDTF">2026-05-12T07:08:43Z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1049-12.1.0.25862</vt:lpwstr>
  </property>
  <property fmtid="{D5CDD505-2E9C-101B-9397-08002B2CF9AE}" pid="3" name="KSOTemplateDocerSaveRecord">
    <vt:lpwstr>eyJoZGlkIjoiYTg0YTM5N2MwYjU4MWMyNGU1N2NlYTIxODIyZjFmNzgifQ==</vt:lpwstr>
  </property>
  <property fmtid="{D5CDD505-2E9C-101B-9397-08002B2CF9AE}" pid="4" name="ICV">
    <vt:lpwstr>A2EA65B237E44BC28A3EFC9E7D76177A_13</vt:lpwstr>
  </property>
</Properties>
</file>