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Janubiy Koreya hukumati barcha LTE va 5G mobil tariflari</w:t>
            </w: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  <w:lang w:val="en-US"/>
              </w:rPr>
              <w:t>3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.05.2026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Biznes </w:t>
            </w:r>
            <w:bookmarkStart w:id="0" w:name="_GoBack"/>
            <w:bookmarkEnd w:id="0"/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44663C"/>
    <w:rsid w:val="17FA7064"/>
    <w:rsid w:val="1A5C0DCD"/>
    <w:rsid w:val="1DE32918"/>
    <w:rsid w:val="26773BAB"/>
    <w:rsid w:val="28886E0E"/>
    <w:rsid w:val="3BBC450D"/>
    <w:rsid w:val="4583011C"/>
    <w:rsid w:val="48B06FCF"/>
    <w:rsid w:val="4CE87639"/>
    <w:rsid w:val="4F531CB1"/>
    <w:rsid w:val="53792400"/>
    <w:rsid w:val="5AE625AD"/>
    <w:rsid w:val="603C0E70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CE9AE1EDEB4A456B9DC6DC8F0FDF3CDE_13</vt:lpwstr>
  </property>
</Properties>
</file>