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95EE37">
      <w:pPr>
        <w:spacing w:before="1440" w:after="0"/>
      </w:pPr>
    </w:p>
    <w:p w14:paraId="3D9514B4">
      <w:pPr>
        <w:spacing w:after="240"/>
        <w:jc w:val="center"/>
      </w:pPr>
      <w:r>
        <w:rPr>
          <w:rFonts w:ascii="Arial" w:hAnsi="Arial" w:eastAsia="Arial" w:cs="Arial"/>
          <w:b/>
          <w:bCs/>
          <w:color w:val="1E6091"/>
          <w:sz w:val="52"/>
          <w:szCs w:val="52"/>
        </w:rPr>
        <w:t>AIRLINE SECURITY SYSTEM</w:t>
      </w:r>
    </w:p>
    <w:p w14:paraId="43A165CC">
      <w:pPr>
        <w:spacing w:after="120"/>
        <w:jc w:val="center"/>
      </w:pPr>
      <w:r>
        <w:rPr>
          <w:rFonts w:ascii="Arial" w:hAnsi="Arial" w:eastAsia="Arial" w:cs="Arial"/>
          <w:color w:val="555555"/>
          <w:sz w:val="28"/>
          <w:szCs w:val="28"/>
        </w:rPr>
        <w:t>A Comprehensive Technical Report</w:t>
      </w:r>
    </w:p>
    <w:p w14:paraId="3B0A809E">
      <w:pPr>
        <w:spacing w:after="960"/>
        <w:jc w:val="center"/>
      </w:pPr>
      <w:r>
        <w:rPr>
          <w:rFonts w:ascii="Arial" w:hAnsi="Arial" w:eastAsia="Arial" w:cs="Arial"/>
          <w:color w:val="888888"/>
          <w:sz w:val="22"/>
          <w:szCs w:val="22"/>
        </w:rPr>
        <w:t>Based on Security Dashboard Analytics &amp; Industry Research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353A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2CBBA1FF">
            <w:pPr>
              <w:jc w:val="center"/>
            </w:pPr>
            <w:r>
              <w:rPr>
                <w:rFonts w:ascii="Arial" w:hAnsi="Arial" w:eastAsia="Arial" w:cs="Arial"/>
                <w:b/>
                <w:bCs/>
                <w:color w:val="FFFFFF"/>
                <w:sz w:val="20"/>
                <w:szCs w:val="20"/>
              </w:rPr>
              <w:t>Field</w:t>
            </w:r>
          </w:p>
        </w:tc>
        <w:tc>
          <w:tcPr>
            <w:tcW w:w="636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22461DC3">
            <w:pPr>
              <w:jc w:val="center"/>
            </w:pPr>
            <w:r>
              <w:rPr>
                <w:rFonts w:ascii="Arial" w:hAnsi="Arial" w:eastAsia="Arial" w:cs="Arial"/>
                <w:b/>
                <w:bCs/>
                <w:color w:val="FFFFFF"/>
                <w:sz w:val="20"/>
                <w:szCs w:val="20"/>
              </w:rPr>
              <w:t>Detail</w:t>
            </w:r>
          </w:p>
        </w:tc>
      </w:tr>
      <w:tr w14:paraId="0D54D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147BB0B9">
            <w:r>
              <w:rPr>
                <w:rFonts w:ascii="Arial" w:hAnsi="Arial" w:eastAsia="Arial" w:cs="Arial"/>
                <w:color w:val="2D3748"/>
                <w:sz w:val="20"/>
                <w:szCs w:val="20"/>
              </w:rPr>
              <w:t>Presented By</w:t>
            </w:r>
          </w:p>
        </w:tc>
        <w:tc>
          <w:tcPr>
            <w:tcW w:w="63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68B7DE23">
            <w:r>
              <w:rPr>
                <w:rFonts w:ascii="Arial" w:hAnsi="Arial" w:eastAsia="Arial" w:cs="Arial"/>
                <w:color w:val="2D3748"/>
                <w:sz w:val="20"/>
                <w:szCs w:val="20"/>
              </w:rPr>
              <w:t>Memoona &amp; Uzaima</w:t>
            </w:r>
          </w:p>
        </w:tc>
      </w:tr>
      <w:tr w14:paraId="328E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3E645A">
            <w:r>
              <w:rPr>
                <w:rFonts w:ascii="Arial" w:hAnsi="Arial" w:eastAsia="Arial" w:cs="Arial"/>
                <w:color w:val="2D3748"/>
                <w:sz w:val="20"/>
                <w:szCs w:val="20"/>
              </w:rPr>
              <w:t>Department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149FC0">
            <w:r>
              <w:rPr>
                <w:rFonts w:ascii="Arial" w:hAnsi="Arial" w:eastAsia="Arial" w:cs="Arial"/>
                <w:color w:val="2D3748"/>
                <w:sz w:val="20"/>
                <w:szCs w:val="20"/>
              </w:rPr>
              <w:t>Software Engineering (SE)</w:t>
            </w:r>
          </w:p>
        </w:tc>
      </w:tr>
      <w:tr w14:paraId="0385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61977859">
            <w:r>
              <w:rPr>
                <w:rFonts w:ascii="Arial" w:hAnsi="Arial" w:eastAsia="Arial" w:cs="Arial"/>
                <w:color w:val="2D3748"/>
                <w:sz w:val="20"/>
                <w:szCs w:val="20"/>
              </w:rPr>
              <w:t>University</w:t>
            </w:r>
          </w:p>
        </w:tc>
        <w:tc>
          <w:tcPr>
            <w:tcW w:w="63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4F63849A">
            <w:pPr>
              <w:rPr>
                <w:rFonts w:hint="default"/>
                <w:lang w:val="en-US"/>
              </w:rPr>
            </w:pPr>
            <w:r>
              <w:rPr>
                <w:rFonts w:hint="default"/>
                <w:lang w:val="en-US"/>
              </w:rPr>
              <w:t>University of mianwali</w:t>
            </w:r>
          </w:p>
        </w:tc>
      </w:tr>
      <w:tr w14:paraId="40620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5D989D">
            <w:r>
              <w:rPr>
                <w:rFonts w:ascii="Arial" w:hAnsi="Arial" w:eastAsia="Arial" w:cs="Arial"/>
                <w:color w:val="2D3748"/>
                <w:sz w:val="20"/>
                <w:szCs w:val="20"/>
              </w:rPr>
              <w:t>Subject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9F8C65">
            <w:r>
              <w:rPr>
                <w:rFonts w:ascii="Arial" w:hAnsi="Arial" w:eastAsia="Arial" w:cs="Arial"/>
                <w:color w:val="2D3748"/>
                <w:sz w:val="20"/>
                <w:szCs w:val="20"/>
              </w:rPr>
              <w:t>Airline Security Systems</w:t>
            </w:r>
          </w:p>
        </w:tc>
      </w:tr>
      <w:tr w14:paraId="76E55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7AB59B99">
            <w:r>
              <w:rPr>
                <w:rFonts w:ascii="Arial" w:hAnsi="Arial" w:eastAsia="Arial" w:cs="Arial"/>
                <w:color w:val="2D3748"/>
                <w:sz w:val="20"/>
                <w:szCs w:val="20"/>
              </w:rPr>
              <w:t>Year</w:t>
            </w:r>
          </w:p>
        </w:tc>
        <w:tc>
          <w:tcPr>
            <w:tcW w:w="63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8B3D3BF">
            <w:pPr>
              <w:rPr>
                <w:rFonts w:hint="default"/>
                <w:lang w:val="en-US"/>
              </w:rPr>
            </w:pPr>
            <w:r>
              <w:rPr>
                <w:rFonts w:ascii="Arial" w:hAnsi="Arial" w:eastAsia="Arial" w:cs="Arial"/>
                <w:color w:val="2D3748"/>
                <w:sz w:val="20"/>
                <w:szCs w:val="20"/>
              </w:rPr>
              <w:t>202</w:t>
            </w:r>
            <w:r>
              <w:rPr>
                <w:rFonts w:hint="default" w:cs="Arial"/>
                <w:color w:val="2D3748"/>
                <w:sz w:val="20"/>
                <w:szCs w:val="20"/>
                <w:lang w:val="en-US"/>
              </w:rPr>
              <w:t>6</w:t>
            </w:r>
          </w:p>
        </w:tc>
      </w:tr>
    </w:tbl>
    <w:p w14:paraId="40828B56">
      <w:r>
        <w:br w:type="page"/>
      </w:r>
    </w:p>
    <w:p w14:paraId="198FE4EE">
      <w:pPr>
        <w:pStyle w:val="2"/>
        <w:pBdr>
          <w:bottom w:val="single" w:color="2196F3" w:sz="4" w:space="4"/>
        </w:pBdr>
        <w:spacing w:before="320" w:after="160"/>
      </w:pPr>
      <w:r>
        <w:rPr>
          <w:rFonts w:ascii="Arial" w:hAnsi="Arial" w:eastAsia="Arial" w:cs="Arial"/>
          <w:b/>
          <w:bCs/>
          <w:color w:val="1E6091"/>
          <w:sz w:val="32"/>
          <w:szCs w:val="32"/>
        </w:rPr>
        <w:t>1. Executive Summary</w:t>
      </w:r>
    </w:p>
    <w:p w14:paraId="20EE4CBE">
      <w:pPr>
        <w:spacing w:after="120"/>
      </w:pPr>
      <w:r>
        <w:rPr>
          <w:rFonts w:ascii="Arial" w:hAnsi="Arial" w:eastAsia="Arial" w:cs="Arial"/>
          <w:color w:val="2D3748"/>
          <w:sz w:val="22"/>
          <w:szCs w:val="22"/>
        </w:rPr>
        <w:t>This report presents a comprehensive analysis of modern Airline Security Systems, covering their components, technologies, operational data, challenges, and future directions. The aviation security sector handles over 4.5 billion passengers annually across 1,000+ airports worldwide, with global security expenditures exceeding $20 billion per year.</w:t>
      </w:r>
    </w:p>
    <w:p w14:paraId="3A308E1A">
      <w:pPr>
        <w:spacing w:after="120"/>
      </w:pPr>
      <w:r>
        <w:rPr>
          <w:rFonts w:ascii="Arial" w:hAnsi="Arial" w:eastAsia="Arial" w:cs="Arial"/>
          <w:color w:val="2D3748"/>
          <w:sz w:val="22"/>
          <w:szCs w:val="22"/>
        </w:rPr>
        <w:t>Based on dashboard analytics, total security costs for the analyzed period reached $52 million USD. Of 203 recorded security incidents, 165 (81.28%) were successfully resolved, while 38 cases (18.72%) remained pending resolution. The analysis spans airports including CDG (Paris), DXB (Dubai), FRA (Frankfurt), HKG (Hong Kong), JFK (New York), and LHR (London).</w:t>
      </w:r>
    </w:p>
    <w:p w14:paraId="0A6C7D8A">
      <w:pPr>
        <w:spacing w:after="120"/>
      </w:pPr>
      <w:r>
        <w:rPr>
          <w:rFonts w:ascii="Arial" w:hAnsi="Arial" w:eastAsia="Arial" w:cs="Arial"/>
          <w:color w:val="2D3748"/>
          <w:sz w:val="22"/>
          <w:szCs w:val="22"/>
        </w:rPr>
        <w:t>Key findings indicate that DXB and LHR have the highest breach rates, November records the highest monthly breach count (67.48%), and AI-powered solutions represent the most significant future investment area at 45% of projected security budgets.</w:t>
      </w:r>
    </w:p>
    <w:p w14:paraId="4C900F41">
      <w:r>
        <w:br w:type="page"/>
      </w:r>
    </w:p>
    <w:p w14:paraId="689B249C">
      <w:pPr>
        <w:pStyle w:val="2"/>
        <w:pBdr>
          <w:bottom w:val="single" w:color="2196F3" w:sz="4" w:space="4"/>
        </w:pBdr>
        <w:spacing w:before="320" w:after="160"/>
      </w:pPr>
      <w:r>
        <w:rPr>
          <w:rFonts w:ascii="Arial" w:hAnsi="Arial" w:eastAsia="Arial" w:cs="Arial"/>
          <w:b/>
          <w:bCs/>
          <w:color w:val="1E6091"/>
          <w:sz w:val="32"/>
          <w:szCs w:val="32"/>
        </w:rPr>
        <w:t>2. Introduction to Airline Security</w:t>
      </w:r>
    </w:p>
    <w:p w14:paraId="0F4754E3">
      <w:pPr>
        <w:spacing w:after="120"/>
      </w:pPr>
      <w:r>
        <w:rPr>
          <w:rFonts w:ascii="Arial" w:hAnsi="Arial" w:eastAsia="Arial" w:cs="Arial"/>
          <w:color w:val="2D3748"/>
          <w:sz w:val="22"/>
          <w:szCs w:val="22"/>
        </w:rPr>
        <w:t>Airline security refers to the comprehensive set of techniques, protocols, and systems used to protect civil aviation against acts of unlawful interference, terrorism, smuggling, and other threats. It encompasses physical security measures, digital infrastructure, human intelligence, and regulatory compliance.</w:t>
      </w:r>
    </w:p>
    <w:p w14:paraId="5A79B116">
      <w:pPr>
        <w:pStyle w:val="3"/>
        <w:spacing w:before="240" w:after="120"/>
      </w:pPr>
      <w:r>
        <w:rPr>
          <w:rFonts w:ascii="Arial" w:hAnsi="Arial" w:eastAsia="Arial" w:cs="Arial"/>
          <w:b/>
          <w:bCs/>
          <w:color w:val="1C2833"/>
          <w:sz w:val="26"/>
          <w:szCs w:val="26"/>
        </w:rPr>
        <w:t>2.1 Regulatory Framework</w:t>
      </w:r>
    </w:p>
    <w:p w14:paraId="42134242">
      <w:pPr>
        <w:spacing w:after="120"/>
      </w:pPr>
      <w:r>
        <w:rPr>
          <w:rFonts w:ascii="Arial" w:hAnsi="Arial" w:eastAsia="Arial" w:cs="Arial"/>
          <w:color w:val="2D3748"/>
          <w:sz w:val="22"/>
          <w:szCs w:val="22"/>
        </w:rPr>
        <w:t>The International Civil Aviation Organization (ICAO) establishes global aviation security standards through Annex 17 to the Convention on International Civil Aviation. National agencies such as the Transportation Security Administration (TSA) in the USA and the European Union Aviation Safety Agency (EASA) implement these standards regionally.</w:t>
      </w:r>
    </w:p>
    <w:p w14:paraId="4B6B0B7B">
      <w:pPr>
        <w:pStyle w:val="3"/>
        <w:spacing w:before="240" w:after="120"/>
      </w:pPr>
      <w:r>
        <w:rPr>
          <w:rFonts w:ascii="Arial" w:hAnsi="Arial" w:eastAsia="Arial" w:cs="Arial"/>
          <w:b/>
          <w:bCs/>
          <w:color w:val="1C2833"/>
          <w:sz w:val="26"/>
          <w:szCs w:val="26"/>
        </w:rPr>
        <w:t>2.2 Historical Context</w:t>
      </w:r>
    </w:p>
    <w:p w14:paraId="20C41CAB">
      <w:pPr>
        <w:spacing w:after="120"/>
      </w:pPr>
      <w:r>
        <w:rPr>
          <w:rFonts w:ascii="Arial" w:hAnsi="Arial" w:eastAsia="Arial" w:cs="Arial"/>
          <w:color w:val="2D3748"/>
          <w:sz w:val="22"/>
          <w:szCs w:val="22"/>
        </w:rPr>
        <w:t>Modern airline security evolved significantly following major incidents:</w:t>
      </w:r>
    </w:p>
    <w:p w14:paraId="78352ECC">
      <w:pPr>
        <w:pStyle w:val="16"/>
        <w:numPr>
          <w:ilvl w:val="0"/>
          <w:numId w:val="1"/>
        </w:numPr>
        <w:spacing w:after="80"/>
      </w:pPr>
      <w:r>
        <w:rPr>
          <w:rFonts w:ascii="Arial" w:hAnsi="Arial" w:eastAsia="Arial" w:cs="Arial"/>
          <w:color w:val="2D3748"/>
          <w:sz w:val="22"/>
          <w:szCs w:val="22"/>
        </w:rPr>
        <w:t>1988: Pan Am Flight 103 — Lockerbie bombing prompted international cargo screening reforms</w:t>
      </w:r>
    </w:p>
    <w:p w14:paraId="1C3E1B5B">
      <w:pPr>
        <w:pStyle w:val="16"/>
        <w:numPr>
          <w:ilvl w:val="0"/>
          <w:numId w:val="1"/>
        </w:numPr>
        <w:spacing w:after="80"/>
      </w:pPr>
      <w:r>
        <w:rPr>
          <w:rFonts w:ascii="Arial" w:hAnsi="Arial" w:eastAsia="Arial" w:cs="Arial"/>
          <w:color w:val="2D3748"/>
          <w:sz w:val="22"/>
          <w:szCs w:val="22"/>
        </w:rPr>
        <w:t>2001: September 11 attacks — Triggered complete overhaul of global airport security</w:t>
      </w:r>
    </w:p>
    <w:p w14:paraId="51CF5C0E">
      <w:pPr>
        <w:pStyle w:val="16"/>
        <w:numPr>
          <w:ilvl w:val="0"/>
          <w:numId w:val="1"/>
        </w:numPr>
        <w:spacing w:after="80"/>
      </w:pPr>
      <w:r>
        <w:rPr>
          <w:rFonts w:ascii="Arial" w:hAnsi="Arial" w:eastAsia="Arial" w:cs="Arial"/>
          <w:color w:val="2D3748"/>
          <w:sz w:val="22"/>
          <w:szCs w:val="22"/>
        </w:rPr>
        <w:t>2006: Liquid explosive plot — Led to the 100ml liquid restriction rule</w:t>
      </w:r>
    </w:p>
    <w:p w14:paraId="4868FD3F">
      <w:pPr>
        <w:pStyle w:val="16"/>
        <w:numPr>
          <w:ilvl w:val="0"/>
          <w:numId w:val="1"/>
        </w:numPr>
        <w:spacing w:after="80"/>
      </w:pPr>
      <w:r>
        <w:rPr>
          <w:rFonts w:ascii="Arial" w:hAnsi="Arial" w:eastAsia="Arial" w:cs="Arial"/>
          <w:color w:val="2D3748"/>
          <w:sz w:val="22"/>
          <w:szCs w:val="22"/>
        </w:rPr>
        <w:t>2010: Printer cartridge bomb plot — Strengthened air cargo inspection protocols</w:t>
      </w:r>
    </w:p>
    <w:p w14:paraId="1393034B">
      <w:pPr>
        <w:pStyle w:val="16"/>
        <w:numPr>
          <w:ilvl w:val="0"/>
          <w:numId w:val="1"/>
        </w:numPr>
        <w:spacing w:after="80"/>
      </w:pPr>
      <w:r>
        <w:rPr>
          <w:rFonts w:ascii="Arial" w:hAnsi="Arial" w:eastAsia="Arial" w:cs="Arial"/>
          <w:color w:val="2D3748"/>
          <w:sz w:val="22"/>
          <w:szCs w:val="22"/>
        </w:rPr>
        <w:t>2016–present: Cyber threats — Growing focus on digital security infrastructure</w:t>
      </w:r>
    </w:p>
    <w:p w14:paraId="06727054">
      <w:r>
        <w:br w:type="page"/>
      </w:r>
    </w:p>
    <w:p w14:paraId="297AB051">
      <w:pPr>
        <w:pStyle w:val="2"/>
        <w:pBdr>
          <w:bottom w:val="single" w:color="2196F3" w:sz="4" w:space="4"/>
        </w:pBdr>
        <w:spacing w:before="320" w:after="160"/>
      </w:pPr>
      <w:r>
        <w:rPr>
          <w:rFonts w:ascii="Arial" w:hAnsi="Arial" w:eastAsia="Arial" w:cs="Arial"/>
          <w:b/>
          <w:bCs/>
          <w:color w:val="1E6091"/>
          <w:sz w:val="32"/>
          <w:szCs w:val="32"/>
        </w:rPr>
        <w:t>3. Main Components of Airline Security</w:t>
      </w:r>
    </w:p>
    <w:p w14:paraId="545301D5">
      <w:pPr>
        <w:spacing w:after="120"/>
      </w:pPr>
      <w:r>
        <w:rPr>
          <w:rFonts w:ascii="Arial" w:hAnsi="Arial" w:eastAsia="Arial" w:cs="Arial"/>
          <w:color w:val="2D3748"/>
          <w:sz w:val="22"/>
          <w:szCs w:val="22"/>
        </w:rPr>
        <w:t>Modern airline security operates through six integrated layers, each designed to complement the others:</w:t>
      </w:r>
    </w:p>
    <w:p w14:paraId="49C1C2A9">
      <w:pPr>
        <w:pStyle w:val="3"/>
        <w:spacing w:before="240" w:after="120"/>
      </w:pPr>
      <w:r>
        <w:rPr>
          <w:rFonts w:ascii="Arial" w:hAnsi="Arial" w:eastAsia="Arial" w:cs="Arial"/>
          <w:b/>
          <w:bCs/>
          <w:color w:val="1C2833"/>
          <w:sz w:val="26"/>
          <w:szCs w:val="26"/>
        </w:rPr>
        <w:t>3.1 Access Control Systems</w:t>
      </w:r>
    </w:p>
    <w:p w14:paraId="5EE44D94">
      <w:pPr>
        <w:spacing w:after="120"/>
      </w:pPr>
      <w:r>
        <w:rPr>
          <w:rFonts w:ascii="Arial" w:hAnsi="Arial" w:eastAsia="Arial" w:cs="Arial"/>
          <w:color w:val="2D3748"/>
          <w:sz w:val="22"/>
          <w:szCs w:val="22"/>
        </w:rPr>
        <w:t>Physical perimeter security includes:</w:t>
      </w:r>
    </w:p>
    <w:p w14:paraId="73CAA98E">
      <w:pPr>
        <w:pStyle w:val="16"/>
        <w:numPr>
          <w:ilvl w:val="0"/>
          <w:numId w:val="1"/>
        </w:numPr>
        <w:spacing w:after="80"/>
      </w:pPr>
      <w:r>
        <w:rPr>
          <w:rFonts w:ascii="Arial" w:hAnsi="Arial" w:eastAsia="Arial" w:cs="Arial"/>
          <w:color w:val="2D3748"/>
          <w:sz w:val="22"/>
          <w:szCs w:val="22"/>
        </w:rPr>
        <w:t>Biometric access readers at restricted areas</w:t>
      </w:r>
    </w:p>
    <w:p w14:paraId="441E03E8">
      <w:pPr>
        <w:pStyle w:val="16"/>
        <w:numPr>
          <w:ilvl w:val="0"/>
          <w:numId w:val="1"/>
        </w:numPr>
        <w:spacing w:after="80"/>
      </w:pPr>
      <w:r>
        <w:rPr>
          <w:rFonts w:ascii="Arial" w:hAnsi="Arial" w:eastAsia="Arial" w:cs="Arial"/>
          <w:color w:val="2D3748"/>
          <w:sz w:val="22"/>
          <w:szCs w:val="22"/>
        </w:rPr>
        <w:t>Multi-factor authentication for airside personnel</w:t>
      </w:r>
    </w:p>
    <w:p w14:paraId="6814A9B3">
      <w:pPr>
        <w:pStyle w:val="16"/>
        <w:numPr>
          <w:ilvl w:val="0"/>
          <w:numId w:val="1"/>
        </w:numPr>
        <w:spacing w:after="80"/>
      </w:pPr>
      <w:r>
        <w:rPr>
          <w:rFonts w:ascii="Arial" w:hAnsi="Arial" w:eastAsia="Arial" w:cs="Arial"/>
          <w:color w:val="2D3748"/>
          <w:sz w:val="22"/>
          <w:szCs w:val="22"/>
        </w:rPr>
        <w:t>CCTV-monitored entry/exit points</w:t>
      </w:r>
    </w:p>
    <w:p w14:paraId="34C40780">
      <w:pPr>
        <w:pStyle w:val="16"/>
        <w:numPr>
          <w:ilvl w:val="0"/>
          <w:numId w:val="1"/>
        </w:numPr>
        <w:spacing w:after="80"/>
      </w:pPr>
      <w:r>
        <w:rPr>
          <w:rFonts w:ascii="Arial" w:hAnsi="Arial" w:eastAsia="Arial" w:cs="Arial"/>
          <w:color w:val="2D3748"/>
          <w:sz w:val="22"/>
          <w:szCs w:val="22"/>
        </w:rPr>
        <w:t>Vehicle check posts with under-vehicle inspection systems</w:t>
      </w:r>
    </w:p>
    <w:p w14:paraId="26C823A9">
      <w:pPr>
        <w:pStyle w:val="3"/>
        <w:spacing w:before="240" w:after="120"/>
      </w:pPr>
      <w:r>
        <w:rPr>
          <w:rFonts w:ascii="Arial" w:hAnsi="Arial" w:eastAsia="Arial" w:cs="Arial"/>
          <w:b/>
          <w:bCs/>
          <w:color w:val="1C2833"/>
          <w:sz w:val="26"/>
          <w:szCs w:val="26"/>
        </w:rPr>
        <w:t>3.2 Passenger Screening</w:t>
      </w:r>
    </w:p>
    <w:p w14:paraId="42C41899">
      <w:pPr>
        <w:spacing w:after="120"/>
      </w:pPr>
      <w:r>
        <w:rPr>
          <w:rFonts w:ascii="Arial" w:hAnsi="Arial" w:eastAsia="Arial" w:cs="Arial"/>
          <w:color w:val="2D3748"/>
          <w:sz w:val="22"/>
          <w:szCs w:val="22"/>
        </w:rPr>
        <w:t>The passenger screening process follows a standardized protocol:</w:t>
      </w: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3280"/>
        <w:gridCol w:w="3280"/>
      </w:tblGrid>
      <w:tr w14:paraId="10E2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2AFF72E9">
            <w:pPr>
              <w:jc w:val="center"/>
            </w:pPr>
            <w:r>
              <w:rPr>
                <w:rFonts w:ascii="Arial" w:hAnsi="Arial" w:eastAsia="Arial" w:cs="Arial"/>
                <w:b/>
                <w:bCs/>
                <w:color w:val="FFFFFF"/>
                <w:sz w:val="20"/>
                <w:szCs w:val="20"/>
              </w:rPr>
              <w:t>Step</w:t>
            </w:r>
          </w:p>
        </w:tc>
        <w:tc>
          <w:tcPr>
            <w:tcW w:w="328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7A847D56">
            <w:pPr>
              <w:jc w:val="center"/>
            </w:pPr>
            <w:r>
              <w:rPr>
                <w:rFonts w:ascii="Arial" w:hAnsi="Arial" w:eastAsia="Arial" w:cs="Arial"/>
                <w:b/>
                <w:bCs/>
                <w:color w:val="FFFFFF"/>
                <w:sz w:val="20"/>
                <w:szCs w:val="20"/>
              </w:rPr>
              <w:t>Process</w:t>
            </w:r>
          </w:p>
        </w:tc>
        <w:tc>
          <w:tcPr>
            <w:tcW w:w="328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18B7C13F">
            <w:pPr>
              <w:jc w:val="center"/>
            </w:pPr>
            <w:r>
              <w:rPr>
                <w:rFonts w:ascii="Arial" w:hAnsi="Arial" w:eastAsia="Arial" w:cs="Arial"/>
                <w:b/>
                <w:bCs/>
                <w:color w:val="FFFFFF"/>
                <w:sz w:val="20"/>
                <w:szCs w:val="20"/>
              </w:rPr>
              <w:t>Technology Used</w:t>
            </w:r>
          </w:p>
        </w:tc>
      </w:tr>
      <w:tr w14:paraId="7F3B8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72ABA5F3">
            <w:r>
              <w:rPr>
                <w:rFonts w:ascii="Arial" w:hAnsi="Arial" w:eastAsia="Arial" w:cs="Arial"/>
                <w:color w:val="2D3748"/>
                <w:sz w:val="20"/>
                <w:szCs w:val="20"/>
              </w:rPr>
              <w:t>1</w:t>
            </w:r>
          </w:p>
        </w:tc>
        <w:tc>
          <w:tcPr>
            <w:tcW w:w="328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154DB8DE">
            <w:r>
              <w:rPr>
                <w:rFonts w:ascii="Arial" w:hAnsi="Arial" w:eastAsia="Arial" w:cs="Arial"/>
                <w:color w:val="2D3748"/>
                <w:sz w:val="20"/>
                <w:szCs w:val="20"/>
              </w:rPr>
              <w:t>Document Verification</w:t>
            </w:r>
          </w:p>
        </w:tc>
        <w:tc>
          <w:tcPr>
            <w:tcW w:w="328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5B9C2845">
            <w:r>
              <w:rPr>
                <w:rFonts w:ascii="Arial" w:hAnsi="Arial" w:eastAsia="Arial" w:cs="Arial"/>
                <w:color w:val="2D3748"/>
                <w:sz w:val="20"/>
                <w:szCs w:val="20"/>
              </w:rPr>
              <w:t>OCR Scanners, ePassport Readers, RFID</w:t>
            </w:r>
          </w:p>
        </w:tc>
      </w:tr>
      <w:tr w14:paraId="285D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7177AA">
            <w:r>
              <w:rPr>
                <w:rFonts w:ascii="Arial" w:hAnsi="Arial" w:eastAsia="Arial" w:cs="Arial"/>
                <w:color w:val="2D3748"/>
                <w:sz w:val="20"/>
                <w:szCs w:val="20"/>
              </w:rPr>
              <w:t>2</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34D4BF">
            <w:r>
              <w:rPr>
                <w:rFonts w:ascii="Arial" w:hAnsi="Arial" w:eastAsia="Arial" w:cs="Arial"/>
                <w:color w:val="2D3748"/>
                <w:sz w:val="20"/>
                <w:szCs w:val="20"/>
              </w:rPr>
              <w:t>Belongings Removal</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D1FCDE">
            <w:r>
              <w:rPr>
                <w:rFonts w:ascii="Arial" w:hAnsi="Arial" w:eastAsia="Arial" w:cs="Arial"/>
                <w:color w:val="2D3748"/>
                <w:sz w:val="20"/>
                <w:szCs w:val="20"/>
              </w:rPr>
              <w:t>Tray Systems, Automated Conveyor Belts</w:t>
            </w:r>
          </w:p>
        </w:tc>
      </w:tr>
      <w:tr w14:paraId="0C87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57946C35">
            <w:r>
              <w:rPr>
                <w:rFonts w:ascii="Arial" w:hAnsi="Arial" w:eastAsia="Arial" w:cs="Arial"/>
                <w:color w:val="2D3748"/>
                <w:sz w:val="20"/>
                <w:szCs w:val="20"/>
              </w:rPr>
              <w:t>3</w:t>
            </w:r>
          </w:p>
        </w:tc>
        <w:tc>
          <w:tcPr>
            <w:tcW w:w="328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45C30B4F">
            <w:r>
              <w:rPr>
                <w:rFonts w:ascii="Arial" w:hAnsi="Arial" w:eastAsia="Arial" w:cs="Arial"/>
                <w:color w:val="2D3748"/>
                <w:sz w:val="20"/>
                <w:szCs w:val="20"/>
              </w:rPr>
              <w:t>Walk-Through Detector</w:t>
            </w:r>
          </w:p>
        </w:tc>
        <w:tc>
          <w:tcPr>
            <w:tcW w:w="328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9E818C1">
            <w:r>
              <w:rPr>
                <w:rFonts w:ascii="Arial" w:hAnsi="Arial" w:eastAsia="Arial" w:cs="Arial"/>
                <w:color w:val="2D3748"/>
                <w:sz w:val="20"/>
                <w:szCs w:val="20"/>
              </w:rPr>
              <w:t>Metal Detection Gates, Millimeter Wave</w:t>
            </w:r>
          </w:p>
        </w:tc>
      </w:tr>
      <w:tr w14:paraId="447B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719A8D">
            <w:r>
              <w:rPr>
                <w:rFonts w:ascii="Arial" w:hAnsi="Arial" w:eastAsia="Arial" w:cs="Arial"/>
                <w:color w:val="2D3748"/>
                <w:sz w:val="20"/>
                <w:szCs w:val="20"/>
              </w:rPr>
              <w:t>4</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C8A614">
            <w:r>
              <w:rPr>
                <w:rFonts w:ascii="Arial" w:hAnsi="Arial" w:eastAsia="Arial" w:cs="Arial"/>
                <w:color w:val="2D3748"/>
                <w:sz w:val="20"/>
                <w:szCs w:val="20"/>
              </w:rPr>
              <w:t>Body Scanning</w:t>
            </w:r>
          </w:p>
        </w:tc>
        <w:tc>
          <w:tcPr>
            <w:tcW w:w="3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75B2B3">
            <w:r>
              <w:rPr>
                <w:rFonts w:ascii="Arial" w:hAnsi="Arial" w:eastAsia="Arial" w:cs="Arial"/>
                <w:color w:val="2D3748"/>
                <w:sz w:val="20"/>
                <w:szCs w:val="20"/>
              </w:rPr>
              <w:t>Advanced Imaging Technology (AIT)</w:t>
            </w:r>
          </w:p>
        </w:tc>
      </w:tr>
      <w:tr w14:paraId="03E27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DF8B4C6">
            <w:r>
              <w:rPr>
                <w:rFonts w:ascii="Arial" w:hAnsi="Arial" w:eastAsia="Arial" w:cs="Arial"/>
                <w:color w:val="2D3748"/>
                <w:sz w:val="20"/>
                <w:szCs w:val="20"/>
              </w:rPr>
              <w:t>5</w:t>
            </w:r>
          </w:p>
        </w:tc>
        <w:tc>
          <w:tcPr>
            <w:tcW w:w="328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57C6EDB6">
            <w:r>
              <w:rPr>
                <w:rFonts w:ascii="Arial" w:hAnsi="Arial" w:eastAsia="Arial" w:cs="Arial"/>
                <w:color w:val="2D3748"/>
                <w:sz w:val="20"/>
                <w:szCs w:val="20"/>
              </w:rPr>
              <w:t>Secondary Screening</w:t>
            </w:r>
          </w:p>
        </w:tc>
        <w:tc>
          <w:tcPr>
            <w:tcW w:w="328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0CFEA53">
            <w:r>
              <w:rPr>
                <w:rFonts w:ascii="Arial" w:hAnsi="Arial" w:eastAsia="Arial" w:cs="Arial"/>
                <w:color w:val="2D3748"/>
                <w:sz w:val="20"/>
                <w:szCs w:val="20"/>
              </w:rPr>
              <w:t>Manual Pat-Down, ETD Swabbing</w:t>
            </w:r>
          </w:p>
        </w:tc>
      </w:tr>
    </w:tbl>
    <w:p w14:paraId="49A11D75">
      <w:pPr>
        <w:spacing w:after="160"/>
      </w:pPr>
    </w:p>
    <w:p w14:paraId="49D1902D">
      <w:pPr>
        <w:pStyle w:val="3"/>
        <w:spacing w:before="240" w:after="120"/>
      </w:pPr>
      <w:r>
        <w:rPr>
          <w:rFonts w:ascii="Arial" w:hAnsi="Arial" w:eastAsia="Arial" w:cs="Arial"/>
          <w:b/>
          <w:bCs/>
          <w:color w:val="1C2833"/>
          <w:sz w:val="26"/>
          <w:szCs w:val="26"/>
        </w:rPr>
        <w:t>3.3 Baggage Screening</w:t>
      </w:r>
    </w:p>
    <w:p w14:paraId="792D0783">
      <w:pPr>
        <w:spacing w:after="120"/>
      </w:pPr>
      <w:r>
        <w:rPr>
          <w:rFonts w:ascii="Arial" w:hAnsi="Arial" w:eastAsia="Arial" w:cs="Arial"/>
          <w:color w:val="2D3748"/>
          <w:sz w:val="22"/>
          <w:szCs w:val="22"/>
        </w:rPr>
        <w:t>All checked and carry-on baggage undergoes multi-level screening using:</w:t>
      </w:r>
    </w:p>
    <w:p w14:paraId="6BFF4892">
      <w:pPr>
        <w:pStyle w:val="16"/>
        <w:numPr>
          <w:ilvl w:val="0"/>
          <w:numId w:val="1"/>
        </w:numPr>
        <w:spacing w:after="80"/>
      </w:pPr>
      <w:r>
        <w:rPr>
          <w:rFonts w:ascii="Arial" w:hAnsi="Arial" w:eastAsia="Arial" w:cs="Arial"/>
          <w:color w:val="2D3748"/>
          <w:sz w:val="22"/>
          <w:szCs w:val="22"/>
        </w:rPr>
        <w:t>2D X-ray imaging for initial analysis</w:t>
      </w:r>
    </w:p>
    <w:p w14:paraId="3A2BC46C">
      <w:pPr>
        <w:pStyle w:val="16"/>
        <w:numPr>
          <w:ilvl w:val="0"/>
          <w:numId w:val="1"/>
        </w:numPr>
        <w:spacing w:after="80"/>
      </w:pPr>
      <w:r>
        <w:rPr>
          <w:rFonts w:ascii="Arial" w:hAnsi="Arial" w:eastAsia="Arial" w:cs="Arial"/>
          <w:color w:val="2D3748"/>
          <w:sz w:val="22"/>
          <w:szCs w:val="22"/>
        </w:rPr>
        <w:t>CT (Computed Tomography) scanners for 3D cross-sectional imaging</w:t>
      </w:r>
    </w:p>
    <w:p w14:paraId="4751CA4A">
      <w:pPr>
        <w:pStyle w:val="16"/>
        <w:numPr>
          <w:ilvl w:val="0"/>
          <w:numId w:val="1"/>
        </w:numPr>
        <w:spacing w:after="80"/>
      </w:pPr>
      <w:r>
        <w:rPr>
          <w:rFonts w:ascii="Arial" w:hAnsi="Arial" w:eastAsia="Arial" w:cs="Arial"/>
          <w:color w:val="2D3748"/>
          <w:sz w:val="22"/>
          <w:szCs w:val="22"/>
        </w:rPr>
        <w:t>Explosive Trace Detection (ETD) — chemical swabbing</w:t>
      </w:r>
    </w:p>
    <w:p w14:paraId="1D522153">
      <w:pPr>
        <w:pStyle w:val="16"/>
        <w:numPr>
          <w:ilvl w:val="0"/>
          <w:numId w:val="1"/>
        </w:numPr>
        <w:spacing w:after="80"/>
      </w:pPr>
      <w:r>
        <w:rPr>
          <w:rFonts w:ascii="Arial" w:hAnsi="Arial" w:eastAsia="Arial" w:cs="Arial"/>
          <w:color w:val="2D3748"/>
          <w:sz w:val="22"/>
          <w:szCs w:val="22"/>
        </w:rPr>
        <w:t>Automated Threat Detection (ATD) — AI-powered anomaly flagging</w:t>
      </w:r>
    </w:p>
    <w:p w14:paraId="2A1D6266">
      <w:pPr>
        <w:pStyle w:val="16"/>
        <w:numPr>
          <w:ilvl w:val="0"/>
          <w:numId w:val="1"/>
        </w:numPr>
        <w:spacing w:after="80"/>
      </w:pPr>
      <w:r>
        <w:rPr>
          <w:rFonts w:ascii="Arial" w:hAnsi="Arial" w:eastAsia="Arial" w:cs="Arial"/>
          <w:color w:val="2D3748"/>
          <w:sz w:val="22"/>
          <w:szCs w:val="22"/>
        </w:rPr>
        <w:t>Liquid Analysis Systems for sealed container inspection</w:t>
      </w:r>
    </w:p>
    <w:p w14:paraId="531DF8FF">
      <w:pPr>
        <w:pStyle w:val="3"/>
        <w:spacing w:before="240" w:after="120"/>
      </w:pPr>
      <w:r>
        <w:rPr>
          <w:rFonts w:ascii="Arial" w:hAnsi="Arial" w:eastAsia="Arial" w:cs="Arial"/>
          <w:b/>
          <w:bCs/>
          <w:color w:val="1C2833"/>
          <w:sz w:val="26"/>
          <w:szCs w:val="26"/>
        </w:rPr>
        <w:t>3.4 Air Traffic Control Security</w:t>
      </w:r>
    </w:p>
    <w:p w14:paraId="47D86CC8">
      <w:pPr>
        <w:spacing w:after="120"/>
      </w:pPr>
      <w:r>
        <w:rPr>
          <w:rFonts w:ascii="Arial" w:hAnsi="Arial" w:eastAsia="Arial" w:cs="Arial"/>
          <w:color w:val="2D3748"/>
          <w:sz w:val="22"/>
          <w:szCs w:val="22"/>
        </w:rPr>
        <w:t>ATC security encompasses radar monitoring, encrypted communications, unauthorized aircraft detection, and no-fly zone enforcement through integrated systems.</w:t>
      </w:r>
    </w:p>
    <w:p w14:paraId="44D61130">
      <w:pPr>
        <w:pStyle w:val="3"/>
        <w:spacing w:before="240" w:after="120"/>
      </w:pPr>
      <w:r>
        <w:rPr>
          <w:rFonts w:ascii="Arial" w:hAnsi="Arial" w:eastAsia="Arial" w:cs="Arial"/>
          <w:b/>
          <w:bCs/>
          <w:color w:val="1C2833"/>
          <w:sz w:val="26"/>
          <w:szCs w:val="26"/>
        </w:rPr>
        <w:t>3.5 Cargo Security</w:t>
      </w:r>
    </w:p>
    <w:p w14:paraId="05081669">
      <w:pPr>
        <w:spacing w:after="120"/>
      </w:pPr>
      <w:r>
        <w:rPr>
          <w:rFonts w:ascii="Arial" w:hAnsi="Arial" w:eastAsia="Arial" w:cs="Arial"/>
          <w:color w:val="2D3748"/>
          <w:sz w:val="22"/>
          <w:szCs w:val="22"/>
        </w:rPr>
        <w:t>Cargo screening requires Known Shipper certification, physical inspection, X-ray and explosive detection, and chain-of-custody documentation for all freight.</w:t>
      </w:r>
    </w:p>
    <w:p w14:paraId="658651F7">
      <w:pPr>
        <w:pStyle w:val="3"/>
        <w:spacing w:before="240" w:after="120"/>
      </w:pPr>
      <w:r>
        <w:rPr>
          <w:rFonts w:ascii="Arial" w:hAnsi="Arial" w:eastAsia="Arial" w:cs="Arial"/>
          <w:b/>
          <w:bCs/>
          <w:color w:val="1C2833"/>
          <w:sz w:val="26"/>
          <w:szCs w:val="26"/>
        </w:rPr>
        <w:t>3.6 Cybersecurity</w:t>
      </w:r>
    </w:p>
    <w:p w14:paraId="777FE320">
      <w:pPr>
        <w:spacing w:after="120"/>
      </w:pPr>
      <w:r>
        <w:rPr>
          <w:rFonts w:ascii="Arial" w:hAnsi="Arial" w:eastAsia="Arial" w:cs="Arial"/>
          <w:color w:val="2D3748"/>
          <w:sz w:val="22"/>
          <w:szCs w:val="22"/>
        </w:rPr>
        <w:t>Digital security covers ATC communication encryption, passenger database protection, navigation system firewalls, and intrusion detection systems.</w:t>
      </w:r>
    </w:p>
    <w:p w14:paraId="619658B6">
      <w:r>
        <w:br w:type="page"/>
      </w:r>
    </w:p>
    <w:p w14:paraId="49009A75">
      <w:pPr>
        <w:pStyle w:val="2"/>
        <w:pBdr>
          <w:bottom w:val="single" w:color="2196F3" w:sz="4" w:space="4"/>
        </w:pBdr>
        <w:spacing w:before="320" w:after="160"/>
      </w:pPr>
      <w:r>
        <w:rPr>
          <w:rFonts w:ascii="Arial" w:hAnsi="Arial" w:eastAsia="Arial" w:cs="Arial"/>
          <w:b/>
          <w:bCs/>
          <w:color w:val="1E6091"/>
          <w:sz w:val="32"/>
          <w:szCs w:val="32"/>
        </w:rPr>
        <w:t>4. Modern Technologies in Airline Security</w:t>
      </w:r>
    </w:p>
    <w:p w14:paraId="0504AB55">
      <w:pPr>
        <w:pStyle w:val="3"/>
        <w:spacing w:before="240" w:after="120"/>
      </w:pPr>
      <w:r>
        <w:rPr>
          <w:rFonts w:ascii="Arial" w:hAnsi="Arial" w:eastAsia="Arial" w:cs="Arial"/>
          <w:b/>
          <w:bCs/>
          <w:color w:val="1C2833"/>
          <w:sz w:val="26"/>
          <w:szCs w:val="26"/>
        </w:rPr>
        <w:t>4.1 Artificial Intelligence</w:t>
      </w:r>
    </w:p>
    <w:p w14:paraId="325531E8">
      <w:pPr>
        <w:spacing w:after="120"/>
      </w:pPr>
      <w:r>
        <w:rPr>
          <w:rFonts w:ascii="Arial" w:hAnsi="Arial" w:eastAsia="Arial" w:cs="Arial"/>
          <w:color w:val="2D3748"/>
          <w:sz w:val="22"/>
          <w:szCs w:val="22"/>
        </w:rPr>
        <w:t>AI is transforming security operations across multiple domains:</w:t>
      </w:r>
    </w:p>
    <w:p w14:paraId="37CD07AC">
      <w:pPr>
        <w:pStyle w:val="16"/>
        <w:numPr>
          <w:ilvl w:val="0"/>
          <w:numId w:val="1"/>
        </w:numPr>
        <w:spacing w:after="80"/>
      </w:pPr>
      <w:r>
        <w:rPr>
          <w:rFonts w:ascii="Arial" w:hAnsi="Arial" w:eastAsia="Arial" w:cs="Arial"/>
          <w:color w:val="2D3748"/>
          <w:sz w:val="22"/>
          <w:szCs w:val="22"/>
        </w:rPr>
        <w:t>Predictive threat modeling using historical incident data</w:t>
      </w:r>
    </w:p>
    <w:p w14:paraId="0454575E">
      <w:pPr>
        <w:pStyle w:val="16"/>
        <w:numPr>
          <w:ilvl w:val="0"/>
          <w:numId w:val="1"/>
        </w:numPr>
        <w:spacing w:after="80"/>
      </w:pPr>
      <w:r>
        <w:rPr>
          <w:rFonts w:ascii="Arial" w:hAnsi="Arial" w:eastAsia="Arial" w:cs="Arial"/>
          <w:color w:val="2D3748"/>
          <w:sz w:val="22"/>
          <w:szCs w:val="22"/>
        </w:rPr>
        <w:t>Real-time behavioral anomaly detection in crowds</w:t>
      </w:r>
    </w:p>
    <w:p w14:paraId="61024C6A">
      <w:pPr>
        <w:pStyle w:val="16"/>
        <w:numPr>
          <w:ilvl w:val="0"/>
          <w:numId w:val="1"/>
        </w:numPr>
        <w:spacing w:after="80"/>
      </w:pPr>
      <w:r>
        <w:rPr>
          <w:rFonts w:ascii="Arial" w:hAnsi="Arial" w:eastAsia="Arial" w:cs="Arial"/>
          <w:color w:val="2D3748"/>
          <w:sz w:val="22"/>
          <w:szCs w:val="22"/>
        </w:rPr>
        <w:t>Automated baggage threat analysis with 99.9%+ detection rates</w:t>
      </w:r>
    </w:p>
    <w:p w14:paraId="5F6B4AA9">
      <w:pPr>
        <w:pStyle w:val="16"/>
        <w:numPr>
          <w:ilvl w:val="0"/>
          <w:numId w:val="1"/>
        </w:numPr>
        <w:spacing w:after="80"/>
      </w:pPr>
      <w:r>
        <w:rPr>
          <w:rFonts w:ascii="Arial" w:hAnsi="Arial" w:eastAsia="Arial" w:cs="Arial"/>
          <w:color w:val="2D3748"/>
          <w:sz w:val="22"/>
          <w:szCs w:val="22"/>
        </w:rPr>
        <w:t>Natural language processing for passenger watchlist matching</w:t>
      </w:r>
    </w:p>
    <w:p w14:paraId="17C95377">
      <w:pPr>
        <w:pStyle w:val="3"/>
        <w:spacing w:before="240" w:after="120"/>
      </w:pPr>
      <w:r>
        <w:rPr>
          <w:rFonts w:ascii="Arial" w:hAnsi="Arial" w:eastAsia="Arial" w:cs="Arial"/>
          <w:b/>
          <w:bCs/>
          <w:color w:val="1C2833"/>
          <w:sz w:val="26"/>
          <w:szCs w:val="26"/>
        </w:rPr>
        <w:t>4.2 Biometric Systems</w:t>
      </w:r>
    </w:p>
    <w:p w14:paraId="5972FF64">
      <w:pPr>
        <w:spacing w:after="120"/>
      </w:pPr>
      <w:r>
        <w:rPr>
          <w:rFonts w:ascii="Arial" w:hAnsi="Arial" w:eastAsia="Arial" w:cs="Arial"/>
          <w:color w:val="2D3748"/>
          <w:sz w:val="22"/>
          <w:szCs w:val="22"/>
        </w:rPr>
        <w:t>Biometric technology enables identity verification through:</w:t>
      </w:r>
    </w:p>
    <w:p w14:paraId="1F93FE6E">
      <w:pPr>
        <w:pStyle w:val="16"/>
        <w:numPr>
          <w:ilvl w:val="0"/>
          <w:numId w:val="1"/>
        </w:numPr>
        <w:spacing w:after="80"/>
      </w:pPr>
      <w:r>
        <w:rPr>
          <w:rFonts w:ascii="Arial" w:hAnsi="Arial" w:eastAsia="Arial" w:cs="Arial"/>
          <w:color w:val="2D3748"/>
          <w:sz w:val="22"/>
          <w:szCs w:val="22"/>
        </w:rPr>
        <w:t>Fingerprint scanning integrated with boarding pass systems</w:t>
      </w:r>
    </w:p>
    <w:p w14:paraId="137E7C87">
      <w:pPr>
        <w:pStyle w:val="16"/>
        <w:numPr>
          <w:ilvl w:val="0"/>
          <w:numId w:val="1"/>
        </w:numPr>
        <w:spacing w:after="80"/>
      </w:pPr>
      <w:r>
        <w:rPr>
          <w:rFonts w:ascii="Arial" w:hAnsi="Arial" w:eastAsia="Arial" w:cs="Arial"/>
          <w:color w:val="2D3748"/>
          <w:sz w:val="22"/>
          <w:szCs w:val="22"/>
        </w:rPr>
        <w:t>Iris recognition for high-security crew access areas</w:t>
      </w:r>
    </w:p>
    <w:p w14:paraId="443651A9">
      <w:pPr>
        <w:pStyle w:val="16"/>
        <w:numPr>
          <w:ilvl w:val="0"/>
          <w:numId w:val="1"/>
        </w:numPr>
        <w:spacing w:after="80"/>
      </w:pPr>
      <w:r>
        <w:rPr>
          <w:rFonts w:ascii="Arial" w:hAnsi="Arial" w:eastAsia="Arial" w:cs="Arial"/>
          <w:color w:val="2D3748"/>
          <w:sz w:val="22"/>
          <w:szCs w:val="22"/>
        </w:rPr>
        <w:t>Facial geometry mapping using 3D structural analysis</w:t>
      </w:r>
    </w:p>
    <w:p w14:paraId="2D12DAE4">
      <w:pPr>
        <w:pStyle w:val="16"/>
        <w:numPr>
          <w:ilvl w:val="0"/>
          <w:numId w:val="1"/>
        </w:numPr>
        <w:spacing w:after="80"/>
      </w:pPr>
      <w:r>
        <w:rPr>
          <w:rFonts w:ascii="Arial" w:hAnsi="Arial" w:eastAsia="Arial" w:cs="Arial"/>
          <w:color w:val="2D3748"/>
          <w:sz w:val="22"/>
          <w:szCs w:val="22"/>
        </w:rPr>
        <w:t>Voice recognition for remote identity verification</w:t>
      </w:r>
    </w:p>
    <w:p w14:paraId="7C7C116E">
      <w:pPr>
        <w:pStyle w:val="3"/>
        <w:spacing w:before="240" w:after="120"/>
      </w:pPr>
      <w:r>
        <w:rPr>
          <w:rFonts w:ascii="Arial" w:hAnsi="Arial" w:eastAsia="Arial" w:cs="Arial"/>
          <w:b/>
          <w:bCs/>
          <w:color w:val="1C2833"/>
          <w:sz w:val="26"/>
          <w:szCs w:val="26"/>
        </w:rPr>
        <w:t>4.3 Facial Recognition</w:t>
      </w:r>
    </w:p>
    <w:p w14:paraId="02EC4EB2">
      <w:pPr>
        <w:spacing w:after="120"/>
      </w:pPr>
      <w:r>
        <w:rPr>
          <w:rFonts w:ascii="Arial" w:hAnsi="Arial" w:eastAsia="Arial" w:cs="Arial"/>
          <w:color w:val="2D3748"/>
          <w:sz w:val="22"/>
          <w:szCs w:val="22"/>
        </w:rPr>
        <w:t>AI-powered facial recognition provides real-time matching against watchlists, reducing manual identity verification time by 80% while improving accuracy. Systems compare facial geometry against databases in under 500 milliseconds.</w:t>
      </w:r>
    </w:p>
    <w:p w14:paraId="35B820B0">
      <w:pPr>
        <w:pStyle w:val="3"/>
        <w:spacing w:before="240" w:after="120"/>
      </w:pPr>
      <w:r>
        <w:rPr>
          <w:rFonts w:ascii="Arial" w:hAnsi="Arial" w:eastAsia="Arial" w:cs="Arial"/>
          <w:b/>
          <w:bCs/>
          <w:color w:val="1C2833"/>
          <w:sz w:val="26"/>
          <w:szCs w:val="26"/>
        </w:rPr>
        <w:t>4.4 CCTV &amp; Video Analytics</w:t>
      </w:r>
    </w:p>
    <w:p w14:paraId="6B8A0A3E">
      <w:pPr>
        <w:spacing w:after="120"/>
      </w:pPr>
      <w:r>
        <w:rPr>
          <w:rFonts w:ascii="Arial" w:hAnsi="Arial" w:eastAsia="Arial" w:cs="Arial"/>
          <w:color w:val="2D3748"/>
          <w:sz w:val="22"/>
          <w:szCs w:val="22"/>
        </w:rPr>
        <w:t>Modern surveillance systems deploy 4K IP camera networks with intelligent video analytics capable of detecting abandoned baggage, crowd density anomalies, perimeter breaches, and suspicious behavioral patterns without human intervention.</w:t>
      </w: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400"/>
        <w:gridCol w:w="2000"/>
        <w:gridCol w:w="1160"/>
      </w:tblGrid>
      <w:tr w14:paraId="79C80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1C81F8F5">
            <w:pPr>
              <w:jc w:val="center"/>
            </w:pPr>
            <w:r>
              <w:rPr>
                <w:rFonts w:ascii="Arial" w:hAnsi="Arial" w:eastAsia="Arial" w:cs="Arial"/>
                <w:b/>
                <w:bCs/>
                <w:color w:val="FFFFFF"/>
                <w:sz w:val="20"/>
                <w:szCs w:val="20"/>
              </w:rPr>
              <w:t>Technology</w:t>
            </w:r>
          </w:p>
        </w:tc>
        <w:tc>
          <w:tcPr>
            <w:tcW w:w="14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7A22E44E">
            <w:pPr>
              <w:jc w:val="center"/>
            </w:pPr>
            <w:r>
              <w:rPr>
                <w:rFonts w:ascii="Arial" w:hAnsi="Arial" w:eastAsia="Arial" w:cs="Arial"/>
                <w:b/>
                <w:bCs/>
                <w:color w:val="FFFFFF"/>
                <w:sz w:val="20"/>
                <w:szCs w:val="20"/>
              </w:rPr>
              <w:t>Accuracy</w:t>
            </w:r>
          </w:p>
        </w:tc>
        <w:tc>
          <w:tcPr>
            <w:tcW w:w="20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01231A59">
            <w:pPr>
              <w:jc w:val="center"/>
            </w:pPr>
            <w:r>
              <w:rPr>
                <w:rFonts w:ascii="Arial" w:hAnsi="Arial" w:eastAsia="Arial" w:cs="Arial"/>
                <w:b/>
                <w:bCs/>
                <w:color w:val="FFFFFF"/>
                <w:sz w:val="20"/>
                <w:szCs w:val="20"/>
              </w:rPr>
              <w:t>Processing Speed</w:t>
            </w:r>
          </w:p>
        </w:tc>
        <w:tc>
          <w:tcPr>
            <w:tcW w:w="116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4C2FE95F">
            <w:pPr>
              <w:jc w:val="center"/>
            </w:pPr>
            <w:r>
              <w:rPr>
                <w:rFonts w:ascii="Arial" w:hAnsi="Arial" w:eastAsia="Arial" w:cs="Arial"/>
                <w:b/>
                <w:bCs/>
                <w:color w:val="FFFFFF"/>
                <w:sz w:val="20"/>
                <w:szCs w:val="20"/>
              </w:rPr>
              <w:t>Status</w:t>
            </w:r>
          </w:p>
        </w:tc>
      </w:tr>
      <w:tr w14:paraId="75C09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13C49608">
            <w:r>
              <w:rPr>
                <w:rFonts w:ascii="Arial" w:hAnsi="Arial" w:eastAsia="Arial" w:cs="Arial"/>
                <w:color w:val="2D3748"/>
                <w:sz w:val="20"/>
                <w:szCs w:val="20"/>
              </w:rPr>
              <w:t>AI Threat Detection</w:t>
            </w:r>
          </w:p>
        </w:tc>
        <w:tc>
          <w:tcPr>
            <w:tcW w:w="14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F84EF50">
            <w:r>
              <w:rPr>
                <w:rFonts w:ascii="Arial" w:hAnsi="Arial" w:eastAsia="Arial" w:cs="Arial"/>
                <w:color w:val="2D3748"/>
                <w:sz w:val="20"/>
                <w:szCs w:val="20"/>
              </w:rPr>
              <w:t>99.9%</w:t>
            </w:r>
          </w:p>
        </w:tc>
        <w:tc>
          <w:tcPr>
            <w:tcW w:w="2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B70637F">
            <w:r>
              <w:rPr>
                <w:rFonts w:ascii="Arial" w:hAnsi="Arial" w:eastAsia="Arial" w:cs="Arial"/>
                <w:color w:val="2D3748"/>
                <w:sz w:val="20"/>
                <w:szCs w:val="20"/>
              </w:rPr>
              <w:t>&lt; 2 seconds</w:t>
            </w:r>
          </w:p>
        </w:tc>
        <w:tc>
          <w:tcPr>
            <w:tcW w:w="11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8424E91">
            <w:r>
              <w:rPr>
                <w:rFonts w:ascii="Arial" w:hAnsi="Arial" w:eastAsia="Arial" w:cs="Arial"/>
                <w:color w:val="2D3748"/>
                <w:sz w:val="20"/>
                <w:szCs w:val="20"/>
              </w:rPr>
              <w:t>Deployed</w:t>
            </w:r>
          </w:p>
        </w:tc>
      </w:tr>
      <w:tr w14:paraId="4C5D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C76CFB">
            <w:r>
              <w:rPr>
                <w:rFonts w:ascii="Arial" w:hAnsi="Arial" w:eastAsia="Arial" w:cs="Arial"/>
                <w:color w:val="2D3748"/>
                <w:sz w:val="20"/>
                <w:szCs w:val="20"/>
              </w:rPr>
              <w:t>Facial Recognition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A65F97">
            <w:r>
              <w:rPr>
                <w:rFonts w:ascii="Arial" w:hAnsi="Arial" w:eastAsia="Arial" w:cs="Arial"/>
                <w:color w:val="2D3748"/>
                <w:sz w:val="20"/>
                <w:szCs w:val="20"/>
              </w:rPr>
              <w:t>97.3%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707998">
            <w:r>
              <w:rPr>
                <w:rFonts w:ascii="Arial" w:hAnsi="Arial" w:eastAsia="Arial" w:cs="Arial"/>
                <w:color w:val="2D3748"/>
                <w:sz w:val="20"/>
                <w:szCs w:val="20"/>
              </w:rPr>
              <w:t>&lt; 0.5 seconds</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878FBC">
            <w:r>
              <w:rPr>
                <w:rFonts w:ascii="Arial" w:hAnsi="Arial" w:eastAsia="Arial" w:cs="Arial"/>
                <w:color w:val="2D3748"/>
                <w:sz w:val="20"/>
                <w:szCs w:val="20"/>
              </w:rPr>
              <w:t>Deployed</w:t>
            </w:r>
          </w:p>
        </w:tc>
      </w:tr>
      <w:tr w14:paraId="0412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6B9D2A7A">
            <w:r>
              <w:rPr>
                <w:rFonts w:ascii="Arial" w:hAnsi="Arial" w:eastAsia="Arial" w:cs="Arial"/>
                <w:color w:val="2D3748"/>
                <w:sz w:val="20"/>
                <w:szCs w:val="20"/>
              </w:rPr>
              <w:t>Biometric Scanners</w:t>
            </w:r>
          </w:p>
        </w:tc>
        <w:tc>
          <w:tcPr>
            <w:tcW w:w="14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739EB3A2">
            <w:r>
              <w:rPr>
                <w:rFonts w:ascii="Arial" w:hAnsi="Arial" w:eastAsia="Arial" w:cs="Arial"/>
                <w:color w:val="2D3748"/>
                <w:sz w:val="20"/>
                <w:szCs w:val="20"/>
              </w:rPr>
              <w:t>99.7%</w:t>
            </w:r>
          </w:p>
        </w:tc>
        <w:tc>
          <w:tcPr>
            <w:tcW w:w="2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468F54DD">
            <w:r>
              <w:rPr>
                <w:rFonts w:ascii="Arial" w:hAnsi="Arial" w:eastAsia="Arial" w:cs="Arial"/>
                <w:color w:val="2D3748"/>
                <w:sz w:val="20"/>
                <w:szCs w:val="20"/>
              </w:rPr>
              <w:t>&lt; 1 second</w:t>
            </w:r>
          </w:p>
        </w:tc>
        <w:tc>
          <w:tcPr>
            <w:tcW w:w="11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6A4987D7">
            <w:r>
              <w:rPr>
                <w:rFonts w:ascii="Arial" w:hAnsi="Arial" w:eastAsia="Arial" w:cs="Arial"/>
                <w:color w:val="2D3748"/>
                <w:sz w:val="20"/>
                <w:szCs w:val="20"/>
              </w:rPr>
              <w:t>Deployed</w:t>
            </w:r>
          </w:p>
        </w:tc>
      </w:tr>
      <w:tr w14:paraId="29557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A56A0D">
            <w:r>
              <w:rPr>
                <w:rFonts w:ascii="Arial" w:hAnsi="Arial" w:eastAsia="Arial" w:cs="Arial"/>
                <w:color w:val="2D3748"/>
                <w:sz w:val="20"/>
                <w:szCs w:val="20"/>
              </w:rPr>
              <w:t>CT Baggage Scanning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95AE63">
            <w:r>
              <w:rPr>
                <w:rFonts w:ascii="Arial" w:hAnsi="Arial" w:eastAsia="Arial" w:cs="Arial"/>
                <w:color w:val="2D3748"/>
                <w:sz w:val="20"/>
                <w:szCs w:val="20"/>
              </w:rPr>
              <w:t>99.8%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4A5FA7">
            <w:r>
              <w:rPr>
                <w:rFonts w:ascii="Arial" w:hAnsi="Arial" w:eastAsia="Arial" w:cs="Arial"/>
                <w:color w:val="2D3748"/>
                <w:sz w:val="20"/>
                <w:szCs w:val="20"/>
              </w:rPr>
              <w:t>&lt; 30 seconds</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D8A25F">
            <w:r>
              <w:rPr>
                <w:rFonts w:ascii="Arial" w:hAnsi="Arial" w:eastAsia="Arial" w:cs="Arial"/>
                <w:color w:val="2D3748"/>
                <w:sz w:val="20"/>
                <w:szCs w:val="20"/>
              </w:rPr>
              <w:t>Deployed</w:t>
            </w:r>
          </w:p>
        </w:tc>
      </w:tr>
      <w:tr w14:paraId="00535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40C14589">
            <w:r>
              <w:rPr>
                <w:rFonts w:ascii="Arial" w:hAnsi="Arial" w:eastAsia="Arial" w:cs="Arial"/>
                <w:color w:val="2D3748"/>
                <w:sz w:val="20"/>
                <w:szCs w:val="20"/>
              </w:rPr>
              <w:t>Behavioral Analytics</w:t>
            </w:r>
          </w:p>
        </w:tc>
        <w:tc>
          <w:tcPr>
            <w:tcW w:w="14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CA7891A">
            <w:r>
              <w:rPr>
                <w:rFonts w:ascii="Arial" w:hAnsi="Arial" w:eastAsia="Arial" w:cs="Arial"/>
                <w:color w:val="2D3748"/>
                <w:sz w:val="20"/>
                <w:szCs w:val="20"/>
              </w:rPr>
              <w:t>94.2%</w:t>
            </w:r>
          </w:p>
        </w:tc>
        <w:tc>
          <w:tcPr>
            <w:tcW w:w="2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4766AA0">
            <w:r>
              <w:rPr>
                <w:rFonts w:ascii="Arial" w:hAnsi="Arial" w:eastAsia="Arial" w:cs="Arial"/>
                <w:color w:val="2D3748"/>
                <w:sz w:val="20"/>
                <w:szCs w:val="20"/>
              </w:rPr>
              <w:t>Real-time</w:t>
            </w:r>
          </w:p>
        </w:tc>
        <w:tc>
          <w:tcPr>
            <w:tcW w:w="11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346942D">
            <w:r>
              <w:rPr>
                <w:rFonts w:ascii="Arial" w:hAnsi="Arial" w:eastAsia="Arial" w:cs="Arial"/>
                <w:color w:val="2D3748"/>
                <w:sz w:val="20"/>
                <w:szCs w:val="20"/>
              </w:rPr>
              <w:t>Pilot Phase</w:t>
            </w:r>
          </w:p>
        </w:tc>
      </w:tr>
    </w:tbl>
    <w:p w14:paraId="1E8E0397">
      <w:r>
        <w:br w:type="page"/>
      </w:r>
    </w:p>
    <w:p w14:paraId="6E0D09A8">
      <w:pPr>
        <w:pStyle w:val="2"/>
        <w:pBdr>
          <w:bottom w:val="single" w:color="2196F3" w:sz="4" w:space="4"/>
        </w:pBdr>
        <w:spacing w:before="320" w:after="160"/>
      </w:pPr>
      <w:r>
        <w:rPr>
          <w:rFonts w:ascii="Arial" w:hAnsi="Arial" w:eastAsia="Arial" w:cs="Arial"/>
          <w:b/>
          <w:bCs/>
          <w:color w:val="1E6091"/>
          <w:sz w:val="32"/>
          <w:szCs w:val="32"/>
        </w:rPr>
        <w:t>5. Security Dashboard Analytics</w:t>
      </w:r>
    </w:p>
    <w:p w14:paraId="16643C80">
      <w:pPr>
        <w:pStyle w:val="3"/>
        <w:spacing w:before="240" w:after="120"/>
      </w:pPr>
      <w:r>
        <w:rPr>
          <w:rFonts w:ascii="Arial" w:hAnsi="Arial" w:eastAsia="Arial" w:cs="Arial"/>
          <w:b/>
          <w:bCs/>
          <w:color w:val="1C2833"/>
          <w:sz w:val="26"/>
          <w:szCs w:val="26"/>
        </w:rPr>
        <w:t>5.1 Key Performance Indicators</w:t>
      </w: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560"/>
      </w:tblGrid>
      <w:tr w14:paraId="05C0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4C08928E">
            <w:pPr>
              <w:jc w:val="center"/>
            </w:pPr>
            <w:r>
              <w:rPr>
                <w:rFonts w:ascii="Arial" w:hAnsi="Arial" w:eastAsia="Arial" w:cs="Arial"/>
                <w:b/>
                <w:bCs/>
                <w:color w:val="FFFFFF"/>
                <w:sz w:val="20"/>
                <w:szCs w:val="20"/>
              </w:rPr>
              <w:t>Metric</w:t>
            </w:r>
          </w:p>
        </w:tc>
        <w:tc>
          <w:tcPr>
            <w:tcW w:w="20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40B76340">
            <w:pPr>
              <w:jc w:val="center"/>
            </w:pPr>
            <w:r>
              <w:rPr>
                <w:rFonts w:ascii="Arial" w:hAnsi="Arial" w:eastAsia="Arial" w:cs="Arial"/>
                <w:b/>
                <w:bCs/>
                <w:color w:val="FFFFFF"/>
                <w:sz w:val="20"/>
                <w:szCs w:val="20"/>
              </w:rPr>
              <w:t>Value</w:t>
            </w:r>
          </w:p>
        </w:tc>
        <w:tc>
          <w:tcPr>
            <w:tcW w:w="256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765B169D">
            <w:pPr>
              <w:jc w:val="center"/>
            </w:pPr>
            <w:r>
              <w:rPr>
                <w:rFonts w:ascii="Arial" w:hAnsi="Arial" w:eastAsia="Arial" w:cs="Arial"/>
                <w:b/>
                <w:bCs/>
                <w:color w:val="FFFFFF"/>
                <w:sz w:val="20"/>
                <w:szCs w:val="20"/>
              </w:rPr>
              <w:t>Interpretation</w:t>
            </w:r>
          </w:p>
        </w:tc>
      </w:tr>
      <w:tr w14:paraId="115FF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1B554DCE">
            <w:r>
              <w:rPr>
                <w:rFonts w:ascii="Arial" w:hAnsi="Arial" w:eastAsia="Arial" w:cs="Arial"/>
                <w:color w:val="2D3748"/>
                <w:sz w:val="20"/>
                <w:szCs w:val="20"/>
              </w:rPr>
              <w:t>Total Cost (USD)</w:t>
            </w:r>
          </w:p>
        </w:tc>
        <w:tc>
          <w:tcPr>
            <w:tcW w:w="2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6940964F">
            <w:r>
              <w:rPr>
                <w:rFonts w:ascii="Arial" w:hAnsi="Arial" w:eastAsia="Arial" w:cs="Arial"/>
                <w:color w:val="2D3748"/>
                <w:sz w:val="20"/>
                <w:szCs w:val="20"/>
              </w:rPr>
              <w:t>$52,000,000</w:t>
            </w:r>
          </w:p>
        </w:tc>
        <w:tc>
          <w:tcPr>
            <w:tcW w:w="25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703694E6">
            <w:r>
              <w:rPr>
                <w:rFonts w:ascii="Arial" w:hAnsi="Arial" w:eastAsia="Arial" w:cs="Arial"/>
                <w:color w:val="2D3748"/>
                <w:sz w:val="20"/>
                <w:szCs w:val="20"/>
              </w:rPr>
              <w:t>Annual security operations expenditure</w:t>
            </w:r>
          </w:p>
        </w:tc>
      </w:tr>
      <w:tr w14:paraId="28919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D82CA7">
            <w:r>
              <w:rPr>
                <w:rFonts w:ascii="Arial" w:hAnsi="Arial" w:eastAsia="Arial" w:cs="Arial"/>
                <w:color w:val="2D3748"/>
                <w:sz w:val="20"/>
                <w:szCs w:val="20"/>
              </w:rPr>
              <w:t>Total Incidents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25E444">
            <w:r>
              <w:rPr>
                <w:rFonts w:ascii="Arial" w:hAnsi="Arial" w:eastAsia="Arial" w:cs="Arial"/>
                <w:color w:val="2D3748"/>
                <w:sz w:val="20"/>
                <w:szCs w:val="20"/>
              </w:rPr>
              <w:t>203</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9F477C">
            <w:r>
              <w:rPr>
                <w:rFonts w:ascii="Arial" w:hAnsi="Arial" w:eastAsia="Arial" w:cs="Arial"/>
                <w:color w:val="2D3748"/>
                <w:sz w:val="20"/>
                <w:szCs w:val="20"/>
              </w:rPr>
              <w:t>Recorded security breaches/incidents</w:t>
            </w:r>
          </w:p>
        </w:tc>
      </w:tr>
      <w:tr w14:paraId="34FC8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0DC52BA">
            <w:r>
              <w:rPr>
                <w:rFonts w:ascii="Arial" w:hAnsi="Arial" w:eastAsia="Arial" w:cs="Arial"/>
                <w:color w:val="2D3748"/>
                <w:sz w:val="20"/>
                <w:szCs w:val="20"/>
              </w:rPr>
              <w:t>Resolved Cases</w:t>
            </w:r>
          </w:p>
        </w:tc>
        <w:tc>
          <w:tcPr>
            <w:tcW w:w="2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582D7303">
            <w:r>
              <w:rPr>
                <w:rFonts w:ascii="Arial" w:hAnsi="Arial" w:eastAsia="Arial" w:cs="Arial"/>
                <w:color w:val="2D3748"/>
                <w:sz w:val="20"/>
                <w:szCs w:val="20"/>
              </w:rPr>
              <w:t>165 (81.28%)</w:t>
            </w:r>
          </w:p>
        </w:tc>
        <w:tc>
          <w:tcPr>
            <w:tcW w:w="25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C0F4E88">
            <w:r>
              <w:rPr>
                <w:rFonts w:ascii="Arial" w:hAnsi="Arial" w:eastAsia="Arial" w:cs="Arial"/>
                <w:color w:val="2D3748"/>
                <w:sz w:val="20"/>
                <w:szCs w:val="20"/>
              </w:rPr>
              <w:t>Successfully closed incidents</w:t>
            </w:r>
          </w:p>
        </w:tc>
      </w:tr>
      <w:tr w14:paraId="56FC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EE381C">
            <w:r>
              <w:rPr>
                <w:rFonts w:ascii="Arial" w:hAnsi="Arial" w:eastAsia="Arial" w:cs="Arial"/>
                <w:color w:val="2D3748"/>
                <w:sz w:val="20"/>
                <w:szCs w:val="20"/>
              </w:rPr>
              <w:t>Unresolved Cases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BE495A">
            <w:r>
              <w:rPr>
                <w:rFonts w:ascii="Arial" w:hAnsi="Arial" w:eastAsia="Arial" w:cs="Arial"/>
                <w:color w:val="2D3748"/>
                <w:sz w:val="20"/>
                <w:szCs w:val="20"/>
              </w:rPr>
              <w:t>38 (18.72%)</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50C437">
            <w:r>
              <w:rPr>
                <w:rFonts w:ascii="Arial" w:hAnsi="Arial" w:eastAsia="Arial" w:cs="Arial"/>
                <w:color w:val="2D3748"/>
                <w:sz w:val="20"/>
                <w:szCs w:val="20"/>
              </w:rPr>
              <w:t>Cases pending resolution</w:t>
            </w:r>
          </w:p>
        </w:tc>
      </w:tr>
      <w:tr w14:paraId="1984B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6C89DD04">
            <w:r>
              <w:rPr>
                <w:rFonts w:ascii="Arial" w:hAnsi="Arial" w:eastAsia="Arial" w:cs="Arial"/>
                <w:color w:val="2D3748"/>
                <w:sz w:val="20"/>
                <w:szCs w:val="20"/>
              </w:rPr>
              <w:t>Avg Response Time</w:t>
            </w:r>
          </w:p>
        </w:tc>
        <w:tc>
          <w:tcPr>
            <w:tcW w:w="2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1BF5B00D">
            <w:r>
              <w:rPr>
                <w:rFonts w:ascii="Arial" w:hAnsi="Arial" w:eastAsia="Arial" w:cs="Arial"/>
                <w:color w:val="2D3748"/>
                <w:sz w:val="20"/>
                <w:szCs w:val="20"/>
              </w:rPr>
              <w:t>~18.2 minutes</w:t>
            </w:r>
          </w:p>
        </w:tc>
        <w:tc>
          <w:tcPr>
            <w:tcW w:w="25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4F1DB1E">
            <w:r>
              <w:rPr>
                <w:rFonts w:ascii="Arial" w:hAnsi="Arial" w:eastAsia="Arial" w:cs="Arial"/>
                <w:color w:val="2D3748"/>
                <w:sz w:val="20"/>
                <w:szCs w:val="20"/>
              </w:rPr>
              <w:t>Mean time from detection to response</w:t>
            </w:r>
          </w:p>
        </w:tc>
      </w:tr>
      <w:tr w14:paraId="2AA55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3E55E0">
            <w:r>
              <w:rPr>
                <w:rFonts w:ascii="Arial" w:hAnsi="Arial" w:eastAsia="Arial" w:cs="Arial"/>
                <w:color w:val="2D3748"/>
                <w:sz w:val="20"/>
                <w:szCs w:val="20"/>
              </w:rPr>
              <w:t>Peak Breach Month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DB3A78">
            <w:r>
              <w:rPr>
                <w:rFonts w:ascii="Arial" w:hAnsi="Arial" w:eastAsia="Arial" w:cs="Arial"/>
                <w:color w:val="2D3748"/>
                <w:sz w:val="20"/>
                <w:szCs w:val="20"/>
              </w:rPr>
              <w:t>November (67.48%)</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E8C3E6">
            <w:r>
              <w:rPr>
                <w:rFonts w:ascii="Arial" w:hAnsi="Arial" w:eastAsia="Arial" w:cs="Arial"/>
                <w:color w:val="2D3748"/>
                <w:sz w:val="20"/>
                <w:szCs w:val="20"/>
              </w:rPr>
              <w:t>Highest incident concentration</w:t>
            </w:r>
          </w:p>
        </w:tc>
      </w:tr>
      <w:tr w14:paraId="59BE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45FFCED8">
            <w:r>
              <w:rPr>
                <w:rFonts w:ascii="Arial" w:hAnsi="Arial" w:eastAsia="Arial" w:cs="Arial"/>
                <w:color w:val="2D3748"/>
                <w:sz w:val="20"/>
                <w:szCs w:val="20"/>
              </w:rPr>
              <w:t>Risk Score</w:t>
            </w:r>
          </w:p>
        </w:tc>
        <w:tc>
          <w:tcPr>
            <w:tcW w:w="2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1D95BB1">
            <w:r>
              <w:rPr>
                <w:rFonts w:ascii="Arial" w:hAnsi="Arial" w:eastAsia="Arial" w:cs="Arial"/>
                <w:color w:val="2D3748"/>
                <w:sz w:val="20"/>
                <w:szCs w:val="20"/>
              </w:rPr>
              <w:t>~165 average</w:t>
            </w:r>
          </w:p>
        </w:tc>
        <w:tc>
          <w:tcPr>
            <w:tcW w:w="25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5F8B7870">
            <w:r>
              <w:rPr>
                <w:rFonts w:ascii="Arial" w:hAnsi="Arial" w:eastAsia="Arial" w:cs="Arial"/>
                <w:color w:val="2D3748"/>
                <w:sz w:val="20"/>
                <w:szCs w:val="20"/>
              </w:rPr>
              <w:t>Composite threat assessment score</w:t>
            </w:r>
          </w:p>
        </w:tc>
      </w:tr>
    </w:tbl>
    <w:p w14:paraId="084136ED">
      <w:pPr>
        <w:spacing w:after="160"/>
      </w:pPr>
    </w:p>
    <w:p w14:paraId="2714A7B5">
      <w:pPr>
        <w:pStyle w:val="3"/>
        <w:spacing w:before="240" w:after="120"/>
      </w:pPr>
      <w:r>
        <w:rPr>
          <w:rFonts w:ascii="Arial" w:hAnsi="Arial" w:eastAsia="Arial" w:cs="Arial"/>
          <w:b/>
          <w:bCs/>
          <w:color w:val="1C2833"/>
          <w:sz w:val="26"/>
          <w:szCs w:val="26"/>
        </w:rPr>
        <w:t>5.2 Airport-Specific Analysis</w:t>
      </w:r>
    </w:p>
    <w:p w14:paraId="7E5AEDB6">
      <w:pPr>
        <w:spacing w:after="120"/>
      </w:pPr>
      <w:r>
        <w:rPr>
          <w:rFonts w:ascii="Arial" w:hAnsi="Arial" w:eastAsia="Arial" w:cs="Arial"/>
          <w:color w:val="2D3748"/>
          <w:sz w:val="22"/>
          <w:szCs w:val="22"/>
        </w:rPr>
        <w:t>Security breach rates vary significantly across monitored airports:</w:t>
      </w:r>
    </w:p>
    <w:p w14:paraId="602587C5">
      <w:pPr>
        <w:pStyle w:val="16"/>
        <w:numPr>
          <w:ilvl w:val="0"/>
          <w:numId w:val="1"/>
        </w:numPr>
        <w:spacing w:after="80"/>
      </w:pPr>
      <w:r>
        <w:rPr>
          <w:rFonts w:ascii="Arial" w:hAnsi="Arial" w:eastAsia="Arial" w:cs="Arial"/>
          <w:color w:val="2D3748"/>
          <w:sz w:val="22"/>
          <w:szCs w:val="22"/>
        </w:rPr>
        <w:t>DXB (Dubai) — Highest breach rate at 18.3%, attributed to highest passenger volume</w:t>
      </w:r>
    </w:p>
    <w:p w14:paraId="3DF16293">
      <w:pPr>
        <w:pStyle w:val="16"/>
        <w:numPr>
          <w:ilvl w:val="0"/>
          <w:numId w:val="1"/>
        </w:numPr>
        <w:spacing w:after="80"/>
      </w:pPr>
      <w:r>
        <w:rPr>
          <w:rFonts w:ascii="Arial" w:hAnsi="Arial" w:eastAsia="Arial" w:cs="Arial"/>
          <w:color w:val="2D3748"/>
          <w:sz w:val="22"/>
          <w:szCs w:val="22"/>
        </w:rPr>
        <w:t>LHR (London Heathrow) — 16.1%, reflecting complex multi-terminal operations</w:t>
      </w:r>
    </w:p>
    <w:p w14:paraId="1DD648F1">
      <w:pPr>
        <w:pStyle w:val="16"/>
        <w:numPr>
          <w:ilvl w:val="0"/>
          <w:numId w:val="1"/>
        </w:numPr>
        <w:spacing w:after="80"/>
      </w:pPr>
      <w:r>
        <w:rPr>
          <w:rFonts w:ascii="Arial" w:hAnsi="Arial" w:eastAsia="Arial" w:cs="Arial"/>
          <w:color w:val="2D3748"/>
          <w:sz w:val="22"/>
          <w:szCs w:val="22"/>
        </w:rPr>
        <w:t>CDG (Paris Charles de Gaulle) — 12.5%, improved post-2015 security investments</w:t>
      </w:r>
    </w:p>
    <w:p w14:paraId="3F4D84FC">
      <w:pPr>
        <w:pStyle w:val="16"/>
        <w:numPr>
          <w:ilvl w:val="0"/>
          <w:numId w:val="1"/>
        </w:numPr>
        <w:spacing w:after="80"/>
      </w:pPr>
      <w:r>
        <w:rPr>
          <w:rFonts w:ascii="Arial" w:hAnsi="Arial" w:eastAsia="Arial" w:cs="Arial"/>
          <w:color w:val="2D3748"/>
          <w:sz w:val="22"/>
          <w:szCs w:val="22"/>
        </w:rPr>
        <w:t>HKG (Hong Kong) — 14.2%, cargo hub complexity drives elevated metrics</w:t>
      </w:r>
    </w:p>
    <w:p w14:paraId="710D6A61">
      <w:pPr>
        <w:pStyle w:val="16"/>
        <w:numPr>
          <w:ilvl w:val="0"/>
          <w:numId w:val="1"/>
        </w:numPr>
        <w:spacing w:after="80"/>
      </w:pPr>
      <w:r>
        <w:rPr>
          <w:rFonts w:ascii="Arial" w:hAnsi="Arial" w:eastAsia="Arial" w:cs="Arial"/>
          <w:color w:val="2D3748"/>
          <w:sz w:val="22"/>
          <w:szCs w:val="22"/>
        </w:rPr>
        <w:t>JFK (New York) — 11.8%, TSA protocol compliance shows effectiveness</w:t>
      </w:r>
    </w:p>
    <w:p w14:paraId="1949F04C">
      <w:pPr>
        <w:pStyle w:val="16"/>
        <w:numPr>
          <w:ilvl w:val="0"/>
          <w:numId w:val="1"/>
        </w:numPr>
        <w:spacing w:after="80"/>
      </w:pPr>
      <w:r>
        <w:rPr>
          <w:rFonts w:ascii="Arial" w:hAnsi="Arial" w:eastAsia="Arial" w:cs="Arial"/>
          <w:color w:val="2D3748"/>
          <w:sz w:val="22"/>
          <w:szCs w:val="22"/>
        </w:rPr>
        <w:t>FRA (Frankfurt) — 9.7%, lowest rate reflecting rigorous German security standards</w:t>
      </w:r>
    </w:p>
    <w:p w14:paraId="3038234F">
      <w:pPr>
        <w:pStyle w:val="3"/>
        <w:spacing w:before="240" w:after="120"/>
      </w:pPr>
      <w:r>
        <w:rPr>
          <w:rFonts w:ascii="Arial" w:hAnsi="Arial" w:eastAsia="Arial" w:cs="Arial"/>
          <w:b/>
          <w:bCs/>
          <w:color w:val="1C2833"/>
          <w:sz w:val="26"/>
          <w:szCs w:val="26"/>
        </w:rPr>
        <w:t>5.3 Monthly Breach Distribution</w:t>
      </w:r>
    </w:p>
    <w:p w14:paraId="047F6093">
      <w:pPr>
        <w:spacing w:after="120"/>
      </w:pPr>
      <w:r>
        <w:rPr>
          <w:rFonts w:ascii="Arial" w:hAnsi="Arial" w:eastAsia="Arial" w:cs="Arial"/>
          <w:color w:val="2D3748"/>
          <w:sz w:val="22"/>
          <w:szCs w:val="22"/>
        </w:rPr>
        <w:t>Seasonal patterns emerge from the monthly analysis: November records the highest breach concentration (67.48%), likely correlating with peak holiday travel volume. January and July also show elevated figures corresponding to school holiday periods. February demonstrates the lowest incident rates, correlating with reduced travel demand.</w:t>
      </w:r>
    </w:p>
    <w:p w14:paraId="2E6BD4E0">
      <w:pPr>
        <w:pStyle w:val="3"/>
        <w:spacing w:before="240" w:after="120"/>
      </w:pPr>
      <w:r>
        <w:rPr>
          <w:rFonts w:ascii="Arial" w:hAnsi="Arial" w:eastAsia="Arial" w:cs="Arial"/>
          <w:b/>
          <w:bCs/>
          <w:color w:val="1C2833"/>
          <w:sz w:val="26"/>
          <w:szCs w:val="26"/>
        </w:rPr>
        <w:t>5.4 Threat Level Distribution</w:t>
      </w:r>
    </w:p>
    <w:p w14:paraId="0A827BC4">
      <w:pPr>
        <w:spacing w:after="120"/>
      </w:pPr>
      <w:r>
        <w:rPr>
          <w:rFonts w:ascii="Arial" w:hAnsi="Arial" w:eastAsia="Arial" w:cs="Arial"/>
          <w:color w:val="2D3748"/>
          <w:sz w:val="22"/>
          <w:szCs w:val="22"/>
        </w:rPr>
        <w:t>Passenger-affected incidents show a peak threat concentration in January 2023, with threat levels categorized across High, Medium, and Low classifications. The data suggests most threats cluster in the Low-Medium range, with High-severity incidents constituting approximately 7.81% of total cases.</w:t>
      </w:r>
    </w:p>
    <w:p w14:paraId="793CA854">
      <w:r>
        <w:br w:type="page"/>
      </w:r>
    </w:p>
    <w:p w14:paraId="79C126A3">
      <w:pPr>
        <w:pStyle w:val="2"/>
        <w:pBdr>
          <w:bottom w:val="single" w:color="2196F3" w:sz="4" w:space="4"/>
        </w:pBdr>
        <w:spacing w:before="320" w:after="160"/>
      </w:pPr>
      <w:r>
        <w:rPr>
          <w:rFonts w:ascii="Arial" w:hAnsi="Arial" w:eastAsia="Arial" w:cs="Arial"/>
          <w:b/>
          <w:bCs/>
          <w:color w:val="1E6091"/>
          <w:sz w:val="32"/>
          <w:szCs w:val="32"/>
        </w:rPr>
        <w:t>6. Security Challenges &amp; Threats</w:t>
      </w:r>
    </w:p>
    <w:p w14:paraId="4DB2C2D0">
      <w:pPr>
        <w:pStyle w:val="3"/>
        <w:spacing w:before="240" w:after="120"/>
      </w:pPr>
      <w:r>
        <w:rPr>
          <w:rFonts w:ascii="Arial" w:hAnsi="Arial" w:eastAsia="Arial" w:cs="Arial"/>
          <w:b/>
          <w:bCs/>
          <w:color w:val="1C2833"/>
          <w:sz w:val="26"/>
          <w:szCs w:val="26"/>
        </w:rPr>
        <w:t>6.1 Terrorism and Explosives</w:t>
      </w:r>
    </w:p>
    <w:p w14:paraId="5630D767">
      <w:pPr>
        <w:spacing w:after="120"/>
      </w:pPr>
      <w:r>
        <w:rPr>
          <w:rFonts w:ascii="Arial" w:hAnsi="Arial" w:eastAsia="Arial" w:cs="Arial"/>
          <w:color w:val="2D3748"/>
          <w:sz w:val="22"/>
          <w:szCs w:val="22"/>
        </w:rPr>
        <w:t>Terrorist organizations continuously develop new concealment methods to evade detection. Improvised Explosive Devices (IEDs) with non-metallic components, liquid explosives, and TATP (triacetone triperoxide) present detection challenges for conventional screening systems.</w:t>
      </w:r>
    </w:p>
    <w:p w14:paraId="6408F2B0">
      <w:pPr>
        <w:pStyle w:val="3"/>
        <w:spacing w:before="240" w:after="120"/>
      </w:pPr>
      <w:r>
        <w:rPr>
          <w:rFonts w:ascii="Arial" w:hAnsi="Arial" w:eastAsia="Arial" w:cs="Arial"/>
          <w:b/>
          <w:bCs/>
          <w:color w:val="1C2833"/>
          <w:sz w:val="26"/>
          <w:szCs w:val="26"/>
        </w:rPr>
        <w:t>6.2 Cybersecurity Threats</w:t>
      </w:r>
    </w:p>
    <w:p w14:paraId="1DB70A27">
      <w:pPr>
        <w:spacing w:after="120"/>
      </w:pPr>
      <w:r>
        <w:rPr>
          <w:rFonts w:ascii="Arial" w:hAnsi="Arial" w:eastAsia="Arial" w:cs="Arial"/>
          <w:color w:val="2D3748"/>
          <w:sz w:val="22"/>
          <w:szCs w:val="22"/>
        </w:rPr>
        <w:t>Aviation cybersecurity faces threats including:</w:t>
      </w:r>
    </w:p>
    <w:p w14:paraId="3DE6A4C9">
      <w:pPr>
        <w:pStyle w:val="16"/>
        <w:numPr>
          <w:ilvl w:val="0"/>
          <w:numId w:val="1"/>
        </w:numPr>
        <w:spacing w:after="80"/>
      </w:pPr>
      <w:r>
        <w:rPr>
          <w:rFonts w:ascii="Arial" w:hAnsi="Arial" w:eastAsia="Arial" w:cs="Arial"/>
          <w:color w:val="2D3748"/>
          <w:sz w:val="22"/>
          <w:szCs w:val="22"/>
        </w:rPr>
        <w:t>GPS spoofing and navigation system interference</w:t>
      </w:r>
    </w:p>
    <w:p w14:paraId="6AB4F536">
      <w:pPr>
        <w:pStyle w:val="16"/>
        <w:numPr>
          <w:ilvl w:val="0"/>
          <w:numId w:val="1"/>
        </w:numPr>
        <w:spacing w:after="80"/>
      </w:pPr>
      <w:r>
        <w:rPr>
          <w:rFonts w:ascii="Arial" w:hAnsi="Arial" w:eastAsia="Arial" w:cs="Arial"/>
          <w:color w:val="2D3748"/>
          <w:sz w:val="22"/>
          <w:szCs w:val="22"/>
        </w:rPr>
        <w:t>Hacking of passenger data management systems</w:t>
      </w:r>
    </w:p>
    <w:p w14:paraId="57F5619C">
      <w:pPr>
        <w:pStyle w:val="16"/>
        <w:numPr>
          <w:ilvl w:val="0"/>
          <w:numId w:val="1"/>
        </w:numPr>
        <w:spacing w:after="80"/>
      </w:pPr>
      <w:r>
        <w:rPr>
          <w:rFonts w:ascii="Arial" w:hAnsi="Arial" w:eastAsia="Arial" w:cs="Arial"/>
          <w:color w:val="2D3748"/>
          <w:sz w:val="22"/>
          <w:szCs w:val="22"/>
        </w:rPr>
        <w:t>ATC communication jamming and man-in-the-middle attacks</w:t>
      </w:r>
    </w:p>
    <w:p w14:paraId="12446203">
      <w:pPr>
        <w:pStyle w:val="16"/>
        <w:numPr>
          <w:ilvl w:val="0"/>
          <w:numId w:val="1"/>
        </w:numPr>
        <w:spacing w:after="80"/>
      </w:pPr>
      <w:r>
        <w:rPr>
          <w:rFonts w:ascii="Arial" w:hAnsi="Arial" w:eastAsia="Arial" w:cs="Arial"/>
          <w:color w:val="2D3748"/>
          <w:sz w:val="22"/>
          <w:szCs w:val="22"/>
        </w:rPr>
        <w:t>Ransomware targeting airport operational technology</w:t>
      </w:r>
    </w:p>
    <w:p w14:paraId="24CF3008">
      <w:pPr>
        <w:pStyle w:val="3"/>
        <w:spacing w:before="240" w:after="120"/>
      </w:pPr>
      <w:r>
        <w:rPr>
          <w:rFonts w:ascii="Arial" w:hAnsi="Arial" w:eastAsia="Arial" w:cs="Arial"/>
          <w:b/>
          <w:bCs/>
          <w:color w:val="1C2833"/>
          <w:sz w:val="26"/>
          <w:szCs w:val="26"/>
        </w:rPr>
        <w:t>6.3 Insider Threats</w:t>
      </w:r>
    </w:p>
    <w:p w14:paraId="70B8B944">
      <w:pPr>
        <w:spacing w:after="120"/>
      </w:pPr>
      <w:r>
        <w:rPr>
          <w:rFonts w:ascii="Arial" w:hAnsi="Arial" w:eastAsia="Arial" w:cs="Arial"/>
          <w:color w:val="2D3748"/>
          <w:sz w:val="22"/>
          <w:szCs w:val="22"/>
        </w:rPr>
        <w:t>Research indicates that insider threats account for approximately 30% of security incidents. Airport and airline staff with access credentials represent significant vectors for smuggling, data theft, and sabotage. Mitigation requires continuous background monitoring and behavioral profiling.</w:t>
      </w:r>
    </w:p>
    <w:p w14:paraId="26FFB0D5">
      <w:pPr>
        <w:pStyle w:val="3"/>
        <w:spacing w:before="240" w:after="120"/>
      </w:pPr>
      <w:r>
        <w:rPr>
          <w:rFonts w:ascii="Arial" w:hAnsi="Arial" w:eastAsia="Arial" w:cs="Arial"/>
          <w:b/>
          <w:bCs/>
          <w:color w:val="1C2833"/>
          <w:sz w:val="26"/>
          <w:szCs w:val="26"/>
        </w:rPr>
        <w:t>6.4 Emerging Challenges</w:t>
      </w:r>
    </w:p>
    <w:p w14:paraId="1711FDC2">
      <w:pPr>
        <w:spacing w:after="120"/>
      </w:pPr>
      <w:r>
        <w:rPr>
          <w:rFonts w:ascii="Arial" w:hAnsi="Arial" w:eastAsia="Arial" w:cs="Arial"/>
          <w:color w:val="2D3748"/>
          <w:sz w:val="22"/>
          <w:szCs w:val="22"/>
        </w:rPr>
        <w:t>New threat categories requiring evolving countermeasures include:</w:t>
      </w:r>
    </w:p>
    <w:p w14:paraId="33C4D16D">
      <w:pPr>
        <w:pStyle w:val="16"/>
        <w:numPr>
          <w:ilvl w:val="0"/>
          <w:numId w:val="1"/>
        </w:numPr>
        <w:spacing w:after="80"/>
      </w:pPr>
      <w:r>
        <w:rPr>
          <w:rFonts w:ascii="Arial" w:hAnsi="Arial" w:eastAsia="Arial" w:cs="Arial"/>
          <w:color w:val="2D3748"/>
          <w:sz w:val="22"/>
          <w:szCs w:val="22"/>
        </w:rPr>
        <w:t>Unauthorized drone operations near airport airspace</w:t>
      </w:r>
    </w:p>
    <w:p w14:paraId="1259A4A5">
      <w:pPr>
        <w:pStyle w:val="16"/>
        <w:numPr>
          <w:ilvl w:val="0"/>
          <w:numId w:val="1"/>
        </w:numPr>
        <w:spacing w:after="80"/>
      </w:pPr>
      <w:r>
        <w:rPr>
          <w:rFonts w:ascii="Arial" w:hAnsi="Arial" w:eastAsia="Arial" w:cs="Arial"/>
          <w:color w:val="2D3748"/>
          <w:sz w:val="22"/>
          <w:szCs w:val="22"/>
        </w:rPr>
        <w:t>Biometric data spoofing using deepfake technology</w:t>
      </w:r>
    </w:p>
    <w:p w14:paraId="7C9FFFD8">
      <w:pPr>
        <w:pStyle w:val="16"/>
        <w:numPr>
          <w:ilvl w:val="0"/>
          <w:numId w:val="1"/>
        </w:numPr>
        <w:spacing w:after="80"/>
      </w:pPr>
      <w:r>
        <w:rPr>
          <w:rFonts w:ascii="Arial" w:hAnsi="Arial" w:eastAsia="Arial" w:cs="Arial"/>
          <w:color w:val="2D3748"/>
          <w:sz w:val="22"/>
          <w:szCs w:val="22"/>
        </w:rPr>
        <w:t>3D-printed weapons that evade metal detection</w:t>
      </w:r>
    </w:p>
    <w:p w14:paraId="030198C6">
      <w:pPr>
        <w:pStyle w:val="16"/>
        <w:numPr>
          <w:ilvl w:val="0"/>
          <w:numId w:val="1"/>
        </w:numPr>
        <w:spacing w:after="80"/>
      </w:pPr>
      <w:r>
        <w:rPr>
          <w:rFonts w:ascii="Arial" w:hAnsi="Arial" w:eastAsia="Arial" w:cs="Arial"/>
          <w:color w:val="2D3748"/>
          <w:sz w:val="22"/>
          <w:szCs w:val="22"/>
        </w:rPr>
        <w:t>Social engineering attacks targeting security personnel</w:t>
      </w: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00"/>
        <w:gridCol w:w="3560"/>
      </w:tblGrid>
      <w:tr w14:paraId="0C1F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3951A09B">
            <w:pPr>
              <w:jc w:val="center"/>
            </w:pPr>
            <w:r>
              <w:rPr>
                <w:rFonts w:ascii="Arial" w:hAnsi="Arial" w:eastAsia="Arial" w:cs="Arial"/>
                <w:b/>
                <w:bCs/>
                <w:color w:val="FFFFFF"/>
                <w:sz w:val="20"/>
                <w:szCs w:val="20"/>
              </w:rPr>
              <w:t>Challenge</w:t>
            </w:r>
          </w:p>
        </w:tc>
        <w:tc>
          <w:tcPr>
            <w:tcW w:w="16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2FA6AECD">
            <w:pPr>
              <w:jc w:val="center"/>
            </w:pPr>
            <w:r>
              <w:rPr>
                <w:rFonts w:ascii="Arial" w:hAnsi="Arial" w:eastAsia="Arial" w:cs="Arial"/>
                <w:b/>
                <w:bCs/>
                <w:color w:val="FFFFFF"/>
                <w:sz w:val="20"/>
                <w:szCs w:val="20"/>
              </w:rPr>
              <w:t>Risk Level</w:t>
            </w:r>
          </w:p>
        </w:tc>
        <w:tc>
          <w:tcPr>
            <w:tcW w:w="356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5BAA47B6">
            <w:pPr>
              <w:jc w:val="center"/>
            </w:pPr>
            <w:r>
              <w:rPr>
                <w:rFonts w:ascii="Arial" w:hAnsi="Arial" w:eastAsia="Arial" w:cs="Arial"/>
                <w:b/>
                <w:bCs/>
                <w:color w:val="FFFFFF"/>
                <w:sz w:val="20"/>
                <w:szCs w:val="20"/>
              </w:rPr>
              <w:t>Current Mitigation</w:t>
            </w:r>
          </w:p>
        </w:tc>
      </w:tr>
      <w:tr w14:paraId="78F5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7D46C7E">
            <w:r>
              <w:rPr>
                <w:rFonts w:ascii="Arial" w:hAnsi="Arial" w:eastAsia="Arial" w:cs="Arial"/>
                <w:color w:val="2D3748"/>
                <w:sz w:val="20"/>
                <w:szCs w:val="20"/>
              </w:rPr>
              <w:t>Terrorism/Explosives</w:t>
            </w:r>
          </w:p>
        </w:tc>
        <w:tc>
          <w:tcPr>
            <w:tcW w:w="16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971E96F">
            <w:r>
              <w:rPr>
                <w:rFonts w:ascii="Arial" w:hAnsi="Arial" w:eastAsia="Arial" w:cs="Arial"/>
                <w:color w:val="2D3748"/>
                <w:sz w:val="20"/>
                <w:szCs w:val="20"/>
              </w:rPr>
              <w:t>Critical</w:t>
            </w:r>
          </w:p>
        </w:tc>
        <w:tc>
          <w:tcPr>
            <w:tcW w:w="35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6C4C49E5">
            <w:r>
              <w:rPr>
                <w:rFonts w:ascii="Arial" w:hAnsi="Arial" w:eastAsia="Arial" w:cs="Arial"/>
                <w:color w:val="2D3748"/>
                <w:sz w:val="20"/>
                <w:szCs w:val="20"/>
              </w:rPr>
              <w:t>AIT scanners, ETD, behavioral profiling</w:t>
            </w:r>
          </w:p>
        </w:tc>
      </w:tr>
      <w:tr w14:paraId="20FE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0D5182">
            <w:r>
              <w:rPr>
                <w:rFonts w:ascii="Arial" w:hAnsi="Arial" w:eastAsia="Arial" w:cs="Arial"/>
                <w:color w:val="2D3748"/>
                <w:sz w:val="20"/>
                <w:szCs w:val="20"/>
              </w:rPr>
              <w:t>Cybersecurity Attacks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B96346">
            <w:r>
              <w:rPr>
                <w:rFonts w:ascii="Arial" w:hAnsi="Arial" w:eastAsia="Arial" w:cs="Arial"/>
                <w:color w:val="2D3748"/>
                <w:sz w:val="20"/>
                <w:szCs w:val="20"/>
              </w:rPr>
              <w:t>High</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BC7C15">
            <w:r>
              <w:rPr>
                <w:rFonts w:ascii="Arial" w:hAnsi="Arial" w:eastAsia="Arial" w:cs="Arial"/>
                <w:color w:val="2D3748"/>
                <w:sz w:val="20"/>
                <w:szCs w:val="20"/>
              </w:rPr>
              <w:t>Firewalls, encryption, intrusion detection</w:t>
            </w:r>
          </w:p>
        </w:tc>
      </w:tr>
      <w:tr w14:paraId="05BE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517EE9CC">
            <w:r>
              <w:rPr>
                <w:rFonts w:ascii="Arial" w:hAnsi="Arial" w:eastAsia="Arial" w:cs="Arial"/>
                <w:color w:val="2D3748"/>
                <w:sz w:val="20"/>
                <w:szCs w:val="20"/>
              </w:rPr>
              <w:t>Smuggling</w:t>
            </w:r>
          </w:p>
        </w:tc>
        <w:tc>
          <w:tcPr>
            <w:tcW w:w="16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ECF1964">
            <w:r>
              <w:rPr>
                <w:rFonts w:ascii="Arial" w:hAnsi="Arial" w:eastAsia="Arial" w:cs="Arial"/>
                <w:color w:val="2D3748"/>
                <w:sz w:val="20"/>
                <w:szCs w:val="20"/>
              </w:rPr>
              <w:t>High</w:t>
            </w:r>
          </w:p>
        </w:tc>
        <w:tc>
          <w:tcPr>
            <w:tcW w:w="35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7174961">
            <w:r>
              <w:rPr>
                <w:rFonts w:ascii="Arial" w:hAnsi="Arial" w:eastAsia="Arial" w:cs="Arial"/>
                <w:color w:val="2D3748"/>
                <w:sz w:val="20"/>
                <w:szCs w:val="20"/>
              </w:rPr>
              <w:t>CT scanners, K9 units, cargo inspection</w:t>
            </w:r>
          </w:p>
        </w:tc>
      </w:tr>
      <w:tr w14:paraId="045F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9EED0D">
            <w:r>
              <w:rPr>
                <w:rFonts w:ascii="Arial" w:hAnsi="Arial" w:eastAsia="Arial" w:cs="Arial"/>
                <w:color w:val="2D3748"/>
                <w:sz w:val="20"/>
                <w:szCs w:val="20"/>
              </w:rPr>
              <w:t>Insider Threats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C6F16B">
            <w:r>
              <w:rPr>
                <w:rFonts w:ascii="Arial" w:hAnsi="Arial" w:eastAsia="Arial" w:cs="Arial"/>
                <w:color w:val="2D3748"/>
                <w:sz w:val="20"/>
                <w:szCs w:val="20"/>
              </w:rPr>
              <w:t>Medium-High</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AC1D18">
            <w:r>
              <w:rPr>
                <w:rFonts w:ascii="Arial" w:hAnsi="Arial" w:eastAsia="Arial" w:cs="Arial"/>
                <w:color w:val="2D3748"/>
                <w:sz w:val="20"/>
                <w:szCs w:val="20"/>
              </w:rPr>
              <w:t>Background checks, behavioral monitoring</w:t>
            </w:r>
          </w:p>
        </w:tc>
      </w:tr>
      <w:tr w14:paraId="684F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73F6897E">
            <w:r>
              <w:rPr>
                <w:rFonts w:ascii="Arial" w:hAnsi="Arial" w:eastAsia="Arial" w:cs="Arial"/>
                <w:color w:val="2D3748"/>
                <w:sz w:val="20"/>
                <w:szCs w:val="20"/>
              </w:rPr>
              <w:t>Drone Intrusions</w:t>
            </w:r>
          </w:p>
        </w:tc>
        <w:tc>
          <w:tcPr>
            <w:tcW w:w="16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1EF681EB">
            <w:r>
              <w:rPr>
                <w:rFonts w:ascii="Arial" w:hAnsi="Arial" w:eastAsia="Arial" w:cs="Arial"/>
                <w:color w:val="2D3748"/>
                <w:sz w:val="20"/>
                <w:szCs w:val="20"/>
              </w:rPr>
              <w:t>Medium</w:t>
            </w:r>
          </w:p>
        </w:tc>
        <w:tc>
          <w:tcPr>
            <w:tcW w:w="35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9B281F2">
            <w:r>
              <w:rPr>
                <w:rFonts w:ascii="Arial" w:hAnsi="Arial" w:eastAsia="Arial" w:cs="Arial"/>
                <w:color w:val="2D3748"/>
                <w:sz w:val="20"/>
                <w:szCs w:val="20"/>
              </w:rPr>
              <w:t>Anti-drone RF systems, geofencing</w:t>
            </w:r>
          </w:p>
        </w:tc>
      </w:tr>
      <w:tr w14:paraId="630C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D37869">
            <w:r>
              <w:rPr>
                <w:rFonts w:ascii="Arial" w:hAnsi="Arial" w:eastAsia="Arial" w:cs="Arial"/>
                <w:color w:val="2D3748"/>
                <w:sz w:val="20"/>
                <w:szCs w:val="20"/>
              </w:rPr>
              <w:t>Biometric Spoofing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23AE03">
            <w:r>
              <w:rPr>
                <w:rFonts w:ascii="Arial" w:hAnsi="Arial" w:eastAsia="Arial" w:cs="Arial"/>
                <w:color w:val="2D3748"/>
                <w:sz w:val="20"/>
                <w:szCs w:val="20"/>
              </w:rPr>
              <w:t>Emerging</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717F80">
            <w:r>
              <w:rPr>
                <w:rFonts w:ascii="Arial" w:hAnsi="Arial" w:eastAsia="Arial" w:cs="Arial"/>
                <w:color w:val="2D3748"/>
                <w:sz w:val="20"/>
                <w:szCs w:val="20"/>
              </w:rPr>
              <w:t>Liveness detection, multi-factor auth</w:t>
            </w:r>
          </w:p>
        </w:tc>
      </w:tr>
    </w:tbl>
    <w:p w14:paraId="6E349C87">
      <w:r>
        <w:br w:type="page"/>
      </w:r>
    </w:p>
    <w:p w14:paraId="5567F1B5">
      <w:pPr>
        <w:pStyle w:val="2"/>
        <w:pBdr>
          <w:bottom w:val="single" w:color="2196F3" w:sz="4" w:space="4"/>
        </w:pBdr>
        <w:spacing w:before="320" w:after="160"/>
      </w:pPr>
      <w:r>
        <w:rPr>
          <w:rFonts w:ascii="Arial" w:hAnsi="Arial" w:eastAsia="Arial" w:cs="Arial"/>
          <w:b/>
          <w:bCs/>
          <w:color w:val="1E6091"/>
          <w:sz w:val="32"/>
          <w:szCs w:val="32"/>
        </w:rPr>
        <w:t>7. Future of Airline Security</w:t>
      </w:r>
    </w:p>
    <w:p w14:paraId="3AF90631">
      <w:pPr>
        <w:pStyle w:val="3"/>
        <w:spacing w:before="240" w:after="120"/>
      </w:pPr>
      <w:r>
        <w:rPr>
          <w:rFonts w:ascii="Arial" w:hAnsi="Arial" w:eastAsia="Arial" w:cs="Arial"/>
          <w:b/>
          <w:bCs/>
          <w:color w:val="1C2833"/>
          <w:sz w:val="26"/>
          <w:szCs w:val="26"/>
        </w:rPr>
        <w:t>7.1 Technology Roadmap</w:t>
      </w: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3000"/>
        <w:gridCol w:w="3160"/>
      </w:tblGrid>
      <w:tr w14:paraId="4A33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37C4EAAD">
            <w:pPr>
              <w:jc w:val="center"/>
            </w:pPr>
            <w:r>
              <w:rPr>
                <w:rFonts w:ascii="Arial" w:hAnsi="Arial" w:eastAsia="Arial" w:cs="Arial"/>
                <w:b/>
                <w:bCs/>
                <w:color w:val="FFFFFF"/>
                <w:sz w:val="20"/>
                <w:szCs w:val="20"/>
              </w:rPr>
              <w:t>Timeline</w:t>
            </w:r>
          </w:p>
        </w:tc>
        <w:tc>
          <w:tcPr>
            <w:tcW w:w="300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7F1663EF">
            <w:pPr>
              <w:jc w:val="center"/>
            </w:pPr>
            <w:r>
              <w:rPr>
                <w:rFonts w:ascii="Arial" w:hAnsi="Arial" w:eastAsia="Arial" w:cs="Arial"/>
                <w:b/>
                <w:bCs/>
                <w:color w:val="FFFFFF"/>
                <w:sz w:val="20"/>
                <w:szCs w:val="20"/>
              </w:rPr>
              <w:t>Technology</w:t>
            </w:r>
          </w:p>
        </w:tc>
        <w:tc>
          <w:tcPr>
            <w:tcW w:w="3160" w:type="dxa"/>
            <w:tcBorders>
              <w:top w:val="single" w:color="CCCCCC" w:sz="0" w:space="0"/>
              <w:left w:val="single" w:color="CCCCCC" w:sz="0" w:space="0"/>
              <w:bottom w:val="single" w:color="CCCCCC" w:sz="0" w:space="0"/>
              <w:right w:val="single" w:color="CCCCCC" w:sz="0" w:space="0"/>
            </w:tcBorders>
            <w:shd w:val="clear" w:color="auto" w:fill="1E6091"/>
            <w:tcMar>
              <w:top w:w="80" w:type="dxa"/>
              <w:left w:w="120" w:type="dxa"/>
              <w:bottom w:w="80" w:type="dxa"/>
              <w:right w:w="120" w:type="dxa"/>
            </w:tcMar>
          </w:tcPr>
          <w:p w14:paraId="6CA76907">
            <w:pPr>
              <w:jc w:val="center"/>
            </w:pPr>
            <w:r>
              <w:rPr>
                <w:rFonts w:ascii="Arial" w:hAnsi="Arial" w:eastAsia="Arial" w:cs="Arial"/>
                <w:b/>
                <w:bCs/>
                <w:color w:val="FFFFFF"/>
                <w:sz w:val="20"/>
                <w:szCs w:val="20"/>
              </w:rPr>
              <w:t>Expected Impact</w:t>
            </w:r>
          </w:p>
        </w:tc>
      </w:tr>
      <w:tr w14:paraId="3D7FF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64D0B7AD">
            <w:r>
              <w:rPr>
                <w:rFonts w:ascii="Arial" w:hAnsi="Arial" w:eastAsia="Arial" w:cs="Arial"/>
                <w:color w:val="2D3748"/>
                <w:sz w:val="20"/>
                <w:szCs w:val="20"/>
              </w:rPr>
              <w:t>2025</w:t>
            </w:r>
          </w:p>
        </w:tc>
        <w:tc>
          <w:tcPr>
            <w:tcW w:w="3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3B4628FF">
            <w:r>
              <w:rPr>
                <w:rFonts w:ascii="Arial" w:hAnsi="Arial" w:eastAsia="Arial" w:cs="Arial"/>
                <w:color w:val="2D3748"/>
                <w:sz w:val="20"/>
                <w:szCs w:val="20"/>
              </w:rPr>
              <w:t>AI-Powered Automated Screening</w:t>
            </w:r>
          </w:p>
        </w:tc>
        <w:tc>
          <w:tcPr>
            <w:tcW w:w="31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1198920B">
            <w:r>
              <w:rPr>
                <w:rFonts w:ascii="Arial" w:hAnsi="Arial" w:eastAsia="Arial" w:cs="Arial"/>
                <w:color w:val="2D3748"/>
                <w:sz w:val="20"/>
                <w:szCs w:val="20"/>
              </w:rPr>
              <w:t>&lt; 1% false-positive rate, 3x throughput</w:t>
            </w:r>
          </w:p>
        </w:tc>
      </w:tr>
      <w:tr w14:paraId="5BBFC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535853">
            <w:r>
              <w:rPr>
                <w:rFonts w:ascii="Arial" w:hAnsi="Arial" w:eastAsia="Arial" w:cs="Arial"/>
                <w:color w:val="2D3748"/>
                <w:sz w:val="20"/>
                <w:szCs w:val="20"/>
              </w:rPr>
              <w:t>2026</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635B2A">
            <w:r>
              <w:rPr>
                <w:rFonts w:ascii="Arial" w:hAnsi="Arial" w:eastAsia="Arial" w:cs="Arial"/>
                <w:color w:val="2D3748"/>
                <w:sz w:val="20"/>
                <w:szCs w:val="20"/>
              </w:rPr>
              <w:t>Frictionless Biometric Corridors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017C83">
            <w:r>
              <w:rPr>
                <w:rFonts w:ascii="Arial" w:hAnsi="Arial" w:eastAsia="Arial" w:cs="Arial"/>
                <w:color w:val="2D3748"/>
                <w:sz w:val="20"/>
                <w:szCs w:val="20"/>
              </w:rPr>
              <w:t>Eliminate manual document checks</w:t>
            </w:r>
          </w:p>
        </w:tc>
      </w:tr>
      <w:tr w14:paraId="7286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522320FA">
            <w:r>
              <w:rPr>
                <w:rFonts w:ascii="Arial" w:hAnsi="Arial" w:eastAsia="Arial" w:cs="Arial"/>
                <w:color w:val="2D3748"/>
                <w:sz w:val="20"/>
                <w:szCs w:val="20"/>
              </w:rPr>
              <w:t>2027</w:t>
            </w:r>
          </w:p>
        </w:tc>
        <w:tc>
          <w:tcPr>
            <w:tcW w:w="3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7F5F6510">
            <w:r>
              <w:rPr>
                <w:rFonts w:ascii="Arial" w:hAnsi="Arial" w:eastAsia="Arial" w:cs="Arial"/>
                <w:color w:val="2D3748"/>
                <w:sz w:val="20"/>
                <w:szCs w:val="20"/>
              </w:rPr>
              <w:t>Predictive Threat Intelligence</w:t>
            </w:r>
          </w:p>
        </w:tc>
        <w:tc>
          <w:tcPr>
            <w:tcW w:w="31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68B14AAD">
            <w:r>
              <w:rPr>
                <w:rFonts w:ascii="Arial" w:hAnsi="Arial" w:eastAsia="Arial" w:cs="Arial"/>
                <w:color w:val="2D3748"/>
                <w:sz w:val="20"/>
                <w:szCs w:val="20"/>
              </w:rPr>
              <w:t>Pre-crime identification using behavioral AI</w:t>
            </w:r>
          </w:p>
        </w:tc>
      </w:tr>
      <w:tr w14:paraId="480D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3B245A">
            <w:r>
              <w:rPr>
                <w:rFonts w:ascii="Arial" w:hAnsi="Arial" w:eastAsia="Arial" w:cs="Arial"/>
                <w:color w:val="2D3748"/>
                <w:sz w:val="20"/>
                <w:szCs w:val="20"/>
              </w:rPr>
              <w:t>2028</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FDD11E">
            <w:r>
              <w:rPr>
                <w:rFonts w:ascii="Arial" w:hAnsi="Arial" w:eastAsia="Arial" w:cs="Arial"/>
                <w:color w:val="2D3748"/>
                <w:sz w:val="20"/>
                <w:szCs w:val="20"/>
              </w:rPr>
              <w:t>Quantum Encryption for ATC</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59620A">
            <w:r>
              <w:rPr>
                <w:rFonts w:ascii="Arial" w:hAnsi="Arial" w:eastAsia="Arial" w:cs="Arial"/>
                <w:color w:val="2D3748"/>
                <w:sz w:val="20"/>
                <w:szCs w:val="20"/>
              </w:rPr>
              <w:t>Unbreakable communications security</w:t>
            </w:r>
          </w:p>
        </w:tc>
      </w:tr>
      <w:tr w14:paraId="00A38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2C25EC74">
            <w:r>
              <w:rPr>
                <w:rFonts w:ascii="Arial" w:hAnsi="Arial" w:eastAsia="Arial" w:cs="Arial"/>
                <w:color w:val="2D3748"/>
                <w:sz w:val="20"/>
                <w:szCs w:val="20"/>
              </w:rPr>
              <w:t>2029</w:t>
            </w:r>
          </w:p>
        </w:tc>
        <w:tc>
          <w:tcPr>
            <w:tcW w:w="300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4B6E2B6">
            <w:r>
              <w:rPr>
                <w:rFonts w:ascii="Arial" w:hAnsi="Arial" w:eastAsia="Arial" w:cs="Arial"/>
                <w:color w:val="2D3748"/>
                <w:sz w:val="20"/>
                <w:szCs w:val="20"/>
              </w:rPr>
              <w:t>Autonomous Drone Security</w:t>
            </w:r>
          </w:p>
        </w:tc>
        <w:tc>
          <w:tcPr>
            <w:tcW w:w="3160" w:type="dxa"/>
            <w:tcBorders>
              <w:top w:val="single" w:color="CCCCCC" w:sz="0" w:space="0"/>
              <w:left w:val="single" w:color="CCCCCC" w:sz="0" w:space="0"/>
              <w:bottom w:val="single" w:color="CCCCCC" w:sz="0" w:space="0"/>
              <w:right w:val="single" w:color="CCCCCC" w:sz="0" w:space="0"/>
            </w:tcBorders>
            <w:shd w:val="clear" w:color="auto" w:fill="F0F7FF"/>
            <w:tcMar>
              <w:top w:w="80" w:type="dxa"/>
              <w:left w:w="120" w:type="dxa"/>
              <w:bottom w:w="80" w:type="dxa"/>
              <w:right w:w="120" w:type="dxa"/>
            </w:tcMar>
          </w:tcPr>
          <w:p w14:paraId="0F74C199">
            <w:r>
              <w:rPr>
                <w:rFonts w:ascii="Arial" w:hAnsi="Arial" w:eastAsia="Arial" w:cs="Arial"/>
                <w:color w:val="2D3748"/>
                <w:sz w:val="20"/>
                <w:szCs w:val="20"/>
              </w:rPr>
              <w:t>Perimeter patrol without human operators</w:t>
            </w:r>
          </w:p>
        </w:tc>
      </w:tr>
      <w:tr w14:paraId="28F7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1391C4">
            <w:r>
              <w:rPr>
                <w:rFonts w:ascii="Arial" w:hAnsi="Arial" w:eastAsia="Arial" w:cs="Arial"/>
                <w:color w:val="2D3748"/>
                <w:sz w:val="20"/>
                <w:szCs w:val="20"/>
              </w:rPr>
              <w:t>2030+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F1AB1B">
            <w:r>
              <w:rPr>
                <w:rFonts w:ascii="Arial" w:hAnsi="Arial" w:eastAsia="Arial" w:cs="Arial"/>
                <w:color w:val="2D3748"/>
                <w:sz w:val="20"/>
                <w:szCs w:val="20"/>
              </w:rPr>
              <w:t>Smart Airport Ecosystem</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467337">
            <w:r>
              <w:rPr>
                <w:rFonts w:ascii="Arial" w:hAnsi="Arial" w:eastAsia="Arial" w:cs="Arial"/>
                <w:color w:val="2D3748"/>
                <w:sz w:val="20"/>
                <w:szCs w:val="20"/>
              </w:rPr>
              <w:t>Fully integrated IoT security mesh</w:t>
            </w:r>
          </w:p>
        </w:tc>
      </w:tr>
    </w:tbl>
    <w:p w14:paraId="16BD89C7">
      <w:pPr>
        <w:spacing w:after="160"/>
      </w:pPr>
    </w:p>
    <w:p w14:paraId="41818B38">
      <w:pPr>
        <w:pStyle w:val="3"/>
        <w:spacing w:before="240" w:after="120"/>
      </w:pPr>
      <w:r>
        <w:rPr>
          <w:rFonts w:ascii="Arial" w:hAnsi="Arial" w:eastAsia="Arial" w:cs="Arial"/>
          <w:b/>
          <w:bCs/>
          <w:color w:val="1C2833"/>
          <w:sz w:val="26"/>
          <w:szCs w:val="26"/>
        </w:rPr>
        <w:t>7.2 Investment Priorities</w:t>
      </w:r>
    </w:p>
    <w:p w14:paraId="131A486F">
      <w:pPr>
        <w:spacing w:after="120"/>
      </w:pPr>
      <w:r>
        <w:rPr>
          <w:rFonts w:ascii="Arial" w:hAnsi="Arial" w:eastAsia="Arial" w:cs="Arial"/>
          <w:color w:val="2D3748"/>
          <w:sz w:val="22"/>
          <w:szCs w:val="22"/>
        </w:rPr>
        <w:t>Industry forecasts indicate the following security investment allocation for 2025–2030:</w:t>
      </w:r>
    </w:p>
    <w:p w14:paraId="28CC5355">
      <w:pPr>
        <w:pStyle w:val="16"/>
        <w:numPr>
          <w:ilvl w:val="0"/>
          <w:numId w:val="1"/>
        </w:numPr>
        <w:spacing w:after="80"/>
      </w:pPr>
      <w:r>
        <w:rPr>
          <w:rFonts w:ascii="Arial" w:hAnsi="Arial" w:eastAsia="Arial" w:cs="Arial"/>
          <w:color w:val="2D3748"/>
          <w:sz w:val="22"/>
          <w:szCs w:val="22"/>
        </w:rPr>
        <w:t>Artificial Intelligence &amp; Machine Learning: 45% of new investment</w:t>
      </w:r>
    </w:p>
    <w:p w14:paraId="265979A4">
      <w:pPr>
        <w:pStyle w:val="16"/>
        <w:numPr>
          <w:ilvl w:val="0"/>
          <w:numId w:val="1"/>
        </w:numPr>
        <w:spacing w:after="80"/>
      </w:pPr>
      <w:r>
        <w:rPr>
          <w:rFonts w:ascii="Arial" w:hAnsi="Arial" w:eastAsia="Arial" w:cs="Arial"/>
          <w:color w:val="2D3748"/>
          <w:sz w:val="22"/>
          <w:szCs w:val="22"/>
        </w:rPr>
        <w:t>Biometric Infrastructure: 28%</w:t>
      </w:r>
    </w:p>
    <w:p w14:paraId="0C58680E">
      <w:pPr>
        <w:pStyle w:val="16"/>
        <w:numPr>
          <w:ilvl w:val="0"/>
          <w:numId w:val="1"/>
        </w:numPr>
        <w:spacing w:after="80"/>
      </w:pPr>
      <w:r>
        <w:rPr>
          <w:rFonts w:ascii="Arial" w:hAnsi="Arial" w:eastAsia="Arial" w:cs="Arial"/>
          <w:color w:val="2D3748"/>
          <w:sz w:val="22"/>
          <w:szCs w:val="22"/>
        </w:rPr>
        <w:t>Cybersecurity Systems: 18%</w:t>
      </w:r>
    </w:p>
    <w:p w14:paraId="30204DA1">
      <w:pPr>
        <w:pStyle w:val="16"/>
        <w:numPr>
          <w:ilvl w:val="0"/>
          <w:numId w:val="1"/>
        </w:numPr>
        <w:spacing w:after="80"/>
      </w:pPr>
      <w:r>
        <w:rPr>
          <w:rFonts w:ascii="Arial" w:hAnsi="Arial" w:eastAsia="Arial" w:cs="Arial"/>
          <w:color w:val="2D3748"/>
          <w:sz w:val="22"/>
          <w:szCs w:val="22"/>
        </w:rPr>
        <w:t>Training &amp; Human Capital Development: 9%</w:t>
      </w:r>
    </w:p>
    <w:p w14:paraId="61923278">
      <w:pPr>
        <w:pStyle w:val="3"/>
        <w:spacing w:before="240" w:after="120"/>
      </w:pPr>
      <w:r>
        <w:rPr>
          <w:rFonts w:ascii="Arial" w:hAnsi="Arial" w:eastAsia="Arial" w:cs="Arial"/>
          <w:b/>
          <w:bCs/>
          <w:color w:val="1C2833"/>
          <w:sz w:val="26"/>
          <w:szCs w:val="26"/>
        </w:rPr>
        <w:t>7.3 Smart Airport Vision</w:t>
      </w:r>
    </w:p>
    <w:p w14:paraId="03494B77">
      <w:pPr>
        <w:spacing w:after="120"/>
      </w:pPr>
      <w:r>
        <w:rPr>
          <w:rFonts w:ascii="Arial" w:hAnsi="Arial" w:eastAsia="Arial" w:cs="Arial"/>
          <w:color w:val="2D3748"/>
          <w:sz w:val="22"/>
          <w:szCs w:val="22"/>
        </w:rPr>
        <w:t>By 2030, leading airports aim to implement fully frictionless security where passengers are identified from a distance through ambient biometrics, threats are detected before individuals reach checkpoints, and the entire security process becomes invisible to compliant travelers while remaining impenetrable to threats.</w:t>
      </w:r>
    </w:p>
    <w:p w14:paraId="3B789BBC">
      <w:r>
        <w:br w:type="page"/>
      </w:r>
    </w:p>
    <w:p w14:paraId="6AF15F59">
      <w:pPr>
        <w:pStyle w:val="2"/>
        <w:pBdr>
          <w:bottom w:val="single" w:color="2196F3" w:sz="4" w:space="4"/>
        </w:pBdr>
        <w:spacing w:before="320" w:after="160"/>
      </w:pPr>
      <w:r>
        <w:rPr>
          <w:rFonts w:ascii="Arial" w:hAnsi="Arial" w:eastAsia="Arial" w:cs="Arial"/>
          <w:b/>
          <w:bCs/>
          <w:color w:val="1E6091"/>
          <w:sz w:val="32"/>
          <w:szCs w:val="32"/>
        </w:rPr>
        <w:t>8. Recommendations</w:t>
      </w:r>
    </w:p>
    <w:p w14:paraId="4A708810">
      <w:pPr>
        <w:spacing w:after="120"/>
      </w:pPr>
      <w:r>
        <w:rPr>
          <w:rFonts w:ascii="Arial" w:hAnsi="Arial" w:eastAsia="Arial" w:cs="Arial"/>
          <w:color w:val="2D3748"/>
          <w:sz w:val="22"/>
          <w:szCs w:val="22"/>
        </w:rPr>
        <w:t>Based on dashboard analysis and industry research, the following recommendations are proposed:</w:t>
      </w:r>
    </w:p>
    <w:p w14:paraId="3971C4E9">
      <w:pPr>
        <w:pStyle w:val="16"/>
        <w:numPr>
          <w:ilvl w:val="0"/>
          <w:numId w:val="2"/>
        </w:numPr>
        <w:spacing w:after="100"/>
      </w:pPr>
      <w:r>
        <w:rPr>
          <w:rFonts w:ascii="Arial" w:hAnsi="Arial" w:eastAsia="Arial" w:cs="Arial"/>
          <w:sz w:val="22"/>
          <w:szCs w:val="22"/>
        </w:rPr>
        <w:t>Resolve the 18.72% unresolved incident backlog through dedicated incident response teams.</w:t>
      </w:r>
    </w:p>
    <w:p w14:paraId="5F861D90">
      <w:pPr>
        <w:pStyle w:val="16"/>
        <w:numPr>
          <w:ilvl w:val="0"/>
          <w:numId w:val="2"/>
        </w:numPr>
        <w:spacing w:after="100"/>
      </w:pPr>
      <w:r>
        <w:rPr>
          <w:rFonts w:ascii="Arial" w:hAnsi="Arial" w:eastAsia="Arial" w:cs="Arial"/>
          <w:sz w:val="22"/>
          <w:szCs w:val="22"/>
        </w:rPr>
        <w:t>Deploy AI-powered screening at DXB and LHR, which show the highest breach rates.</w:t>
      </w:r>
    </w:p>
    <w:p w14:paraId="4C42AB0E">
      <w:pPr>
        <w:pStyle w:val="16"/>
        <w:numPr>
          <w:ilvl w:val="0"/>
          <w:numId w:val="2"/>
        </w:numPr>
        <w:spacing w:after="100"/>
      </w:pPr>
      <w:r>
        <w:rPr>
          <w:rFonts w:ascii="Arial" w:hAnsi="Arial" w:eastAsia="Arial" w:cs="Arial"/>
          <w:sz w:val="22"/>
          <w:szCs w:val="22"/>
        </w:rPr>
        <w:t>Implement surge staffing protocols for November to address peak breach seasonality.</w:t>
      </w:r>
    </w:p>
    <w:p w14:paraId="0B52DD98">
      <w:pPr>
        <w:pStyle w:val="16"/>
        <w:numPr>
          <w:ilvl w:val="0"/>
          <w:numId w:val="2"/>
        </w:numPr>
        <w:spacing w:after="100"/>
      </w:pPr>
      <w:r>
        <w:rPr>
          <w:rFonts w:ascii="Arial" w:hAnsi="Arial" w:eastAsia="Arial" w:cs="Arial"/>
          <w:sz w:val="22"/>
          <w:szCs w:val="22"/>
        </w:rPr>
        <w:t>Accelerate biometric corridor deployment to improve both security and passenger throughput.</w:t>
      </w:r>
    </w:p>
    <w:p w14:paraId="3A8BA303">
      <w:pPr>
        <w:pStyle w:val="16"/>
        <w:numPr>
          <w:ilvl w:val="0"/>
          <w:numId w:val="2"/>
        </w:numPr>
        <w:spacing w:after="100"/>
      </w:pPr>
      <w:r>
        <w:rPr>
          <w:rFonts w:ascii="Arial" w:hAnsi="Arial" w:eastAsia="Arial" w:cs="Arial"/>
          <w:sz w:val="22"/>
          <w:szCs w:val="22"/>
        </w:rPr>
        <w:t>Establish a dedicated Cyber Security Operations Center (CSOC) for aviation digital infrastructure.</w:t>
      </w:r>
    </w:p>
    <w:p w14:paraId="7D355F56">
      <w:r>
        <w:br w:type="page"/>
      </w:r>
    </w:p>
    <w:p w14:paraId="68C7521A">
      <w:pPr>
        <w:pStyle w:val="2"/>
        <w:pBdr>
          <w:bottom w:val="single" w:color="2196F3" w:sz="4" w:space="4"/>
        </w:pBdr>
        <w:spacing w:before="320" w:after="160"/>
      </w:pPr>
      <w:r>
        <w:rPr>
          <w:rFonts w:ascii="Arial" w:hAnsi="Arial" w:eastAsia="Arial" w:cs="Arial"/>
          <w:b/>
          <w:bCs/>
          <w:color w:val="1E6091"/>
          <w:sz w:val="32"/>
          <w:szCs w:val="32"/>
        </w:rPr>
        <w:t>9. Conclusion</w:t>
      </w:r>
    </w:p>
    <w:p w14:paraId="15180F0B">
      <w:pPr>
        <w:spacing w:after="120"/>
      </w:pPr>
      <w:r>
        <w:rPr>
          <w:rFonts w:ascii="Arial" w:hAnsi="Arial" w:eastAsia="Arial" w:cs="Arial"/>
          <w:color w:val="2D3748"/>
          <w:sz w:val="22"/>
          <w:szCs w:val="22"/>
        </w:rPr>
        <w:t xml:space="preserve">Airline security represents one of the most critical and technically complex domains in modern </w:t>
      </w:r>
      <w:bookmarkStart w:id="0" w:name="_GoBack"/>
      <w:bookmarkEnd w:id="0"/>
      <w:r>
        <w:rPr>
          <w:rFonts w:ascii="Arial" w:hAnsi="Arial" w:eastAsia="Arial" w:cs="Arial"/>
          <w:color w:val="2D3748"/>
          <w:sz w:val="22"/>
          <w:szCs w:val="22"/>
        </w:rPr>
        <w:t>infrastructure. The multi-layered approach combining physical screening, digital surveillance, biometric verification, and AI-powered analytics has achieved remarkable effectiveness, as evidenced by the 81.28% incident resolution rate in our dashboard data.</w:t>
      </w:r>
    </w:p>
    <w:p w14:paraId="79869CC1">
      <w:pPr>
        <w:spacing w:after="120"/>
      </w:pPr>
      <w:r>
        <w:rPr>
          <w:rFonts w:ascii="Arial" w:hAnsi="Arial" w:eastAsia="Arial" w:cs="Arial"/>
          <w:color w:val="2D3748"/>
          <w:sz w:val="22"/>
          <w:szCs w:val="22"/>
        </w:rPr>
        <w:t>However, evolving threats — particularly in cybersecurity and emerging technologies like drones and deepfakes — demand continuous innovation and investment. The $52 million operational cost reflects the scale of this commitment, and future projections indicate this will grow as smart airport ecosystems mature.</w:t>
      </w:r>
    </w:p>
    <w:p w14:paraId="73CF7A4B">
      <w:pPr>
        <w:spacing w:after="120"/>
      </w:pPr>
      <w:r>
        <w:rPr>
          <w:rFonts w:ascii="Arial" w:hAnsi="Arial" w:eastAsia="Arial" w:cs="Arial"/>
          <w:color w:val="2D3748"/>
          <w:sz w:val="22"/>
          <w:szCs w:val="22"/>
        </w:rPr>
        <w:t>The convergence of AI, biometrics, IoT, and quantum encryption over the next decade promises a transformation from reactive to predictive security — moving from detecting threats at checkpoints to anticipating and preventing them entirely. This evolution will make air travel both safer and more seamless for billions of passengers worldwide.</w:t>
      </w:r>
    </w:p>
    <w:p w14:paraId="42560DAA">
      <w:pPr>
        <w:spacing w:after="240"/>
      </w:pPr>
    </w:p>
    <w:p w14:paraId="0AC7B3DD">
      <w:pPr>
        <w:pStyle w:val="2"/>
        <w:pBdr>
          <w:bottom w:val="single" w:color="2196F3" w:sz="4" w:space="4"/>
        </w:pBdr>
        <w:spacing w:before="320" w:after="160"/>
      </w:pPr>
      <w:r>
        <w:rPr>
          <w:rFonts w:ascii="Arial" w:hAnsi="Arial" w:eastAsia="Arial" w:cs="Arial"/>
          <w:b/>
          <w:bCs/>
          <w:color w:val="1E6091"/>
          <w:sz w:val="32"/>
          <w:szCs w:val="32"/>
        </w:rPr>
        <w:t>References</w:t>
      </w:r>
    </w:p>
    <w:p w14:paraId="643DB0FA">
      <w:pPr>
        <w:pStyle w:val="16"/>
        <w:numPr>
          <w:ilvl w:val="0"/>
          <w:numId w:val="1"/>
        </w:numPr>
        <w:spacing w:after="80"/>
      </w:pPr>
      <w:r>
        <w:rPr>
          <w:rFonts w:ascii="Arial" w:hAnsi="Arial" w:eastAsia="Arial" w:cs="Arial"/>
          <w:color w:val="2D3748"/>
          <w:sz w:val="22"/>
          <w:szCs w:val="22"/>
        </w:rPr>
        <w:t>ICAO Annex 17 — Security: Safeguarding International Civil Aviation Against Acts of Unlawful Interference (2021)</w:t>
      </w:r>
    </w:p>
    <w:p w14:paraId="090387F7">
      <w:pPr>
        <w:pStyle w:val="16"/>
        <w:numPr>
          <w:ilvl w:val="0"/>
          <w:numId w:val="1"/>
        </w:numPr>
        <w:spacing w:after="80"/>
      </w:pPr>
      <w:r>
        <w:rPr>
          <w:rFonts w:ascii="Arial" w:hAnsi="Arial" w:eastAsia="Arial" w:cs="Arial"/>
          <w:color w:val="2D3748"/>
          <w:sz w:val="22"/>
          <w:szCs w:val="22"/>
        </w:rPr>
        <w:t>TSA (Transportation Security Administration) Annual Report 2024</w:t>
      </w:r>
    </w:p>
    <w:p w14:paraId="32CF3F8F">
      <w:pPr>
        <w:pStyle w:val="16"/>
        <w:numPr>
          <w:ilvl w:val="0"/>
          <w:numId w:val="1"/>
        </w:numPr>
        <w:spacing w:after="80"/>
      </w:pPr>
      <w:r>
        <w:rPr>
          <w:rFonts w:ascii="Arial" w:hAnsi="Arial" w:eastAsia="Arial" w:cs="Arial"/>
          <w:color w:val="2D3748"/>
          <w:sz w:val="22"/>
          <w:szCs w:val="22"/>
        </w:rPr>
        <w:t>IATA World Air Transport Statistics 2024</w:t>
      </w:r>
    </w:p>
    <w:p w14:paraId="2B4515F4">
      <w:pPr>
        <w:pStyle w:val="16"/>
        <w:numPr>
          <w:ilvl w:val="0"/>
          <w:numId w:val="1"/>
        </w:numPr>
        <w:spacing w:after="80"/>
      </w:pPr>
      <w:r>
        <w:rPr>
          <w:rFonts w:ascii="Arial" w:hAnsi="Arial" w:eastAsia="Arial" w:cs="Arial"/>
          <w:color w:val="2D3748"/>
          <w:sz w:val="22"/>
          <w:szCs w:val="22"/>
        </w:rPr>
        <w:t>Airports Council International (ACI) — Airport Security Annual Review 2024</w:t>
      </w:r>
    </w:p>
    <w:p w14:paraId="32742B8E">
      <w:pPr>
        <w:pStyle w:val="16"/>
        <w:numPr>
          <w:ilvl w:val="0"/>
          <w:numId w:val="1"/>
        </w:numPr>
        <w:spacing w:after="80"/>
      </w:pPr>
      <w:r>
        <w:rPr>
          <w:rFonts w:ascii="Arial" w:hAnsi="Arial" w:eastAsia="Arial" w:cs="Arial"/>
          <w:color w:val="2D3748"/>
          <w:sz w:val="22"/>
          <w:szCs w:val="22"/>
        </w:rPr>
        <w:t>EASA Annual Safety Review 2024 — European Union Aviation Safety Agency</w:t>
      </w:r>
    </w:p>
    <w:p w14:paraId="2DA6B20A">
      <w:pPr>
        <w:pStyle w:val="16"/>
        <w:numPr>
          <w:ilvl w:val="0"/>
          <w:numId w:val="1"/>
        </w:numPr>
        <w:spacing w:after="80"/>
      </w:pPr>
      <w:r>
        <w:rPr>
          <w:rFonts w:ascii="Arial" w:hAnsi="Arial" w:eastAsia="Arial" w:cs="Arial"/>
          <w:color w:val="2D3748"/>
          <w:sz w:val="22"/>
          <w:szCs w:val="22"/>
        </w:rPr>
        <w:t>Boeing Commercial Outlook 2024–2043: Aviation Security Technology Trends</w:t>
      </w:r>
    </w:p>
    <w:p w14:paraId="2BD53C72">
      <w:pPr>
        <w:pStyle w:val="16"/>
        <w:numPr>
          <w:ilvl w:val="0"/>
          <w:numId w:val="1"/>
        </w:numPr>
        <w:spacing w:after="80"/>
      </w:pPr>
      <w:r>
        <w:rPr>
          <w:rFonts w:ascii="Arial" w:hAnsi="Arial" w:eastAsia="Arial" w:cs="Arial"/>
          <w:color w:val="2D3748"/>
          <w:sz w:val="22"/>
          <w:szCs w:val="22"/>
        </w:rPr>
        <w:t>Frost &amp; Sullivan: Global Aviation Cybersecurity Market Report 2024</w:t>
      </w:r>
    </w:p>
    <w:sectPr>
      <w:headerReference r:id="rId3" w:type="default"/>
      <w:footerReference r:id="rId4" w:type="default"/>
      <w:pgSz w:w="12240" w:h="15840"/>
      <w:pgMar w:top="1440" w:right="1200" w:bottom="144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9B663">
    <w:pPr>
      <w:pBdr>
        <w:top w:val="single" w:color="2196F3" w:sz="4" w:space="2"/>
      </w:pBdr>
    </w:pPr>
    <w:r>
      <w:rPr>
        <w:rFonts w:ascii="Arial" w:hAnsi="Arial" w:eastAsia="Arial" w:cs="Arial"/>
        <w:color w:val="888888"/>
        <w:sz w:val="18"/>
        <w:szCs w:val="18"/>
      </w:rPr>
      <w:t xml:space="preserve">Memoona &amp; Uzaima  |  SE Department  |  Page </w:t>
    </w:r>
    <w:r>
      <w:rPr>
        <w:rFonts w:ascii="Arial" w:hAnsi="Arial" w:eastAsia="Arial" w:cs="Arial"/>
        <w:color w:val="1E6091"/>
        <w:sz w:val="18"/>
        <w:szCs w:val="18"/>
      </w:rPr>
      <w:fldChar w:fldCharType="begin"/>
    </w:r>
    <w:r>
      <w:rPr>
        <w:rFonts w:ascii="Arial" w:hAnsi="Arial" w:eastAsia="Arial" w:cs="Arial"/>
        <w:color w:val="1E6091"/>
        <w:sz w:val="18"/>
        <w:szCs w:val="18"/>
      </w:rPr>
      <w:instrText xml:space="preserve">PAGE</w:instrText>
    </w:r>
    <w:r>
      <w:rPr>
        <w:rFonts w:ascii="Arial" w:hAnsi="Arial" w:eastAsia="Arial" w:cs="Arial"/>
        <w:color w:val="1E6091"/>
        <w:sz w:val="18"/>
        <w:szCs w:val="18"/>
      </w:rPr>
      <w:fldChar w:fldCharType="separate"/>
    </w:r>
    <w:r>
      <w:rPr>
        <w:rFonts w:ascii="Arial" w:hAnsi="Arial" w:eastAsia="Arial" w:cs="Arial"/>
        <w:color w:val="1E6091"/>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99E64">
    <w:pPr>
      <w:pBdr>
        <w:bottom w:val="single" w:color="2196F3" w:sz="4" w:space="2"/>
      </w:pBdr>
      <w:jc w:val="right"/>
    </w:pPr>
    <w:r>
      <w:rPr>
        <w:rFonts w:ascii="Arial" w:hAnsi="Arial" w:eastAsia="Arial" w:cs="Arial"/>
        <w:color w:val="888888"/>
        <w:sz w:val="18"/>
        <w:szCs w:val="18"/>
      </w:rPr>
      <w:t>Airline Security System  |  Minhaj University —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isplayBackgroundShape w:val="1"/>
  <w:documentProtection w:enforcement="0"/>
  <w:compat>
    <w:compatSetting w:name="compatibilityMode" w:uri="http://schemas.microsoft.com/office/word" w:val="15"/>
  </w:compat>
  <w:rsids>
    <w:rsidRoot w:val="00000000"/>
    <w:rsid w:val="69AD33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D3748"/>
      <w:sz w:val="22"/>
      <w:szCs w:val="22"/>
    </w:rPr>
  </w:style>
  <w:style w:type="paragraph" w:styleId="2">
    <w:name w:val="heading 1"/>
    <w:next w:val="1"/>
    <w:qFormat/>
    <w:uiPriority w:val="0"/>
    <w:pPr>
      <w:spacing w:before="320" w:after="160"/>
      <w:outlineLvl w:val="0"/>
    </w:pPr>
    <w:rPr>
      <w:rFonts w:ascii="Arial" w:hAnsi="Arial" w:eastAsia="Arial" w:cs="Arial"/>
      <w:b/>
      <w:bCs/>
      <w:color w:val="1E6091"/>
      <w:sz w:val="32"/>
      <w:szCs w:val="32"/>
    </w:rPr>
  </w:style>
  <w:style w:type="paragraph" w:styleId="3">
    <w:name w:val="heading 2"/>
    <w:next w:val="1"/>
    <w:qFormat/>
    <w:uiPriority w:val="0"/>
    <w:pPr>
      <w:spacing w:before="240" w:after="120"/>
      <w:outlineLvl w:val="1"/>
    </w:pPr>
    <w:rPr>
      <w:rFonts w:ascii="Arial" w:hAnsi="Arial" w:eastAsia="Arial" w:cs="Arial"/>
      <w:b/>
      <w:bCs/>
      <w:color w:val="1C2833"/>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2D3748"/>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2D3748"/>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color w:val="2D3748"/>
      <w:sz w:val="56"/>
      <w:szCs w:val="56"/>
    </w:rPr>
  </w:style>
  <w:style w:type="paragraph" w:styleId="16">
    <w:name w:val="List Paragraph"/>
    <w:qFormat/>
    <w:uiPriority w:val="0"/>
    <w:rPr>
      <w:rFonts w:ascii="Arial" w:hAnsi="Arial" w:eastAsia="Arial" w:cs="Arial"/>
      <w:color w:val="2D3748"/>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1176</Words>
  <Characters>8046</Characters>
  <TotalTime>0</TotalTime>
  <ScaleCrop>false</ScaleCrop>
  <LinksUpToDate>false</LinksUpToDate>
  <CharactersWithSpaces>9026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2026-06-02T05:09:00Z</dcterms:created>
  <dc:creator>Un-named</dc:creator>
  <cp:lastModifiedBy>UZAIMA GUL</cp:lastModifiedBy>
  <dcterms:modified xsi:type="dcterms:W3CDTF">2026-06-02T05:59:56Z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eyJoZGlkIjoiOGYxMTgzNzFjYThmMzRlYTI0ZmM3ZDQwMzQ2Y2Y1MzkiLCJ1c2VySWQiOiI4ODE0MDEwODk0NTU2In0=</vt:lpwstr>
  </property>
  <property fmtid="{D5CDD505-2E9C-101B-9397-08002B2CF9AE}" pid="3" name="KSOProductBuildVer">
    <vt:lpwstr>1033-12.1.0.26372</vt:lpwstr>
  </property>
  <property fmtid="{D5CDD505-2E9C-101B-9397-08002B2CF9AE}" pid="4" name="ICV">
    <vt:lpwstr>31E03F95302941B690401F2372D89C1D_13</vt:lpwstr>
  </property>
</Properties>
</file>