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505.0" w:type="dxa"/>
        <w:jc w:val="left"/>
        <w:tblInd w:w="-10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A0"/>
      </w:tblPr>
      <w:tblGrid>
        <w:gridCol w:w="1650"/>
        <w:gridCol w:w="2355"/>
        <w:gridCol w:w="1725"/>
        <w:gridCol w:w="2820"/>
        <w:gridCol w:w="2250"/>
        <w:gridCol w:w="1455"/>
        <w:gridCol w:w="1125"/>
        <w:gridCol w:w="1125"/>
        <w:tblGridChange w:id="0">
          <w:tblGrid>
            <w:gridCol w:w="1650"/>
            <w:gridCol w:w="2355"/>
            <w:gridCol w:w="1725"/>
            <w:gridCol w:w="2820"/>
            <w:gridCol w:w="2250"/>
            <w:gridCol w:w="1455"/>
            <w:gridCol w:w="1125"/>
            <w:gridCol w:w="1125"/>
          </w:tblGrid>
        </w:tblGridChange>
      </w:tblGrid>
      <w:tr>
        <w:trPr>
          <w:cantSplit w:val="0"/>
          <w:trHeight w:val="416" w:hRule="atLeast"/>
          <w:tblHeader w:val="0"/>
        </w:trPr>
        <w:tc>
          <w:tcPr>
            <w:gridSpan w:val="8"/>
          </w:tcPr>
          <w:p w:rsidR="00000000" w:rsidDel="00000000" w:rsidP="00000000" w:rsidRDefault="00000000" w:rsidRPr="00000000" w14:paraId="00000002">
            <w:pPr>
              <w:rPr>
                <w:rFonts w:ascii="Bookman Old Style" w:cs="Bookman Old Style" w:eastAsia="Bookman Old Style" w:hAnsi="Bookman Old Style"/>
                <w:b w:val="0"/>
                <w:bCs w:val="0"/>
                <w:color w:val="c00000"/>
              </w:rPr>
            </w:pPr>
            <w:bookmarkStart w:colFirst="0" w:colLast="0" w:name="_heading=h.gjdgxs" w:id="0"/>
            <w:bookmarkEnd w:id="0"/>
            <w:r w:rsidDel="00000000" w:rsidR="00000000" w:rsidRPr="00000000">
              <w:rPr>
                <w:rFonts w:ascii="Bookman Old Style" w:cs="Bookman Old Style" w:eastAsia="Bookman Old Style" w:hAnsi="Bookman Old Style"/>
                <w:b w:val="0"/>
                <w:bCs w:val="0"/>
                <w:color w:val="c00000"/>
                <w:rtl w:val="0"/>
              </w:rPr>
              <w:t xml:space="preserve">Company Name</w:t>
            </w:r>
            <w:r w:rsidDel="00000000" w:rsidR="00000000" w:rsidRPr="00000000">
              <w:rPr>
                <w:rFonts w:ascii="Bookman Old Style" w:cs="Bookman Old Style" w:eastAsia="Bookman Old Style" w:hAnsi="Bookman Old Style"/>
                <w:color w:val="c00000"/>
                <w:rtl w:val="0"/>
              </w:rPr>
              <w:t xml:space="preserve">:  AFRIKAN WARRIORS Ltd            </w:t>
            </w:r>
            <w:r w:rsidDel="00000000" w:rsidR="00000000" w:rsidRPr="00000000">
              <w:rPr>
                <w:rFonts w:ascii="Bookman Old Style" w:cs="Bookman Old Style" w:eastAsia="Bookman Old Style" w:hAnsi="Bookman Old Style"/>
                <w:b w:val="0"/>
                <w:bCs w:val="0"/>
                <w:color w:val="c00000"/>
                <w:rtl w:val="0"/>
              </w:rPr>
              <w:t xml:space="preserve">                    Risk Assessment date</w:t>
            </w:r>
            <w:r w:rsidDel="00000000" w:rsidR="00000000" w:rsidRPr="00000000">
              <w:rPr>
                <w:rFonts w:ascii="Bookman Old Style" w:cs="Bookman Old Style" w:eastAsia="Bookman Old Style" w:hAnsi="Bookman Old Style"/>
                <w:color w:val="c00000"/>
                <w:rtl w:val="0"/>
              </w:rPr>
              <w:t xml:space="preserve">:</w:t>
            </w:r>
            <w:r w:rsidDel="00000000" w:rsidR="00000000" w:rsidRPr="00000000">
              <w:rPr>
                <w:rFonts w:ascii="Bookman Old Style" w:cs="Bookman Old Style" w:eastAsia="Bookman Old Style" w:hAnsi="Bookman Old Style"/>
                <w:b w:val="0"/>
                <w:bCs w:val="0"/>
                <w:color w:val="c00000"/>
                <w:rtl w:val="0"/>
              </w:rPr>
              <w:t xml:space="preserve"> </w:t>
            </w:r>
            <w:r w:rsidDel="00000000" w:rsidR="00000000" w:rsidRPr="00000000">
              <w:rPr>
                <w:rFonts w:ascii="Bookman Old Style" w:cs="Bookman Old Style" w:eastAsia="Bookman Old Style" w:hAnsi="Bookman Old Style"/>
                <w:color w:val="c00000"/>
                <w:rtl w:val="0"/>
              </w:rPr>
              <w:t xml:space="preserve">20th OCTOBER 2026/27</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Bookman Old Style" w:cs="Bookman Old Style" w:eastAsia="Bookman Old Style" w:hAnsi="Bookman Old Style"/>
                <w:b w:val="0"/>
                <w:bCs w:val="0"/>
              </w:rPr>
            </w:pPr>
            <w:r w:rsidDel="00000000" w:rsidR="00000000" w:rsidRPr="00000000">
              <w:rPr>
                <w:rFonts w:ascii="Bookman Old Style" w:cs="Bookman Old Style" w:eastAsia="Bookman Old Style" w:hAnsi="Bookman Old Style"/>
                <w:rtl w:val="0"/>
              </w:rPr>
              <w:t xml:space="preserve">WHAT ARE THE HAZARDS?</w:t>
            </w:r>
            <w:r w:rsidDel="00000000" w:rsidR="00000000" w:rsidRPr="00000000">
              <w:rPr>
                <w:rtl w:val="0"/>
              </w:rPr>
            </w:r>
          </w:p>
        </w:tc>
        <w:tc>
          <w:tcPr/>
          <w:p w:rsidR="00000000" w:rsidDel="00000000" w:rsidP="00000000" w:rsidRDefault="00000000" w:rsidRPr="00000000" w14:paraId="0000000B">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Who might be harmed and how?</w:t>
            </w:r>
          </w:p>
        </w:tc>
        <w:tc>
          <w:tcPr/>
          <w:p w:rsidR="00000000" w:rsidDel="00000000" w:rsidP="00000000" w:rsidRDefault="00000000" w:rsidRPr="00000000" w14:paraId="0000000C">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0D">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you doing already?</w:t>
            </w:r>
          </w:p>
        </w:tc>
        <w:tc>
          <w:tcPr/>
          <w:p w:rsidR="00000000" w:rsidDel="00000000" w:rsidP="00000000" w:rsidRDefault="00000000" w:rsidRPr="00000000" w14:paraId="0000000E">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further action is necessary?</w:t>
            </w:r>
          </w:p>
        </w:tc>
        <w:tc>
          <w:tcPr/>
          <w:p w:rsidR="00000000" w:rsidDel="00000000" w:rsidP="00000000" w:rsidRDefault="00000000" w:rsidRPr="00000000" w14:paraId="0000000F">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Action by whom?</w:t>
            </w:r>
          </w:p>
        </w:tc>
        <w:tc>
          <w:tcPr/>
          <w:p w:rsidR="00000000" w:rsidDel="00000000" w:rsidP="00000000" w:rsidRDefault="00000000" w:rsidRPr="00000000" w14:paraId="00000010">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Action by when?</w:t>
            </w:r>
          </w:p>
        </w:tc>
        <w:tc>
          <w:tcPr/>
          <w:p w:rsidR="00000000" w:rsidDel="00000000" w:rsidP="00000000" w:rsidRDefault="00000000" w:rsidRPr="00000000" w14:paraId="00000011">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Done</w:t>
            </w:r>
          </w:p>
        </w:tc>
      </w:tr>
      <w:tr>
        <w:trPr>
          <w:cantSplit w:val="0"/>
          <w:tblHeader w:val="0"/>
        </w:trPr>
        <w:tc>
          <w:tcPr/>
          <w:p w:rsidR="00000000" w:rsidDel="00000000" w:rsidP="00000000" w:rsidRDefault="00000000" w:rsidRPr="00000000" w14:paraId="0000001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LIGHTINGS</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Acrobats need to have a clear vision of the stage during the performance.</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Check lightings are working properly and are of the right standard for our acts.</w:t>
            </w:r>
          </w:p>
        </w:tc>
        <w:tc>
          <w:tcPr/>
          <w:p w:rsidR="00000000" w:rsidDel="00000000" w:rsidP="00000000" w:rsidRDefault="00000000" w:rsidRPr="00000000" w14:paraId="0000001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further action at this stage.</w:t>
            </w:r>
          </w:p>
        </w:tc>
        <w:tc>
          <w:tcPr/>
          <w:p w:rsidR="00000000" w:rsidDel="00000000" w:rsidP="00000000" w:rsidRDefault="00000000" w:rsidRPr="00000000" w14:paraId="0000001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w:t>
            </w:r>
          </w:p>
        </w:tc>
        <w:tc>
          <w:tcPr/>
          <w:p w:rsidR="00000000" w:rsidDel="00000000" w:rsidP="00000000" w:rsidRDefault="00000000" w:rsidRPr="00000000" w14:paraId="0000001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Prior to the show</w:t>
            </w:r>
          </w:p>
        </w:tc>
        <w:tc>
          <w:tcPr/>
          <w:p w:rsidR="00000000" w:rsidDel="00000000" w:rsidP="00000000" w:rsidRDefault="00000000" w:rsidRPr="00000000" w14:paraId="0000001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show time</w:t>
            </w:r>
          </w:p>
        </w:tc>
      </w:tr>
      <w:tr>
        <w:trPr>
          <w:cantSplit w:val="0"/>
          <w:tblHeader w:val="0"/>
        </w:trPr>
        <w:tc>
          <w:tcPr/>
          <w:p w:rsidR="00000000" w:rsidDel="00000000" w:rsidP="00000000" w:rsidRDefault="00000000" w:rsidRPr="00000000" w14:paraId="0000001A">
            <w:pPr>
              <w:rPr>
                <w:rFonts w:ascii="Bookman Old Style" w:cs="Bookman Old Style" w:eastAsia="Bookman Old Style" w:hAnsi="Bookman Old Style"/>
                <w:b w:val="0"/>
                <w:bCs w:val="0"/>
              </w:rPr>
            </w:pPr>
            <w:r w:rsidDel="00000000" w:rsidR="00000000" w:rsidRPr="00000000">
              <w:rPr>
                <w:rFonts w:ascii="Bookman Old Style" w:cs="Bookman Old Style" w:eastAsia="Bookman Old Style" w:hAnsi="Bookman Old Style"/>
                <w:rtl w:val="0"/>
              </w:rPr>
              <w:t xml:space="preserve">SLIP, TRIPS &amp; FALLS</w:t>
            </w: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Fellow acrobats may suffer possibly </w:t>
            </w:r>
            <w:r w:rsidDel="00000000" w:rsidR="00000000" w:rsidRPr="00000000">
              <w:rPr>
                <w:rFonts w:ascii="Bookman Old Style" w:cs="Bookman Old Style" w:eastAsia="Bookman Old Style" w:hAnsi="Bookman Old Style"/>
                <w:rtl w:val="0"/>
              </w:rPr>
              <w:t xml:space="preserve">fatal injuries</w:t>
            </w: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 if they fall on stage, or suffer injuries such as sprains and fractures if they slip on spillages, trip over loose mat and objects </w:t>
            </w:r>
            <w:r w:rsidDel="00000000" w:rsidR="00000000" w:rsidRPr="00000000">
              <w:rPr>
                <w:rFonts w:ascii="Bookman Old Style" w:cs="Bookman Old Style" w:eastAsia="Bookman Old Style" w:hAnsi="Bookman Old Style"/>
                <w:rtl w:val="0"/>
              </w:rPr>
              <w:t xml:space="preserve">like</w:t>
            </w: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 debris and loose stones etc. </w:t>
            </w:r>
          </w:p>
          <w:p w:rsidR="00000000" w:rsidDel="00000000" w:rsidP="00000000" w:rsidRDefault="00000000" w:rsidRPr="00000000" w14:paraId="0000001C">
            <w:pP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Make sure non-slip mat is firmly secure before a show</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Sweep the stage /practise  area of any loose debris/stones before a performance</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Wipe the floor/stage of any spillages before any show performance</w:t>
            </w:r>
            <w:r w:rsidDel="00000000" w:rsidR="00000000" w:rsidRPr="00000000">
              <w:rPr>
                <w:rtl w:val="0"/>
              </w:rPr>
            </w:r>
          </w:p>
        </w:tc>
        <w:tc>
          <w:tcPr/>
          <w:p w:rsidR="00000000" w:rsidDel="00000000" w:rsidP="00000000" w:rsidRDefault="00000000" w:rsidRPr="00000000" w14:paraId="0000002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Replacing worn out non-slip mat.</w:t>
            </w:r>
          </w:p>
        </w:tc>
        <w:tc>
          <w:tcPr/>
          <w:p w:rsidR="00000000" w:rsidDel="00000000" w:rsidP="00000000" w:rsidRDefault="00000000" w:rsidRPr="00000000" w14:paraId="0000002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w:t>
            </w:r>
          </w:p>
        </w:tc>
        <w:tc>
          <w:tcPr/>
          <w:p w:rsidR="00000000" w:rsidDel="00000000" w:rsidP="00000000" w:rsidRDefault="00000000" w:rsidRPr="00000000" w14:paraId="0000002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20th Oct 2026</w:t>
            </w:r>
          </w:p>
        </w:tc>
        <w:tc>
          <w:tcPr/>
          <w:p w:rsidR="00000000" w:rsidDel="00000000" w:rsidP="00000000" w:rsidRDefault="00000000" w:rsidRPr="00000000" w14:paraId="0000002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21st Oct 2027</w:t>
            </w:r>
          </w:p>
        </w:tc>
      </w:tr>
      <w:tr>
        <w:trPr>
          <w:cantSplit w:val="0"/>
          <w:tblHeader w:val="0"/>
        </w:trPr>
        <w:tc>
          <w:tcPr/>
          <w:p w:rsidR="00000000" w:rsidDel="00000000" w:rsidP="00000000" w:rsidRDefault="00000000" w:rsidRPr="00000000" w14:paraId="00000025">
            <w:pPr>
              <w:rPr>
                <w:rFonts w:ascii="Bookman Old Style" w:cs="Bookman Old Style" w:eastAsia="Bookman Old Style" w:hAnsi="Bookman Old Style"/>
                <w:b w:val="0"/>
                <w:bCs w:val="0"/>
              </w:rPr>
            </w:pPr>
            <w:r w:rsidDel="00000000" w:rsidR="00000000" w:rsidRPr="00000000">
              <w:rPr>
                <w:rFonts w:ascii="Bookman Old Style" w:cs="Bookman Old Style" w:eastAsia="Bookman Old Style" w:hAnsi="Bookman Old Style"/>
                <w:rtl w:val="0"/>
              </w:rPr>
              <w:t xml:space="preserve">SMOKES</w:t>
            </w: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Fumes and mists can cause irritation to eyes, nose and breathing to both the acrobats and audience</w:t>
            </w:r>
          </w:p>
          <w:p w:rsidR="00000000" w:rsidDel="00000000" w:rsidP="00000000" w:rsidRDefault="00000000" w:rsidRPr="00000000" w14:paraId="00000027">
            <w:pP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23"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Only acrobats trained in the risk of an act, perform the act following safe system of work</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623"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rtl w:val="0"/>
              </w:rPr>
              <w:t xml:space="preserve">The room</w:t>
            </w: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 has to be well ventilated or in the open air for this act.</w:t>
            </w:r>
            <w:r w:rsidDel="00000000" w:rsidR="00000000" w:rsidRPr="00000000">
              <w:rPr>
                <w:rtl w:val="0"/>
              </w:rPr>
            </w:r>
          </w:p>
        </w:tc>
        <w:tc>
          <w:tcPr/>
          <w:p w:rsidR="00000000" w:rsidDel="00000000" w:rsidP="00000000" w:rsidRDefault="00000000" w:rsidRPr="00000000" w14:paraId="0000002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further action at this stage</w:t>
            </w:r>
          </w:p>
        </w:tc>
        <w:tc>
          <w:tcPr/>
          <w:p w:rsidR="00000000" w:rsidDel="00000000" w:rsidP="00000000" w:rsidRDefault="00000000" w:rsidRPr="00000000" w14:paraId="0000002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Leader/Manager</w:t>
            </w:r>
          </w:p>
        </w:tc>
        <w:tc>
          <w:tcPr/>
          <w:p w:rsidR="00000000" w:rsidDel="00000000" w:rsidP="00000000" w:rsidRDefault="00000000" w:rsidRPr="00000000" w14:paraId="0000002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Prior to the show</w:t>
            </w:r>
          </w:p>
        </w:tc>
        <w:tc>
          <w:tcPr/>
          <w:p w:rsidR="00000000" w:rsidDel="00000000" w:rsidP="00000000" w:rsidRDefault="00000000" w:rsidRPr="00000000" w14:paraId="0000002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show time</w:t>
            </w:r>
          </w:p>
        </w:tc>
      </w:tr>
      <w:tr>
        <w:trPr>
          <w:cantSplit w:val="0"/>
          <w:tblHeader w:val="0"/>
        </w:trPr>
        <w:tc>
          <w:tcPr/>
          <w:p w:rsidR="00000000" w:rsidDel="00000000" w:rsidP="00000000" w:rsidRDefault="00000000" w:rsidRPr="00000000" w14:paraId="0000002F">
            <w:pPr>
              <w:rPr>
                <w:rFonts w:ascii="Bookman Old Style" w:cs="Bookman Old Style" w:eastAsia="Bookman Old Style" w:hAnsi="Bookman Old Style"/>
                <w:b w:val="0"/>
                <w:bCs w:val="0"/>
              </w:rPr>
            </w:pPr>
            <w:r w:rsidDel="00000000" w:rsidR="00000000" w:rsidRPr="00000000">
              <w:rPr>
                <w:rFonts w:ascii="Bookman Old Style" w:cs="Bookman Old Style" w:eastAsia="Bookman Old Style" w:hAnsi="Bookman Old Style"/>
                <w:rtl w:val="0"/>
              </w:rPr>
              <w:t xml:space="preserve">FIRE</w:t>
            </w: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Acrobats and audience may suffer serious, possibly fatal, injuries from smoke inhalation, burns, structural collapse if indoors</w:t>
            </w:r>
          </w:p>
          <w:p w:rsidR="00000000" w:rsidDel="00000000" w:rsidP="00000000" w:rsidRDefault="00000000" w:rsidRPr="00000000" w14:paraId="00000031">
            <w:pP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23"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Fire risk assessment, as per www.communities.gov.uk/fire done and necessary action taken.</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623" w:right="0" w:hanging="360"/>
              <w:jc w:val="left"/>
              <w:rPr>
                <w:rFonts w:ascii="Bookman Old Style" w:cs="Bookman Old Style" w:eastAsia="Bookman Old Style" w:hAnsi="Bookman Old Style"/>
                <w:b w:val="0"/>
                <w:bCs w:val="0"/>
                <w:i w:val="0"/>
                <w:iCs w:val="0"/>
                <w:smallCaps w:val="0"/>
                <w:strike w:val="0"/>
                <w:color w:val="000000"/>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A fire extinguisher placed nearby at every limbo act.</w:t>
            </w:r>
            <w:r w:rsidDel="00000000" w:rsidR="00000000" w:rsidRPr="00000000">
              <w:rPr>
                <w:rtl w:val="0"/>
              </w:rPr>
            </w:r>
          </w:p>
        </w:tc>
        <w:tc>
          <w:tcPr/>
          <w:p w:rsidR="00000000" w:rsidDel="00000000" w:rsidP="00000000" w:rsidRDefault="00000000" w:rsidRPr="00000000" w14:paraId="0000003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Frequent checks of limbo stick </w:t>
            </w:r>
          </w:p>
        </w:tc>
        <w:tc>
          <w:tcPr/>
          <w:p w:rsidR="00000000" w:rsidDel="00000000" w:rsidP="00000000" w:rsidRDefault="00000000" w:rsidRPr="00000000" w14:paraId="0000003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Leader/Manager</w:t>
            </w:r>
          </w:p>
        </w:tc>
        <w:tc>
          <w:tcPr/>
          <w:p w:rsidR="00000000" w:rsidDel="00000000" w:rsidP="00000000" w:rsidRDefault="00000000" w:rsidRPr="00000000" w14:paraId="0000003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20th Oct 2026</w:t>
            </w:r>
          </w:p>
        </w:tc>
        <w:tc>
          <w:tcPr/>
          <w:p w:rsidR="00000000" w:rsidDel="00000000" w:rsidP="00000000" w:rsidRDefault="00000000" w:rsidRPr="00000000" w14:paraId="0000003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21st Oct 2027</w:t>
            </w:r>
          </w:p>
        </w:tc>
      </w:tr>
      <w:tr>
        <w:trPr>
          <w:cantSplit w:val="0"/>
          <w:tblHeader w:val="0"/>
        </w:trPr>
        <w:tc>
          <w:tcPr/>
          <w:p w:rsidR="00000000" w:rsidDel="00000000" w:rsidP="00000000" w:rsidRDefault="00000000" w:rsidRPr="00000000" w14:paraId="00000039">
            <w:pPr>
              <w:rPr>
                <w:rFonts w:ascii="Bookman Old Style" w:cs="Bookman Old Style" w:eastAsia="Bookman Old Style" w:hAnsi="Bookman Old Style"/>
                <w:b w:val="0"/>
                <w:bCs w:val="0"/>
              </w:rPr>
            </w:pPr>
            <w:r w:rsidDel="00000000" w:rsidR="00000000" w:rsidRPr="00000000">
              <w:rPr>
                <w:rFonts w:ascii="Bookman Old Style" w:cs="Bookman Old Style" w:eastAsia="Bookman Old Style" w:hAnsi="Bookman Old Style"/>
                <w:rtl w:val="0"/>
              </w:rPr>
              <w:t xml:space="preserve">FALLS FROM HUMAN PYRAMIDS</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Acrobats may suffer serious, possibly fatal, injuries if they fall from a human pyramid act. </w:t>
            </w:r>
          </w:p>
          <w:p w:rsidR="00000000" w:rsidDel="00000000" w:rsidP="00000000" w:rsidRDefault="00000000" w:rsidRPr="00000000" w14:paraId="0000003B">
            <w:pP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Only acrobats trained in the risk of a human pyramid act to perform this act following the safe system of work.</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further action at this stage</w:t>
            </w:r>
          </w:p>
        </w:tc>
        <w:tc>
          <w:tcPr/>
          <w:p w:rsidR="00000000" w:rsidDel="00000000" w:rsidP="00000000" w:rsidRDefault="00000000" w:rsidRPr="00000000" w14:paraId="0000004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w:t>
            </w:r>
          </w:p>
        </w:tc>
        <w:tc>
          <w:tcPr/>
          <w:p w:rsidR="00000000" w:rsidDel="00000000" w:rsidP="00000000" w:rsidRDefault="00000000" w:rsidRPr="00000000" w14:paraId="0000004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w:t>
            </w:r>
          </w:p>
        </w:tc>
        <w:tc>
          <w:tcPr/>
          <w:p w:rsidR="00000000" w:rsidDel="00000000" w:rsidP="00000000" w:rsidRDefault="00000000" w:rsidRPr="00000000" w14:paraId="0000004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w:t>
            </w:r>
          </w:p>
        </w:tc>
      </w:tr>
      <w:tr>
        <w:trPr>
          <w:cantSplit w:val="0"/>
          <w:tblHeader w:val="0"/>
        </w:trPr>
        <w:tc>
          <w:tcPr/>
          <w:p w:rsidR="00000000" w:rsidDel="00000000" w:rsidP="00000000" w:rsidRDefault="00000000" w:rsidRPr="00000000" w14:paraId="00000045">
            <w:pPr>
              <w:rPr>
                <w:rFonts w:ascii="Bookman Old Style" w:cs="Bookman Old Style" w:eastAsia="Bookman Old Style" w:hAnsi="Bookman Old Style"/>
                <w:b w:val="0"/>
                <w:bCs w:val="0"/>
              </w:rPr>
            </w:pPr>
            <w:r w:rsidDel="00000000" w:rsidR="00000000" w:rsidRPr="00000000">
              <w:rPr>
                <w:rtl w:val="0"/>
              </w:rPr>
            </w:r>
          </w:p>
        </w:tc>
        <w:tc>
          <w:tcPr/>
          <w:p w:rsidR="00000000" w:rsidDel="00000000" w:rsidP="00000000" w:rsidRDefault="00000000" w:rsidRPr="00000000" w14:paraId="00000046">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47">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48">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49">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4A">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4B">
            <w:pP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4C">
            <w:pPr>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MANUAL HANDLING</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Acrobats may get injuries or back pain from handling heavy objects, e.g. Chinese </w:t>
            </w:r>
            <w:r w:rsidDel="00000000" w:rsidR="00000000" w:rsidRPr="00000000">
              <w:rPr>
                <w:rFonts w:ascii="Bookman Old Style" w:cs="Bookman Old Style" w:eastAsia="Bookman Old Style" w:hAnsi="Bookman Old Style"/>
                <w:rtl w:val="0"/>
              </w:rPr>
              <w:t xml:space="preserve">pole act</w:t>
            </w: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F">
            <w:pP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u w:val="none"/>
                <w:shd w:fill="auto" w:val="clear"/>
                <w:vertAlign w:val="baseline"/>
                <w:rtl w:val="0"/>
              </w:rPr>
              <w:t xml:space="preserve"> All Acrobats to be trained in safe manual handling techniques, particularly when ‘picking’ goods by hand.</w:t>
            </w:r>
          </w:p>
        </w:tc>
        <w:tc>
          <w:tcPr/>
          <w:p w:rsidR="00000000" w:rsidDel="00000000" w:rsidP="00000000" w:rsidRDefault="00000000" w:rsidRPr="00000000" w14:paraId="0000005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further action at this stage</w:t>
            </w:r>
          </w:p>
        </w:tc>
        <w:tc>
          <w:tcPr/>
          <w:p w:rsidR="00000000" w:rsidDel="00000000" w:rsidP="00000000" w:rsidRDefault="00000000" w:rsidRPr="00000000" w14:paraId="0000005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w:t>
            </w:r>
          </w:p>
        </w:tc>
        <w:tc>
          <w:tcPr/>
          <w:p w:rsidR="00000000" w:rsidDel="00000000" w:rsidP="00000000" w:rsidRDefault="00000000" w:rsidRPr="00000000" w14:paraId="0000005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w:t>
            </w:r>
          </w:p>
        </w:tc>
        <w:tc>
          <w:tcPr/>
          <w:p w:rsidR="00000000" w:rsidDel="00000000" w:rsidP="00000000" w:rsidRDefault="00000000" w:rsidRPr="00000000" w14:paraId="0000005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w:t>
            </w:r>
          </w:p>
        </w:tc>
      </w:tr>
    </w:tbl>
    <w:p w:rsidR="00000000" w:rsidDel="00000000" w:rsidP="00000000" w:rsidRDefault="00000000" w:rsidRPr="00000000" w14:paraId="00000056">
      <w:pPr>
        <w:rPr/>
      </w:pPr>
      <w:r w:rsidDel="00000000" w:rsidR="00000000" w:rsidRPr="00000000">
        <w:rPr>
          <w:rtl w:val="0"/>
        </w:rPr>
      </w:r>
    </w:p>
    <w:tbl>
      <w:tblPr>
        <w:tblStyle w:val="Table2"/>
        <w:tblW w:w="14445.0" w:type="dxa"/>
        <w:jc w:val="left"/>
        <w:tblInd w:w="-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310"/>
        <w:gridCol w:w="1755"/>
        <w:gridCol w:w="2820"/>
        <w:gridCol w:w="2235"/>
        <w:gridCol w:w="1485"/>
        <w:gridCol w:w="1125"/>
        <w:gridCol w:w="1050"/>
        <w:tblGridChange w:id="0">
          <w:tblGrid>
            <w:gridCol w:w="1665"/>
            <w:gridCol w:w="2310"/>
            <w:gridCol w:w="1755"/>
            <w:gridCol w:w="2820"/>
            <w:gridCol w:w="2235"/>
            <w:gridCol w:w="1485"/>
            <w:gridCol w:w="1125"/>
            <w:gridCol w:w="105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bCs w:val="1"/>
                <w:color w:val="ffffff"/>
              </w:rPr>
            </w:pPr>
            <w:r w:rsidDel="00000000" w:rsidR="00000000" w:rsidRPr="00000000">
              <w:rPr>
                <w:rFonts w:ascii="Bookman Old Style" w:cs="Bookman Old Style" w:eastAsia="Bookman Old Style" w:hAnsi="Bookman Old Style"/>
                <w:b w:val="1"/>
                <w:bCs w:val="1"/>
                <w:color w:val="ffffff"/>
                <w:rtl w:val="0"/>
              </w:rPr>
              <w:t xml:space="preserve">COVID-19</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Virus it’s an airborne disease. And it can be transferred from one person to another without one knowing it. So everyone can be affected by this.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this level PPI equipment will be recommended. But social distance and wearing of masks are mandatory.</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(Covid restrictions has been lifted for now, but we will follow the government instruction when told to do so)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Everyone will be asked to take their own responsibility and those ones around them. In the worst key scenario we will be forced to call off the event if we cannot be able to control it.</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 Leader / Event Manager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spot during the event</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show time</w:t>
            </w:r>
          </w:p>
        </w:tc>
      </w:tr>
    </w:tbl>
    <w:p w:rsidR="00000000" w:rsidDel="00000000" w:rsidP="00000000" w:rsidRDefault="00000000" w:rsidRPr="00000000" w14:paraId="00000060">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ASSESSMENT REVIEW DATE:  20th October 2027</w:t>
      </w:r>
    </w:p>
    <w:sectPr>
      <w:headerReference r:id="rId7" w:type="default"/>
      <w:footerReference r:id="rId8" w:type="default"/>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mpact"/>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999999"/>
        <w:sz w:val="18"/>
        <w:szCs w:val="18"/>
      </w:rPr>
    </w:pPr>
    <w:r w:rsidDel="00000000" w:rsidR="00000000" w:rsidRPr="00000000">
      <w:rPr>
        <w:rFonts w:ascii="Times New Roman" w:cs="Times New Roman" w:eastAsia="Times New Roman" w:hAnsi="Times New Roman"/>
        <w:color w:val="999999"/>
        <w:sz w:val="28"/>
        <w:szCs w:val="28"/>
        <w:rtl w:val="0"/>
      </w:rPr>
      <w:t xml:space="preserve">AFRIKAN WARRIORS Ltd</w:t>
    </w: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999999"/>
        <w:sz w:val="16"/>
        <w:szCs w:val="16"/>
      </w:rPr>
    </w:pPr>
    <w:r w:rsidDel="00000000" w:rsidR="00000000" w:rsidRPr="00000000">
      <w:rPr>
        <w:rFonts w:ascii="Times New Roman" w:cs="Times New Roman" w:eastAsia="Times New Roman" w:hAnsi="Times New Roman"/>
        <w:color w:val="999999"/>
        <w:sz w:val="16"/>
        <w:szCs w:val="16"/>
        <w:rtl w:val="0"/>
      </w:rPr>
      <w:t xml:space="preserve">12 Enfield Drive | Belfast | BT13 3DT | United Kingdom | Company number: NI733070 | Tel: +44 741 394 3548</w:t>
    </w:r>
  </w:p>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999999"/>
        <w:sz w:val="16"/>
        <w:szCs w:val="16"/>
      </w:rPr>
    </w:pPr>
    <w:r w:rsidDel="00000000" w:rsidR="00000000" w:rsidRPr="00000000">
      <w:rPr>
        <w:rFonts w:ascii="Times New Roman" w:cs="Times New Roman" w:eastAsia="Times New Roman" w:hAnsi="Times New Roman"/>
        <w:color w:val="999999"/>
        <w:sz w:val="16"/>
        <w:szCs w:val="16"/>
        <w:rtl w:val="0"/>
      </w:rPr>
      <w:t xml:space="preserve">E: </w:t>
    </w:r>
    <w:hyperlink r:id="rId1">
      <w:r w:rsidDel="00000000" w:rsidR="00000000" w:rsidRPr="00000000">
        <w:rPr>
          <w:rFonts w:ascii="Times New Roman" w:cs="Times New Roman" w:eastAsia="Times New Roman" w:hAnsi="Times New Roman"/>
          <w:color w:val="999999"/>
          <w:sz w:val="16"/>
          <w:szCs w:val="16"/>
          <w:u w:val="single"/>
          <w:rtl w:val="0"/>
        </w:rPr>
        <w:t xml:space="preserve">AFRIKANWARRIORS@GMAIL.COM</w:t>
      </w:r>
    </w:hyperlink>
    <w:r w:rsidDel="00000000" w:rsidR="00000000" w:rsidRPr="00000000">
      <w:rPr>
        <w:rFonts w:ascii="Times New Roman" w:cs="Times New Roman" w:eastAsia="Times New Roman" w:hAnsi="Times New Roman"/>
        <w:color w:val="999999"/>
        <w:sz w:val="16"/>
        <w:szCs w:val="16"/>
        <w:rtl w:val="0"/>
      </w:rPr>
      <w:t xml:space="preserve"> W: </w:t>
    </w:r>
    <w:hyperlink r:id="rId2">
      <w:r w:rsidDel="00000000" w:rsidR="00000000" w:rsidRPr="00000000">
        <w:rPr>
          <w:rFonts w:ascii="Times New Roman" w:cs="Times New Roman" w:eastAsia="Times New Roman" w:hAnsi="Times New Roman"/>
          <w:color w:val="999999"/>
          <w:sz w:val="16"/>
          <w:szCs w:val="16"/>
          <w:u w:val="single"/>
          <w:rtl w:val="0"/>
        </w:rPr>
        <w:t xml:space="preserve">WWW.AFRIKANWARRIORS.COM</w:t>
      </w:r>
    </w:hyperlink>
    <w:r w:rsidDel="00000000" w:rsidR="00000000" w:rsidRPr="00000000">
      <w:rPr>
        <w:rFonts w:ascii="Times New Roman" w:cs="Times New Roman" w:eastAsia="Times New Roman" w:hAnsi="Times New Roman"/>
        <w:color w:val="999999"/>
        <w:sz w:val="16"/>
        <w:szCs w:val="16"/>
        <w:rtl w:val="0"/>
      </w:rPr>
      <w:t xml:space="preserve"> </w:t>
    </w:r>
  </w:p>
  <w:p w:rsidR="00000000" w:rsidDel="00000000" w:rsidP="00000000" w:rsidRDefault="00000000" w:rsidRPr="00000000" w14:paraId="00000065">
    <w:pPr>
      <w:spacing w:after="0" w:line="240" w:lineRule="auto"/>
      <w:jc w:val="right"/>
      <w:rPr>
        <w:rFonts w:ascii="Times New Roman" w:cs="Times New Roman" w:eastAsia="Times New Roman" w:hAnsi="Times New Roman"/>
        <w:color w:val="999999"/>
        <w:sz w:val="16"/>
        <w:szCs w:val="16"/>
      </w:rPr>
    </w:pPr>
    <w:r w:rsidDel="00000000" w:rsidR="00000000" w:rsidRPr="00000000">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rFonts w:ascii="Arial" w:cs="Arial" w:eastAsia="Arial" w:hAnsi="Arial"/>
        <w:b w:val="1"/>
        <w:bCs w:val="1"/>
        <w:color w:val="999999"/>
      </w:rPr>
    </w:pPr>
    <w:r w:rsidDel="00000000" w:rsidR="00000000" w:rsidRPr="00000000">
      <w:rPr>
        <w:rFonts w:ascii="Impact" w:cs="Impact" w:eastAsia="Impact" w:hAnsi="Impact"/>
        <w:b w:val="1"/>
        <w:bCs w:val="1"/>
        <w:color w:val="434343"/>
        <w:sz w:val="44"/>
        <w:szCs w:val="44"/>
        <w:rtl w:val="0"/>
      </w:rPr>
      <w:t xml:space="preserve">AFRIKAN WARRIORS</w:t>
    </w:r>
    <w:r w:rsidDel="00000000" w:rsidR="00000000" w:rsidRPr="00000000">
      <w:rPr>
        <w:rFonts w:ascii="Arial" w:cs="Arial" w:eastAsia="Arial" w:hAnsi="Arial"/>
        <w:b w:val="1"/>
        <w:bCs w:val="1"/>
        <w:color w:val="999999"/>
        <w:rtl w:val="0"/>
      </w:rPr>
      <w:tab/>
      <w:tab/>
      <w:tab/>
      <w:tab/>
      <w:tab/>
      <w:tab/>
      <w:tab/>
      <w:t xml:space="preserve">AW|RA26/27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623" w:hanging="360"/>
      </w:pPr>
      <w:rPr>
        <w:rFonts w:ascii="Noto Sans Symbols" w:cs="Noto Sans Symbols" w:eastAsia="Noto Sans Symbols" w:hAnsi="Noto Sans Symbols"/>
      </w:rPr>
    </w:lvl>
    <w:lvl w:ilvl="1">
      <w:start w:val="1"/>
      <w:numFmt w:val="bullet"/>
      <w:lvlText w:val="o"/>
      <w:lvlJc w:val="left"/>
      <w:pPr>
        <w:ind w:left="1343" w:hanging="359.9999999999998"/>
      </w:pPr>
      <w:rPr>
        <w:rFonts w:ascii="Courier New" w:cs="Courier New" w:eastAsia="Courier New" w:hAnsi="Courier New"/>
      </w:rPr>
    </w:lvl>
    <w:lvl w:ilvl="2">
      <w:start w:val="1"/>
      <w:numFmt w:val="bullet"/>
      <w:lvlText w:val="▪"/>
      <w:lvlJc w:val="left"/>
      <w:pPr>
        <w:ind w:left="2063" w:hanging="360"/>
      </w:pPr>
      <w:rPr>
        <w:rFonts w:ascii="Noto Sans Symbols" w:cs="Noto Sans Symbols" w:eastAsia="Noto Sans Symbols" w:hAnsi="Noto Sans Symbols"/>
      </w:rPr>
    </w:lvl>
    <w:lvl w:ilvl="3">
      <w:start w:val="1"/>
      <w:numFmt w:val="bullet"/>
      <w:lvlText w:val="●"/>
      <w:lvlJc w:val="left"/>
      <w:pPr>
        <w:ind w:left="2783" w:hanging="360"/>
      </w:pPr>
      <w:rPr>
        <w:rFonts w:ascii="Noto Sans Symbols" w:cs="Noto Sans Symbols" w:eastAsia="Noto Sans Symbols" w:hAnsi="Noto Sans Symbols"/>
      </w:rPr>
    </w:lvl>
    <w:lvl w:ilvl="4">
      <w:start w:val="1"/>
      <w:numFmt w:val="bullet"/>
      <w:lvlText w:val="o"/>
      <w:lvlJc w:val="left"/>
      <w:pPr>
        <w:ind w:left="3503" w:hanging="360"/>
      </w:pPr>
      <w:rPr>
        <w:rFonts w:ascii="Courier New" w:cs="Courier New" w:eastAsia="Courier New" w:hAnsi="Courier New"/>
      </w:rPr>
    </w:lvl>
    <w:lvl w:ilvl="5">
      <w:start w:val="1"/>
      <w:numFmt w:val="bullet"/>
      <w:lvlText w:val="▪"/>
      <w:lvlJc w:val="left"/>
      <w:pPr>
        <w:ind w:left="4223" w:hanging="360"/>
      </w:pPr>
      <w:rPr>
        <w:rFonts w:ascii="Noto Sans Symbols" w:cs="Noto Sans Symbols" w:eastAsia="Noto Sans Symbols" w:hAnsi="Noto Sans Symbols"/>
      </w:rPr>
    </w:lvl>
    <w:lvl w:ilvl="6">
      <w:start w:val="1"/>
      <w:numFmt w:val="bullet"/>
      <w:lvlText w:val="●"/>
      <w:lvlJc w:val="left"/>
      <w:pPr>
        <w:ind w:left="4943" w:hanging="360"/>
      </w:pPr>
      <w:rPr>
        <w:rFonts w:ascii="Noto Sans Symbols" w:cs="Noto Sans Symbols" w:eastAsia="Noto Sans Symbols" w:hAnsi="Noto Sans Symbols"/>
      </w:rPr>
    </w:lvl>
    <w:lvl w:ilvl="7">
      <w:start w:val="1"/>
      <w:numFmt w:val="bullet"/>
      <w:lvlText w:val="o"/>
      <w:lvlJc w:val="left"/>
      <w:pPr>
        <w:ind w:left="5663" w:hanging="360"/>
      </w:pPr>
      <w:rPr>
        <w:rFonts w:ascii="Courier New" w:cs="Courier New" w:eastAsia="Courier New" w:hAnsi="Courier New"/>
      </w:rPr>
    </w:lvl>
    <w:lvl w:ilvl="8">
      <w:start w:val="1"/>
      <w:numFmt w:val="bullet"/>
      <w:lvlText w:val="▪"/>
      <w:lvlJc w:val="left"/>
      <w:pPr>
        <w:ind w:left="6383"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C0F8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174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1370F"/>
    <w:pPr>
      <w:ind w:left="720"/>
      <w:contextualSpacing w:val="1"/>
    </w:pPr>
  </w:style>
  <w:style w:type="paragraph" w:styleId="NoSpacing">
    <w:name w:val="No Spacing"/>
    <w:uiPriority w:val="1"/>
    <w:qFormat w:val="1"/>
    <w:rsid w:val="0001370F"/>
    <w:pPr>
      <w:spacing w:after="0" w:line="240" w:lineRule="auto"/>
    </w:pPr>
  </w:style>
  <w:style w:type="table" w:styleId="LightShading1" w:customStyle="1">
    <w:name w:val="Light Shading1"/>
    <w:basedOn w:val="TableNormal"/>
    <w:uiPriority w:val="60"/>
    <w:rsid w:val="005D3C0B"/>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List-Accent6">
    <w:name w:val="Light List Accent 6"/>
    <w:basedOn w:val="TableNormal"/>
    <w:uiPriority w:val="61"/>
    <w:rsid w:val="004D3612"/>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paragraph" w:styleId="Pa0" w:customStyle="1">
    <w:name w:val="Pa0"/>
    <w:basedOn w:val="Normal"/>
    <w:next w:val="Normal"/>
    <w:uiPriority w:val="99"/>
    <w:rsid w:val="001E68E5"/>
    <w:pPr>
      <w:autoSpaceDE w:val="0"/>
      <w:autoSpaceDN w:val="0"/>
      <w:adjustRightInd w:val="0"/>
      <w:spacing w:after="0" w:line="241" w:lineRule="atLeast"/>
    </w:pPr>
    <w:rPr>
      <w:rFonts w:ascii="HelveticaNeue LightCond" w:hAnsi="HelveticaNeue LightCond"/>
      <w:sz w:val="24"/>
      <w:szCs w:val="24"/>
    </w:rPr>
  </w:style>
  <w:style w:type="character" w:styleId="A3" w:customStyle="1">
    <w:name w:val="A3"/>
    <w:uiPriority w:val="99"/>
    <w:rsid w:val="001E68E5"/>
    <w:rPr>
      <w:rFonts w:cs="HelveticaNeue LightCond"/>
      <w:color w:val="000000"/>
      <w:sz w:val="20"/>
      <w:szCs w:val="20"/>
    </w:rPr>
  </w:style>
  <w:style w:type="paragraph" w:styleId="Pa5" w:customStyle="1">
    <w:name w:val="Pa5"/>
    <w:basedOn w:val="Normal"/>
    <w:next w:val="Normal"/>
    <w:uiPriority w:val="99"/>
    <w:rsid w:val="00DF2E1E"/>
    <w:pPr>
      <w:autoSpaceDE w:val="0"/>
      <w:autoSpaceDN w:val="0"/>
      <w:adjustRightInd w:val="0"/>
      <w:spacing w:after="0" w:line="201" w:lineRule="atLeast"/>
    </w:pPr>
    <w:rPr>
      <w:rFonts w:ascii="HelveticaNeue LightCond" w:hAnsi="HelveticaNeue LightCond"/>
      <w:sz w:val="24"/>
      <w:szCs w:val="24"/>
    </w:rPr>
  </w:style>
  <w:style w:type="character" w:styleId="A4" w:customStyle="1">
    <w:name w:val="A4"/>
    <w:uiPriority w:val="99"/>
    <w:rsid w:val="00DF2E1E"/>
    <w:rPr>
      <w:rFonts w:cs="HelveticaNeue LightCond"/>
      <w:color w:val="000000"/>
    </w:rPr>
  </w:style>
  <w:style w:type="table" w:styleId="MediumGrid3-Accent3">
    <w:name w:val="Medium Grid 3 Accent 3"/>
    <w:basedOn w:val="TableNormal"/>
    <w:uiPriority w:val="69"/>
    <w:rsid w:val="004F3426"/>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paragraph" w:styleId="Header">
    <w:name w:val="header"/>
    <w:basedOn w:val="Normal"/>
    <w:link w:val="HeaderChar"/>
    <w:uiPriority w:val="99"/>
    <w:semiHidden w:val="1"/>
    <w:unhideWhenUsed w:val="1"/>
    <w:rsid w:val="00B0558C"/>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B0558C"/>
  </w:style>
  <w:style w:type="paragraph" w:styleId="Footer">
    <w:name w:val="footer"/>
    <w:basedOn w:val="Normal"/>
    <w:link w:val="FooterChar"/>
    <w:uiPriority w:val="99"/>
    <w:semiHidden w:val="1"/>
    <w:unhideWhenUsed w:val="1"/>
    <w:rsid w:val="00B0558C"/>
    <w:pPr>
      <w:tabs>
        <w:tab w:val="center" w:pos="4513"/>
        <w:tab w:val="right" w:pos="9026"/>
      </w:tabs>
      <w:spacing w:after="0" w:line="240" w:lineRule="auto"/>
    </w:pPr>
  </w:style>
  <w:style w:type="character" w:styleId="FooterChar" w:customStyle="1">
    <w:name w:val="Footer Char"/>
    <w:basedOn w:val="DefaultParagraphFont"/>
    <w:link w:val="Footer"/>
    <w:uiPriority w:val="99"/>
    <w:semiHidden w:val="1"/>
    <w:rsid w:val="00B0558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e6eed5" w:val="clear"/>
    </w:tc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fill="cdddac" w:val="clear"/>
      </w:tcPr>
    </w:tblStylePr>
    <w:tblStylePr w:type="band1Vert">
      <w:tcPr>
        <w:tcBorders>
          <w:top w:color="ffffff" w:space="0" w:sz="8" w:val="single"/>
          <w:left w:color="ffffff" w:space="0" w:sz="8" w:val="single"/>
          <w:bottom w:color="ffffff" w:space="0" w:sz="8" w:val="single"/>
          <w:right w:color="ffffff" w:space="0" w:sz="8" w:val="single"/>
          <w:insideH w:color="000000" w:space="0" w:sz="0" w:val="nil"/>
          <w:insideV w:color="000000" w:space="0" w:sz="0" w:val="nil"/>
        </w:tcBorders>
        <w:shd w:fill="cdddac" w:val="clear"/>
      </w:tcPr>
    </w:tblStylePr>
    <w:tblStylePr w:type="firstCol">
      <w:rPr>
        <w:b w:val="1"/>
        <w:i w:val="0"/>
        <w:color w:val="ffffff"/>
      </w:rPr>
      <w:tcPr>
        <w:tcBorders>
          <w:left w:color="ffffff" w:space="0" w:sz="8" w:val="single"/>
          <w:right w:color="ffffff" w:space="0" w:sz="24" w:val="single"/>
          <w:insideH w:color="000000" w:space="0" w:sz="0" w:val="nil"/>
          <w:insideV w:color="000000" w:space="0" w:sz="0" w:val="nil"/>
        </w:tcBorders>
        <w:shd w:fill="9bbb59" w:val="clear"/>
      </w:tcPr>
    </w:tblStylePr>
    <w:tblStylePr w:type="firstRow">
      <w:rPr>
        <w:b w:val="1"/>
        <w:i w:val="0"/>
        <w:color w:val="ffffff"/>
      </w:rPr>
      <w:tcPr>
        <w:tcBorders>
          <w:top w:color="ffffff" w:space="0" w:sz="8" w:val="single"/>
          <w:left w:color="ffffff" w:space="0" w:sz="8" w:val="single"/>
          <w:bottom w:color="ffffff" w:space="0" w:sz="24" w:val="single"/>
          <w:right w:color="ffffff" w:space="0" w:sz="8" w:val="single"/>
          <w:insideH w:color="000000" w:space="0" w:sz="0" w:val="nil"/>
          <w:insideV w:color="ffffff" w:space="0" w:sz="8" w:val="single"/>
        </w:tcBorders>
        <w:shd w:fill="9bbb59" w:val="clear"/>
      </w:tcPr>
    </w:tblStylePr>
    <w:tblStylePr w:type="lastCol">
      <w:rPr>
        <w:b w:val="1"/>
        <w:i w:val="0"/>
        <w:color w:val="ffffff"/>
      </w:rPr>
      <w:tcPr>
        <w:tcBorders>
          <w:top w:color="000000" w:space="0" w:sz="0" w:val="nil"/>
          <w:left w:color="ffffff" w:space="0" w:sz="24" w:val="single"/>
          <w:bottom w:color="000000" w:space="0" w:sz="0" w:val="nil"/>
          <w:right w:color="000000" w:space="0" w:sz="0" w:val="nil"/>
          <w:insideH w:color="000000" w:space="0" w:sz="0" w:val="nil"/>
          <w:insideV w:color="000000" w:space="0" w:sz="0" w:val="nil"/>
        </w:tcBorders>
        <w:shd w:fill="9bbb59" w:val="clear"/>
      </w:tcPr>
    </w:tblStylePr>
    <w:tblStylePr w:type="lastRow">
      <w:rPr>
        <w:b w:val="1"/>
        <w:i w:val="0"/>
        <w:color w:val="ffffff"/>
      </w:rPr>
      <w:tcPr>
        <w:tcBorders>
          <w:top w:color="ffffff" w:space="0" w:sz="24" w:val="single"/>
          <w:left w:color="ffffff" w:space="0" w:sz="8" w:val="single"/>
          <w:bottom w:color="ffffff" w:space="0" w:sz="8" w:val="single"/>
          <w:right w:color="ffffff" w:space="0" w:sz="8" w:val="single"/>
          <w:insideH w:color="000000" w:space="0" w:sz="0" w:val="nil"/>
          <w:insideV w:color="ffffff" w:space="0" w:sz="8" w:val="single"/>
        </w:tcBorders>
        <w:shd w:fill="9bbb59" w:val="clea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000000"/>
    </w:rPr>
    <w:tblPr>
      <w:tblStyleRowBandSize w:val="1"/>
      <w:tblStyleColBandSize w:val="1"/>
      <w:tblCellMar>
        <w:top w:w="100.0" w:type="dxa"/>
        <w:left w:w="100.0" w:type="dxa"/>
        <w:bottom w:w="100.0" w:type="dxa"/>
        <w:right w:w="100.0" w:type="dxa"/>
      </w:tblCellMar>
    </w:tblPr>
    <w:tcPr>
      <w:shd w:fill="e6eed5" w:val="clear"/>
    </w:tc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fill="cdddac" w:val="clear"/>
      </w:tcPr>
    </w:tblStylePr>
    <w:tblStylePr w:type="band1Vert">
      <w:tcPr>
        <w:tcBorders>
          <w:top w:color="ffffff" w:space="0" w:sz="8" w:val="single"/>
          <w:left w:color="ffffff" w:space="0" w:sz="8" w:val="single"/>
          <w:bottom w:color="ffffff" w:space="0" w:sz="8" w:val="single"/>
          <w:right w:color="ffffff" w:space="0" w:sz="8" w:val="single"/>
          <w:insideH w:color="000000" w:space="0" w:sz="0" w:val="nil"/>
          <w:insideV w:color="000000" w:space="0" w:sz="0" w:val="nil"/>
        </w:tcBorders>
        <w:shd w:fill="cdddac" w:val="clear"/>
      </w:tcPr>
    </w:tblStylePr>
    <w:tblStylePr w:type="firstCol">
      <w:rPr>
        <w:b w:val="1"/>
        <w:bCs w:val="1"/>
        <w:i w:val="0"/>
        <w:iCs w:val="0"/>
        <w:color w:val="ffffff"/>
      </w:rPr>
      <w:tcPr>
        <w:tcBorders>
          <w:left w:color="ffffff" w:space="0" w:sz="8" w:val="single"/>
          <w:right w:color="ffffff" w:space="0" w:sz="24" w:val="single"/>
          <w:insideH w:color="000000" w:space="0" w:sz="0" w:val="nil"/>
          <w:insideV w:color="000000" w:space="0" w:sz="0" w:val="nil"/>
        </w:tcBorders>
        <w:shd w:fill="9bbb59" w:val="clear"/>
      </w:tcPr>
    </w:tblStyle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000000" w:space="0" w:sz="0" w:val="nil"/>
          <w:insideV w:color="ffffff" w:space="0" w:sz="8" w:val="single"/>
        </w:tcBorders>
        <w:shd w:fill="9bbb59" w:val="clear"/>
      </w:tcPr>
    </w:tblStylePr>
    <w:tblStylePr w:type="lastCol">
      <w:rPr>
        <w:b w:val="1"/>
        <w:bCs w:val="1"/>
        <w:i w:val="0"/>
        <w:iCs w:val="0"/>
        <w:color w:val="ffffff"/>
      </w:rPr>
      <w:tcPr>
        <w:tcBorders>
          <w:top w:color="000000" w:space="0" w:sz="0" w:val="nil"/>
          <w:left w:color="ffffff" w:space="0" w:sz="24" w:val="single"/>
          <w:bottom w:color="000000" w:space="0" w:sz="0" w:val="nil"/>
          <w:right w:color="000000" w:space="0" w:sz="0" w:val="nil"/>
          <w:insideH w:color="000000" w:space="0" w:sz="0" w:val="nil"/>
          <w:insideV w:color="000000" w:space="0" w:sz="0" w:val="nil"/>
        </w:tcBorders>
        <w:shd w:fill="9bbb59"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000000" w:space="0" w:sz="0" w:val="nil"/>
          <w:insideV w:color="ffffff" w:space="0" w:sz="8" w:val="single"/>
        </w:tcBorders>
        <w:shd w:fill="9bbb59" w:val="clear"/>
      </w:tcPr>
    </w:tblStylePr>
  </w:style>
  <w:style w:type="table" w:styleId="Table2">
    <w:basedOn w:val="TableNormal"/>
    <w:pPr>
      <w:spacing w:after="0" w:line="240" w:lineRule="auto"/>
    </w:pPr>
    <w:rPr>
      <w:color w:val="000000"/>
    </w:rPr>
    <w:tblPr>
      <w:tblStyleRowBandSize w:val="1"/>
      <w:tblStyleColBandSize w:val="1"/>
      <w:tblCellMar>
        <w:top w:w="100.0" w:type="dxa"/>
        <w:left w:w="100.0" w:type="dxa"/>
        <w:bottom w:w="100.0" w:type="dxa"/>
        <w:right w:w="100.0" w:type="dxa"/>
      </w:tblCellMar>
    </w:tblPr>
    <w:tcPr>
      <w:shd w:fill="e6ee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AFRIKANWARRIORS@GMAIL.COM" TargetMode="External"/><Relationship Id="rId2" Type="http://schemas.openxmlformats.org/officeDocument/2006/relationships/hyperlink" Target="http://www.afrikanwarrio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sClqGEyhojr1byd+RhqP2Hfw==">CgMxLjAyCGguZ2pkZ3hzOAByITFPUk5NTTl0MDA5azNPMG5tcm95WUtRc3JvOTlMVXR5cA==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2013-04-18T08:23:00Z</dcterms:created>
  <dc:creator>Rahim</dc:creator>
</cp:coreProperties>
</file>