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31510" cy="408940"/>
            <wp:effectExtent b="0" l="0" r="0" t="0"/>
            <wp:docPr id="17724455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768090"/>
            <wp:effectExtent b="0" l="0" r="0" t="0"/>
            <wp:docPr id="17724455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7724455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8f8f8" w:val="clear"/>
        <w:spacing w:after="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</w:rPr>
        <w:drawing>
          <wp:inline distB="0" distT="0" distL="0" distR="0">
            <wp:extent cx="558165" cy="558165"/>
            <wp:effectExtent b="0" l="0" r="0" t="0"/>
            <wp:docPr descr=":bar_chart:" id="1772445552" name="image4.png"/>
            <a:graphic>
              <a:graphicData uri="http://schemas.openxmlformats.org/drawingml/2006/picture">
                <pic:pic>
                  <pic:nvPicPr>
                    <pic:cNvPr descr=":bar_chart: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55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 Campaign Summary for Brain Tease (Last 7 Days)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8f8f8" w:val="clear"/>
        <w:spacing w:after="0" w:before="280" w:line="240" w:lineRule="auto"/>
        <w:ind w:left="10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Installs: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 586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8f8f8" w:val="clear"/>
        <w:spacing w:after="0" w:before="0" w:line="240" w:lineRule="auto"/>
        <w:ind w:left="10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Spend: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 $495.90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8f8f8" w:val="clear"/>
        <w:spacing w:after="0" w:before="0" w:line="240" w:lineRule="auto"/>
        <w:ind w:left="10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 $580.31 (Ads + IAP)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8f8f8" w:val="clear"/>
        <w:spacing w:after="0" w:before="0" w:line="240" w:lineRule="auto"/>
        <w:ind w:left="10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Blended ROAS: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 </w:t>
      </w:r>
      <w:sdt>
        <w:sdtPr>
          <w:id w:val="-2107719616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d1c1d"/>
              <w:sz w:val="23"/>
              <w:szCs w:val="23"/>
              <w:rtl w:val="0"/>
            </w:rPr>
            <w:t xml:space="preserve">117% → Profitable</w:t>
          </w:r>
        </w:sdtContent>
      </w:sdt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</w:rPr>
        <w:drawing>
          <wp:inline distB="0" distT="0" distL="0" distR="0">
            <wp:extent cx="558165" cy="558165"/>
            <wp:effectExtent b="0" l="0" r="0" t="0"/>
            <wp:docPr descr=":white_check_mark:" id="1772445555" name="image1.png"/>
            <a:graphic>
              <a:graphicData uri="http://schemas.openxmlformats.org/drawingml/2006/picture">
                <pic:pic>
                  <pic:nvPicPr>
                    <pic:cNvPr descr=":white_check_mark: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55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8f8f8" w:val="clear"/>
        <w:spacing w:after="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</w:rPr>
        <w:drawing>
          <wp:inline distB="0" distT="0" distL="0" distR="0">
            <wp:extent cx="558165" cy="558165"/>
            <wp:effectExtent b="0" l="0" r="0" t="0"/>
            <wp:docPr descr=":earth_africa:" id="1772445554" name="image2.png"/>
            <a:graphic>
              <a:graphicData uri="http://schemas.openxmlformats.org/drawingml/2006/picture">
                <pic:pic>
                  <pic:nvPicPr>
                    <pic:cNvPr descr=":earth_africa: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55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 Country ROAS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8f8f8" w:val="clear"/>
        <w:spacing w:after="0" w:before="280" w:line="240" w:lineRule="auto"/>
        <w:ind w:left="10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Strong:</w:t>
      </w:r>
      <w:sdt>
        <w:sdtPr>
          <w:id w:val="-363173562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d1c1d"/>
              <w:sz w:val="23"/>
              <w:szCs w:val="23"/>
              <w:rtl w:val="0"/>
            </w:rPr>
            <w:t xml:space="preserve"> Taiwan (127.8%), Singapore (131%), USA (105%) → Scale these.</w:t>
          </w:r>
        </w:sdtContent>
      </w:sdt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8f8f8" w:val="clear"/>
        <w:spacing w:after="0" w:before="0" w:line="240" w:lineRule="auto"/>
        <w:ind w:left="10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Weak:</w:t>
      </w:r>
      <w:sdt>
        <w:sdtPr>
          <w:id w:val="-922275122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d1c1d"/>
              <w:sz w:val="23"/>
              <w:szCs w:val="23"/>
              <w:rtl w:val="0"/>
            </w:rPr>
            <w:t xml:space="preserve"> Other regions underperforming → Cut/reduce spend.</w:t>
          </w:r>
        </w:sdtContent>
      </w:sdt>
    </w:p>
    <w:p w:rsidR="00000000" w:rsidDel="00000000" w:rsidP="00000000" w:rsidRDefault="00000000" w:rsidRPr="00000000" w14:paraId="00000011">
      <w:pPr>
        <w:shd w:fill="f8f8f8" w:val="clear"/>
        <w:spacing w:after="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</w:rPr>
        <w:drawing>
          <wp:inline distB="0" distT="0" distL="0" distR="0">
            <wp:extent cx="558165" cy="558165"/>
            <wp:effectExtent b="0" l="0" r="0" t="0"/>
            <wp:docPr descr=":warning:" id="1772445549" name="image5.png"/>
            <a:graphic>
              <a:graphicData uri="http://schemas.openxmlformats.org/drawingml/2006/picture">
                <pic:pic>
                  <pic:nvPicPr>
                    <pic:cNvPr descr=":warning: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55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 Issues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8f8f8" w:val="clear"/>
        <w:spacing w:after="0" w:before="280" w:line="240" w:lineRule="auto"/>
        <w:ind w:left="10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Big 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drop-off after Level 100+</w:t>
      </w:r>
      <w:sdt>
        <w:sdtPr>
          <w:id w:val="1586128758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d1c1d"/>
              <w:sz w:val="23"/>
              <w:szCs w:val="23"/>
              <w:rtl w:val="0"/>
            </w:rPr>
            <w:t xml:space="preserve"> → Add daily rewards/streaks.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8f8f8" w:val="clear"/>
        <w:spacing w:after="0" w:before="0" w:line="240" w:lineRule="auto"/>
        <w:ind w:left="10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Low IAP share</w:t>
      </w:r>
      <w:sdt>
        <w:sdtPr>
          <w:id w:val="-1260330785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d1c1d"/>
              <w:sz w:val="23"/>
              <w:szCs w:val="23"/>
              <w:rtl w:val="0"/>
            </w:rPr>
            <w:t xml:space="preserve"> of revenue → Optimize offers &amp; pricing.</w:t>
          </w:r>
        </w:sdtContent>
      </w:sdt>
    </w:p>
    <w:p w:rsidR="00000000" w:rsidDel="00000000" w:rsidP="00000000" w:rsidRDefault="00000000" w:rsidRPr="00000000" w14:paraId="00000014">
      <w:pPr>
        <w:shd w:fill="f8f8f8" w:val="clear"/>
        <w:spacing w:after="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</w:rPr>
        <w:drawing>
          <wp:inline distB="0" distT="0" distL="0" distR="0">
            <wp:extent cx="558165" cy="558165"/>
            <wp:effectExtent b="0" l="0" r="0" t="0"/>
            <wp:docPr descr=":white_check_mark:" id="1772445548" name="image1.png"/>
            <a:graphic>
              <a:graphicData uri="http://schemas.openxmlformats.org/drawingml/2006/picture">
                <pic:pic>
                  <pic:nvPicPr>
                    <pic:cNvPr descr=":white_check_mark: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55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 Action Plan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8f8f8" w:val="clear"/>
        <w:spacing w:after="0" w:before="280" w:line="240" w:lineRule="auto"/>
        <w:ind w:left="10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 USA, Taiwan, Singapore.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8f8f8" w:val="clear"/>
        <w:spacing w:after="0" w:before="0" w:line="240" w:lineRule="auto"/>
        <w:ind w:left="10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Boost retention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 with rewards &amp; streaks.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8f8f8" w:val="clear"/>
        <w:spacing w:after="0" w:before="0" w:line="240" w:lineRule="auto"/>
        <w:ind w:left="10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Improve IAP monetization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8f8f8" w:val="clear"/>
        <w:spacing w:after="0" w:before="0" w:line="240" w:lineRule="auto"/>
        <w:ind w:left="1020" w:hanging="360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Cut waste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 in weak regions.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A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36F0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36F0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36F0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36F0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36F0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36F0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6F0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36F0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36F0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36F0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36F0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36F0E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536F0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536F0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36F0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36F0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36F0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36F0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36F0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36F0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36F0E"/>
    <w:rPr>
      <w:b w:val="1"/>
      <w:bCs w:val="1"/>
      <w:smallCaps w:val="1"/>
      <w:color w:val="0f4761" w:themeColor="accent1" w:themeShade="0000BF"/>
      <w:spacing w:val="5"/>
    </w:rPr>
  </w:style>
  <w:style w:type="paragraph" w:styleId="PlainText">
    <w:name w:val="Plain Text"/>
    <w:basedOn w:val="Normal"/>
    <w:link w:val="PlainTextChar"/>
    <w:uiPriority w:val="99"/>
    <w:unhideWhenUsed w:val="1"/>
    <w:rsid w:val="00536F0E"/>
    <w:pPr>
      <w:spacing w:after="0" w:line="240" w:lineRule="auto"/>
    </w:pPr>
    <w:rPr>
      <w:rFonts w:ascii="Consolas" w:cs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536F0E"/>
    <w:rPr>
      <w:rFonts w:ascii="Consolas" w:cs="Consolas" w:hAnsi="Consolas"/>
      <w:sz w:val="21"/>
      <w:szCs w:val="2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QXp6q6CI+c4IN5Cn1Iaewjz3kA==">CgMxLjAaJAoBMBIfCh0IB0IZCgVBcmlhbBIQQXJpYWwgVW5pY29kZSBNUxokCgExEh8KHQgHQhkKBUFyaWFsEhBBcmlhbCBVbmljb2RlIE1TGiQKATISHwodCAdCGQoFQXJpYWwSEEFyaWFsIFVuaWNvZGUgTVMaJAoBMxIfCh0IB0IZCgVBcmlhbBIQQXJpYWwgVW5pY29kZSBNUxokCgE0Eh8KHQgHQhkKBUFyaWFsEhBBcmlhbCBVbmljb2RlIE1TOAByITFNZWJjRTRwQ0FsR3RFcTJTQUlzZV9rcVI1aEtWdWha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2025-08-25T10:09:00Z</dcterms:created>
  <dc:creator>Sheetal Bairamadgi</dc:creator>
</cp:coreProperties>
</file>