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oc-06-battery-and-jump-start-safety"/>
    <w:p>
      <w:pPr>
        <w:pStyle w:val="Heading1"/>
      </w:pPr>
      <w:r>
        <w:t xml:space="preserve">DOC-06 Battery and Jump-Start Safety</w:t>
      </w:r>
    </w:p>
    <w:p>
      <w:pPr>
        <w:pStyle w:val="FirstParagraph"/>
      </w:pPr>
      <w:r>
        <w:t xml:space="preserve">Document ID: DOC-06 | Version 1.0 | Owner: Fleet Maintenance | Applies to: all company vehicles with 12 V or 24 V systems</w:t>
      </w:r>
    </w:p>
    <w:p>
      <w:pPr>
        <w:pStyle w:val="BlockText"/>
      </w:pPr>
      <w:r>
        <w:t xml:space="preserve">Training document written for a portfolio project. Figures are illustrative and not official guidance.</w:t>
      </w:r>
    </w:p>
    <w:bookmarkStart w:id="20" w:name="purpose-and-scope"/>
    <w:p>
      <w:pPr>
        <w:pStyle w:val="Heading2"/>
      </w:pPr>
      <w:r>
        <w:t xml:space="preserve">1. Purpose and scope</w:t>
      </w:r>
    </w:p>
    <w:p>
      <w:pPr>
        <w:pStyle w:val="FirstParagraph"/>
      </w:pPr>
      <w:r>
        <w:t xml:space="preserve">This document covers battery inspection, safe jump-starting and charging. Batteries hold stored energy, contain acid and can release explosive gas.</w:t>
      </w:r>
    </w:p>
    <w:bookmarkEnd w:id="20"/>
    <w:bookmarkStart w:id="21" w:name="protective-equipment"/>
    <w:p>
      <w:pPr>
        <w:pStyle w:val="Heading2"/>
      </w:pPr>
      <w:r>
        <w:t xml:space="preserve">2. Protective equipment</w:t>
      </w:r>
    </w:p>
    <w:p>
      <w:pPr>
        <w:pStyle w:val="FirstParagraph"/>
      </w:pPr>
      <w:r>
        <w:t xml:space="preserve">Wear safety glasses and gloves. Remove rings, watches and metal jewellery. No smoking, sparks or open flames near batteries.</w:t>
      </w:r>
    </w:p>
    <w:bookmarkEnd w:id="21"/>
    <w:bookmarkStart w:id="22" w:name="battery-inspection"/>
    <w:p>
      <w:pPr>
        <w:pStyle w:val="Heading2"/>
      </w:pPr>
      <w:r>
        <w:t xml:space="preserve">3. Battery inspection</w:t>
      </w:r>
    </w:p>
    <w:p>
      <w:pPr>
        <w:numPr>
          <w:ilvl w:val="0"/>
          <w:numId w:val="1001"/>
        </w:numPr>
        <w:pStyle w:val="Compact"/>
      </w:pPr>
      <w:r>
        <w:t xml:space="preserve">Look for cracked or swollen cases, leaks and corrosion on the terminals.</w:t>
      </w:r>
    </w:p>
    <w:p>
      <w:pPr>
        <w:numPr>
          <w:ilvl w:val="0"/>
          <w:numId w:val="1001"/>
        </w:numPr>
        <w:pStyle w:val="Compact"/>
      </w:pPr>
      <w:r>
        <w:t xml:space="preserve">Check that terminals and hold-down clamps are tight.</w:t>
      </w:r>
    </w:p>
    <w:p>
      <w:pPr>
        <w:numPr>
          <w:ilvl w:val="0"/>
          <w:numId w:val="1001"/>
        </w:numPr>
        <w:pStyle w:val="Compact"/>
      </w:pPr>
      <w:r>
        <w:t xml:space="preserve">Clean light corrosion with a baking soda and water mix and a brush. Rinse and dry.</w:t>
      </w:r>
    </w:p>
    <w:p>
      <w:pPr>
        <w:numPr>
          <w:ilvl w:val="0"/>
          <w:numId w:val="1001"/>
        </w:numPr>
        <w:pStyle w:val="Compact"/>
      </w:pPr>
      <w:r>
        <w:t xml:space="preserve">A cracked, leaking or swollen battery is not jump-started or charged. Report it under DOC-07.</w:t>
      </w:r>
    </w:p>
    <w:bookmarkEnd w:id="22"/>
    <w:bookmarkStart w:id="23" w:name="jump-start-procedure"/>
    <w:p>
      <w:pPr>
        <w:pStyle w:val="Heading2"/>
      </w:pPr>
      <w:r>
        <w:t xml:space="preserve">4. Jump-start procedure</w:t>
      </w:r>
    </w:p>
    <w:p>
      <w:pPr>
        <w:numPr>
          <w:ilvl w:val="0"/>
          <w:numId w:val="1002"/>
        </w:numPr>
        <w:pStyle w:val="Compact"/>
      </w:pPr>
      <w:r>
        <w:t xml:space="preserve">Check that both vehicles have the same system voltage (12 V or 24 V). Never connect different voltages.</w:t>
      </w:r>
    </w:p>
    <w:p>
      <w:pPr>
        <w:numPr>
          <w:ilvl w:val="0"/>
          <w:numId w:val="1002"/>
        </w:numPr>
        <w:pStyle w:val="Compact"/>
      </w:pPr>
      <w:r>
        <w:t xml:space="preserve">Park the vehicles close but not touching. Shut off both engines, set parking brakes and turn off all loads.</w:t>
      </w:r>
    </w:p>
    <w:p>
      <w:pPr>
        <w:numPr>
          <w:ilvl w:val="0"/>
          <w:numId w:val="1002"/>
        </w:numPr>
        <w:pStyle w:val="Compact"/>
      </w:pPr>
      <w:r>
        <w:t xml:space="preserve">Connect the first red clamp to the positive (+) terminal of the dead battery.</w:t>
      </w:r>
    </w:p>
    <w:p>
      <w:pPr>
        <w:numPr>
          <w:ilvl w:val="0"/>
          <w:numId w:val="1002"/>
        </w:numPr>
        <w:pStyle w:val="Compact"/>
      </w:pPr>
      <w:r>
        <w:t xml:space="preserve">Connect the other red clamp to the positive (+) terminal of the good battery.</w:t>
      </w:r>
    </w:p>
    <w:p>
      <w:pPr>
        <w:numPr>
          <w:ilvl w:val="0"/>
          <w:numId w:val="1002"/>
        </w:numPr>
        <w:pStyle w:val="Compact"/>
      </w:pPr>
      <w:r>
        <w:t xml:space="preserve">Connect the first black clamp to the negative (-) terminal of the good battery.</w:t>
      </w:r>
    </w:p>
    <w:p>
      <w:pPr>
        <w:numPr>
          <w:ilvl w:val="0"/>
          <w:numId w:val="1002"/>
        </w:numPr>
        <w:pStyle w:val="Compact"/>
      </w:pPr>
      <w:r>
        <w:t xml:space="preserve">Connect the last black clamp to clean, unpainted bare metal on the dead vehicle’s engine or frame, away from the battery and fuel lines. Do not connect it to the dead battery’s negative terminal.</w:t>
      </w:r>
    </w:p>
    <w:p>
      <w:pPr>
        <w:numPr>
          <w:ilvl w:val="0"/>
          <w:numId w:val="1002"/>
        </w:numPr>
        <w:pStyle w:val="Compact"/>
      </w:pPr>
      <w:r>
        <w:t xml:space="preserve">Start the good vehicle and run it for 2 to 3 minutes. Then start the dead vehicle.</w:t>
      </w:r>
    </w:p>
    <w:p>
      <w:pPr>
        <w:numPr>
          <w:ilvl w:val="0"/>
          <w:numId w:val="1002"/>
        </w:numPr>
        <w:pStyle w:val="Compact"/>
      </w:pPr>
      <w:r>
        <w:t xml:space="preserve">Remove the clamps in the exact reverse order: last black clamp first, then the black clamp on the good battery, then the red clamp on the good battery, then the red clamp on the dead battery.</w:t>
      </w:r>
    </w:p>
    <w:bookmarkEnd w:id="23"/>
    <w:bookmarkStart w:id="24" w:name="frozen-batteries"/>
    <w:p>
      <w:pPr>
        <w:pStyle w:val="Heading2"/>
      </w:pPr>
      <w:r>
        <w:t xml:space="preserve">5. Frozen batteries</w:t>
      </w:r>
    </w:p>
    <w:p>
      <w:pPr>
        <w:pStyle w:val="FirstParagraph"/>
      </w:pPr>
      <w:r>
        <w:t xml:space="preserve">Never jump-start or charge a battery you think is frozen. Warm it in a heated shop until it thaws, then inspect it. Cold weather rules are also in DOC-08.</w:t>
      </w:r>
    </w:p>
    <w:bookmarkEnd w:id="24"/>
    <w:bookmarkStart w:id="25" w:name="charging"/>
    <w:p>
      <w:pPr>
        <w:pStyle w:val="Heading2"/>
      </w:pPr>
      <w:r>
        <w:t xml:space="preserve">6. Charging</w:t>
      </w:r>
    </w:p>
    <w:p>
      <w:pPr>
        <w:pStyle w:val="FirstParagraph"/>
      </w:pPr>
      <w:r>
        <w:t xml:space="preserve">Charge only in a ventilated area. Turn the charger off before connecting or removing clamps. Do not leave a charging battery unattended.</w:t>
      </w:r>
    </w:p>
    <w:bookmarkEnd w:id="25"/>
    <w:bookmarkStart w:id="26" w:name="repeat-failures"/>
    <w:p>
      <w:pPr>
        <w:pStyle w:val="Heading2"/>
      </w:pPr>
      <w:r>
        <w:t xml:space="preserve">7. Repeat failures</w:t>
      </w:r>
    </w:p>
    <w:p>
      <w:pPr>
        <w:pStyle w:val="FirstParagraph"/>
      </w:pPr>
      <w:r>
        <w:t xml:space="preserve">If a vehicle needs a second jump-start within 24 hours, report it as a defect under DOC-07 so a mechanic can test the battery and the charging system.</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2026-10-07T16:01:13Z</dcterms:created>
  <dcterms:modified xsi:type="dcterms:W3CDTF">2026-10-07T16:01:13Z</dcterms:modified>
</cp:coreProperties>
</file>

<file path=docProps/custom.xml><?xml version="1.0" encoding="utf-8"?>
<Properties xmlns="http://schemas.openxmlformats.org/officeDocument/2006/custom-properties" xmlns:vt="http://schemas.openxmlformats.org/officeDocument/2006/docPropsVTypes"/>
</file>