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c-09-coolant-and-cooling-system-checks"/>
    <w:p>
      <w:pPr>
        <w:pStyle w:val="Heading1"/>
      </w:pPr>
      <w:r>
        <w:t xml:space="preserve">DOC-09 Coolant and Cooling System Checks</w:t>
      </w:r>
    </w:p>
    <w:p>
      <w:pPr>
        <w:pStyle w:val="FirstParagraph"/>
      </w:pPr>
      <w:r>
        <w:t xml:space="preserve">Document ID: DOC-09 | Version 1.0 | Owner: Fleet Maintenance | Applies to: all diesel and gasoline vehicles</w:t>
      </w:r>
    </w:p>
    <w:p>
      <w:pPr>
        <w:pStyle w:val="BlockText"/>
      </w:pPr>
      <w:r>
        <w:t xml:space="preserve">Training document written for a portfolio project. Figures are illustrative and not official guidance.</w:t>
      </w:r>
    </w:p>
    <w:bookmarkStart w:id="20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document explains coolant level checks, the coolant mix, hose and belt checks, and what to do if an engine overheats.</w:t>
      </w:r>
    </w:p>
    <w:bookmarkEnd w:id="20"/>
    <w:bookmarkStart w:id="21" w:name="checking-the-coolant-level"/>
    <w:p>
      <w:pPr>
        <w:pStyle w:val="Heading2"/>
      </w:pPr>
      <w:r>
        <w:t xml:space="preserve">2. Checking the coolant level</w:t>
      </w:r>
    </w:p>
    <w:p>
      <w:pPr>
        <w:numPr>
          <w:ilvl w:val="0"/>
          <w:numId w:val="1001"/>
        </w:numPr>
        <w:pStyle w:val="Compact"/>
      </w:pPr>
      <w:r>
        <w:t xml:space="preserve">Check the level only when the engine is cold. Look at the level marks on the surge tank.</w:t>
      </w:r>
    </w:p>
    <w:p>
      <w:pPr>
        <w:numPr>
          <w:ilvl w:val="0"/>
          <w:numId w:val="1001"/>
        </w:numPr>
        <w:pStyle w:val="Compact"/>
      </w:pPr>
      <w:r>
        <w:t xml:space="preserve">Never open the radiator or surge tank cap on a hot engine. Hot coolant under pressure can scald you badly.</w:t>
      </w:r>
    </w:p>
    <w:p>
      <w:pPr>
        <w:numPr>
          <w:ilvl w:val="0"/>
          <w:numId w:val="1001"/>
        </w:numPr>
        <w:pStyle w:val="Compact"/>
      </w:pPr>
      <w:r>
        <w:t xml:space="preserve">A coolant level that keeps dropping is a defect. Report it under DOC-07.</w:t>
      </w:r>
    </w:p>
    <w:bookmarkEnd w:id="21"/>
    <w:bookmarkStart w:id="22" w:name="coolant-type-and-mix"/>
    <w:p>
      <w:pPr>
        <w:pStyle w:val="Heading2"/>
      </w:pPr>
      <w:r>
        <w:t xml:space="preserve">3. Coolant type and mix</w:t>
      </w:r>
    </w:p>
    <w:p>
      <w:pPr>
        <w:numPr>
          <w:ilvl w:val="0"/>
          <w:numId w:val="1002"/>
        </w:numPr>
        <w:pStyle w:val="Compact"/>
      </w:pPr>
      <w:r>
        <w:t xml:space="preserve">Use the approved extended-life coolant mixed 50/50 with distilled water.</w:t>
      </w:r>
    </w:p>
    <w:p>
      <w:pPr>
        <w:numPr>
          <w:ilvl w:val="0"/>
          <w:numId w:val="1002"/>
        </w:numPr>
        <w:pStyle w:val="Compact"/>
      </w:pPr>
      <w:r>
        <w:t xml:space="preserve">Never mix different coolant types or colours.</w:t>
      </w:r>
    </w:p>
    <w:p>
      <w:pPr>
        <w:numPr>
          <w:ilvl w:val="0"/>
          <w:numId w:val="1002"/>
        </w:numPr>
        <w:pStyle w:val="Compact"/>
      </w:pPr>
      <w:r>
        <w:t xml:space="preserve">Test the freeze protection with a refractometer every 6 months and before winter. The mix should protect to at least -37 C.</w:t>
      </w:r>
    </w:p>
    <w:bookmarkEnd w:id="22"/>
    <w:bookmarkStart w:id="23" w:name="hoses-belts-and-radiator"/>
    <w:p>
      <w:pPr>
        <w:pStyle w:val="Heading2"/>
      </w:pPr>
      <w:r>
        <w:t xml:space="preserve">4. Hoses, belts and radiator</w:t>
      </w:r>
    </w:p>
    <w:p>
      <w:pPr>
        <w:numPr>
          <w:ilvl w:val="0"/>
          <w:numId w:val="1003"/>
        </w:numPr>
        <w:pStyle w:val="Compact"/>
      </w:pPr>
      <w:r>
        <w:t xml:space="preserve">Squeeze hoses when the engine is cold. Replace hoses that are cracked, bulging or soft.</w:t>
      </w:r>
    </w:p>
    <w:p>
      <w:pPr>
        <w:numPr>
          <w:ilvl w:val="0"/>
          <w:numId w:val="1003"/>
        </w:numPr>
        <w:pStyle w:val="Compact"/>
      </w:pPr>
      <w:r>
        <w:t xml:space="preserve">Check belts for cracks and fraying and for correct tension.</w:t>
      </w:r>
    </w:p>
    <w:p>
      <w:pPr>
        <w:numPr>
          <w:ilvl w:val="0"/>
          <w:numId w:val="1003"/>
        </w:numPr>
        <w:pStyle w:val="Compact"/>
      </w:pPr>
      <w:r>
        <w:t xml:space="preserve">Clear dirt, leaves and insects from the front of the radiator and the charge-air cooler.</w:t>
      </w:r>
    </w:p>
    <w:bookmarkEnd w:id="23"/>
    <w:bookmarkStart w:id="24" w:name="overheating-response"/>
    <w:p>
      <w:pPr>
        <w:pStyle w:val="Heading2"/>
      </w:pPr>
      <w:r>
        <w:t xml:space="preserve">5. Overheating response</w:t>
      </w:r>
    </w:p>
    <w:p>
      <w:pPr>
        <w:numPr>
          <w:ilvl w:val="0"/>
          <w:numId w:val="1004"/>
        </w:numPr>
        <w:pStyle w:val="Compact"/>
      </w:pPr>
      <w:r>
        <w:t xml:space="preserve">If the temperature gauge enters the red zone or a warning light comes on, pull over in a safe place as soon as you can.</w:t>
      </w:r>
    </w:p>
    <w:p>
      <w:pPr>
        <w:numPr>
          <w:ilvl w:val="0"/>
          <w:numId w:val="1004"/>
        </w:numPr>
        <w:pStyle w:val="Compact"/>
      </w:pPr>
      <w:r>
        <w:t xml:space="preserve">Let the engine idle for 2 to 3 minutes to cool, then shut it off. Switch on hazard lights.</w:t>
      </w:r>
    </w:p>
    <w:p>
      <w:pPr>
        <w:numPr>
          <w:ilvl w:val="0"/>
          <w:numId w:val="1004"/>
        </w:numPr>
        <w:pStyle w:val="Compact"/>
      </w:pPr>
      <w:r>
        <w:t xml:space="preserve">Do not open the cap. Wait at least 30 minutes for the engine to cool.</w:t>
      </w:r>
    </w:p>
    <w:p>
      <w:pPr>
        <w:numPr>
          <w:ilvl w:val="0"/>
          <w:numId w:val="1004"/>
        </w:numPr>
        <w:pStyle w:val="Compact"/>
      </w:pPr>
      <w:r>
        <w:t xml:space="preserve">Do not restart until the cause is found. Call your supervisor and report a defect under DOC-07.</w:t>
      </w:r>
    </w:p>
    <w:bookmarkEnd w:id="24"/>
    <w:bookmarkStart w:id="25" w:name="service-interval"/>
    <w:p>
      <w:pPr>
        <w:pStyle w:val="Heading2"/>
      </w:pPr>
      <w:r>
        <w:t xml:space="preserve">6. Service interval</w:t>
      </w:r>
    </w:p>
    <w:p>
      <w:pPr>
        <w:pStyle w:val="FirstParagraph"/>
      </w:pPr>
      <w:r>
        <w:t xml:space="preserve">Change coolant every 3 years or 600,000 km, whichever comes first, and flush the system at the same time.</w:t>
      </w:r>
    </w:p>
    <w:bookmarkEnd w:id="25"/>
    <w:bookmarkStart w:id="26" w:name="used-coolant-disposal"/>
    <w:p>
      <w:pPr>
        <w:pStyle w:val="Heading2"/>
      </w:pPr>
      <w:r>
        <w:t xml:space="preserve">7. Used coolant disposal</w:t>
      </w:r>
    </w:p>
    <w:p>
      <w:pPr>
        <w:pStyle w:val="FirstParagraph"/>
      </w:pPr>
      <w:r>
        <w:t xml:space="preserve">Used coolant is hazardous waste. Put it in the labelled used-coolant drum. Never pour it onto the ground or down a drain. Clean up spills at once with absorbent.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2026-10-07T16:01:13Z</dcterms:created>
  <dcterms:modified xsi:type="dcterms:W3CDTF">2026-10-07T16:01:13Z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