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12" w:rsidRDefault="007C3012" w:rsidP="007C3012">
      <w:pPr>
        <w:tabs>
          <w:tab w:val="right" w:leader="dot" w:pos="8505"/>
        </w:tabs>
        <w:spacing w:line="276" w:lineRule="auto"/>
        <w:jc w:val="center"/>
      </w:pPr>
      <w:r>
        <w:t>Cjenovnik LABORATORIJSKIH USLUGA</w:t>
      </w:r>
      <w:bookmarkStart w:id="0" w:name="_GoBack"/>
      <w:bookmarkEnd w:id="0"/>
      <w:r>
        <w:t xml:space="preserve"> za NEOSIGURANA lica</w:t>
      </w:r>
    </w:p>
    <w:p w:rsidR="007C3012" w:rsidRDefault="007C3012" w:rsidP="007C3012">
      <w:pPr>
        <w:tabs>
          <w:tab w:val="right" w:leader="dot" w:pos="8505"/>
        </w:tabs>
        <w:spacing w:line="276" w:lineRule="auto"/>
        <w:jc w:val="center"/>
      </w:pP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T3</w:t>
      </w:r>
      <w:r>
        <w:tab/>
        <w:t>9,50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T4</w:t>
      </w:r>
      <w:r>
        <w:tab/>
        <w:t>9,50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TSH</w:t>
      </w:r>
      <w:r>
        <w:tab/>
        <w:t>9,50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FT3</w:t>
      </w:r>
      <w:r>
        <w:tab/>
        <w:t>10,00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FT4</w:t>
      </w:r>
      <w:r>
        <w:tab/>
        <w:t>10,00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Anti TG At</w:t>
      </w:r>
      <w:r>
        <w:tab/>
        <w:t>19,50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Anti TPO At</w:t>
      </w:r>
      <w:r>
        <w:tab/>
        <w:t>15,00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HCG beta</w:t>
      </w:r>
      <w:r>
        <w:tab/>
        <w:t>15,00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Ca 125</w:t>
      </w:r>
      <w:r>
        <w:tab/>
        <w:t>22,00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Ca 15-3</w:t>
      </w:r>
      <w:r>
        <w:tab/>
        <w:t>22,00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CEA</w:t>
      </w:r>
      <w:r>
        <w:tab/>
        <w:t>19,00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Ca 19-9</w:t>
      </w:r>
      <w:r>
        <w:tab/>
        <w:t>22,00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PSA</w:t>
      </w:r>
      <w:r>
        <w:tab/>
        <w:t>16,50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Free PSA</w:t>
      </w:r>
      <w:r>
        <w:tab/>
        <w:t>18,00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PTH</w:t>
      </w:r>
      <w:r>
        <w:tab/>
        <w:t>23,00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VAĐENJE KRVI</w:t>
      </w:r>
      <w:r>
        <w:tab/>
        <w:t>1,00 KM</w:t>
      </w:r>
      <w:r>
        <w:tab/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KRVNA SLIKA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URIN</w:t>
      </w:r>
      <w:r>
        <w:tab/>
        <w:t>7,00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DIF.KS</w:t>
      </w:r>
      <w:r>
        <w:tab/>
        <w:t>3,00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SEDIMENTACIJA</w:t>
      </w:r>
      <w:r>
        <w:tab/>
        <w:t>2,00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VZ I VK</w:t>
      </w:r>
      <w:r>
        <w:tab/>
        <w:t>3,00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BILIRUBIN T I D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GLUKOZA</w:t>
      </w:r>
      <w:r>
        <w:tab/>
        <w:t>3,00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HOLESTEROL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UREA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TOT. PROTEINI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ALT</w:t>
      </w:r>
      <w:r>
        <w:tab/>
        <w:t>3,00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AST</w:t>
      </w:r>
      <w:r>
        <w:tab/>
        <w:t>3,00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ALKALNA FOS.</w:t>
      </w:r>
      <w:r>
        <w:tab/>
        <w:t>4,00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Na i K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Ca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P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FIBRINOGIN</w:t>
      </w:r>
      <w:r>
        <w:tab/>
        <w:t>6,00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C. KINAZA</w:t>
      </w:r>
      <w:r>
        <w:tab/>
        <w:t>4,50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KREATININ</w:t>
      </w:r>
      <w:r>
        <w:tab/>
        <w:t xml:space="preserve">2,50 KM 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TRIGLICERIDI</w:t>
      </w:r>
      <w:r>
        <w:tab/>
        <w:t>2,00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HbA1c</w:t>
      </w:r>
      <w:r>
        <w:tab/>
        <w:t>13,50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CRP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lastRenderedPageBreak/>
        <w:t>ACIDUM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PV (INR)</w:t>
      </w:r>
      <w:r>
        <w:tab/>
        <w:t>4,50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GGT</w:t>
      </w:r>
      <w:r>
        <w:tab/>
        <w:t>3,00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HDL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LDL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LDH</w:t>
      </w:r>
      <w:r>
        <w:tab/>
        <w:t>3,00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ALBUMINI</w:t>
      </w:r>
      <w:r>
        <w:tab/>
        <w:t>7,00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ŽELJEZO</w:t>
      </w:r>
      <w:r>
        <w:tab/>
        <w:t>2,50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H. PYLORI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AMYLAZA</w:t>
      </w:r>
      <w:r>
        <w:tab/>
        <w:t>4,00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SNP</w:t>
      </w:r>
      <w:r>
        <w:tab/>
        <w:t>8,00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Vit D</w:t>
      </w:r>
      <w:r>
        <w:tab/>
        <w:t>25,00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D-dimer</w:t>
      </w:r>
      <w:r>
        <w:tab/>
        <w:t>30,00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FSH</w:t>
      </w:r>
      <w:r>
        <w:tab/>
        <w:t>14,00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FERITIN</w:t>
      </w:r>
      <w:r>
        <w:tab/>
        <w:t>17,50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AFP</w:t>
      </w:r>
      <w:r>
        <w:tab/>
        <w:t>16,00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KLIRENS KREATININA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PROTEINI U URINU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ASO</w:t>
      </w:r>
      <w:r>
        <w:tab/>
        <w:t>10,00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REUMA FAKTOR</w:t>
      </w:r>
      <w:r>
        <w:tab/>
        <w:t>10,00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A-PTT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KLIRENS KREATININA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PROTEINI U URINU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ACIDUM URICUM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Ca U URINU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AMILAZE U URINU</w:t>
      </w:r>
      <w:r>
        <w:tab/>
        <w:t>5,00 KM</w:t>
      </w:r>
    </w:p>
    <w:p w:rsidR="007C3012" w:rsidRDefault="007C3012" w:rsidP="007C3012">
      <w:pPr>
        <w:pStyle w:val="ListParagraph"/>
        <w:numPr>
          <w:ilvl w:val="0"/>
          <w:numId w:val="1"/>
        </w:numPr>
        <w:tabs>
          <w:tab w:val="right" w:leader="dot" w:pos="8505"/>
        </w:tabs>
        <w:spacing w:line="276" w:lineRule="auto"/>
        <w:jc w:val="both"/>
      </w:pPr>
      <w:r>
        <w:t>IgE</w:t>
      </w:r>
      <w:r>
        <w:tab/>
        <w:t>16,00 KM</w:t>
      </w:r>
    </w:p>
    <w:p w:rsidR="007C3012" w:rsidRDefault="007C3012" w:rsidP="007C3012">
      <w:pPr>
        <w:pStyle w:val="ListParagraph"/>
        <w:tabs>
          <w:tab w:val="right" w:leader="dot" w:pos="8505"/>
        </w:tabs>
        <w:spacing w:line="276" w:lineRule="auto"/>
        <w:jc w:val="both"/>
      </w:pPr>
    </w:p>
    <w:p w:rsidR="007C3012" w:rsidRDefault="007C3012" w:rsidP="007C3012">
      <w:pPr>
        <w:tabs>
          <w:tab w:val="right" w:leader="dot" w:pos="8505"/>
        </w:tabs>
        <w:spacing w:line="276" w:lineRule="auto"/>
        <w:jc w:val="both"/>
      </w:pPr>
      <w:r>
        <w:t>Sve ostale laboratorijske usluge naplaćivaće se po važećem cjenovniku FZO RS dostupnom u Službi laboratorijske dijagnostike.</w:t>
      </w:r>
    </w:p>
    <w:p w:rsidR="00602EF3" w:rsidRDefault="00602EF3"/>
    <w:sectPr w:rsidR="0060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B0"/>
    <w:multiLevelType w:val="hybridMultilevel"/>
    <w:tmpl w:val="E7F0A64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12"/>
    <w:rsid w:val="00602EF3"/>
    <w:rsid w:val="007C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13B2"/>
  <w15:chartTrackingRefBased/>
  <w15:docId w15:val="{E2D600F0-512B-4B46-902C-CB690BE6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12"/>
    <w:pPr>
      <w:spacing w:after="0"/>
    </w:pPr>
    <w:rPr>
      <w:rFonts w:ascii="Times New Roman" w:hAnsi="Times New Roman" w:cs="Times New Roman"/>
      <w:sz w:val="24"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Stajić</dc:creator>
  <cp:keywords/>
  <dc:description/>
  <cp:lastModifiedBy>Mladen Stajić</cp:lastModifiedBy>
  <cp:revision>1</cp:revision>
  <dcterms:created xsi:type="dcterms:W3CDTF">2019-12-13T11:43:00Z</dcterms:created>
  <dcterms:modified xsi:type="dcterms:W3CDTF">2019-12-13T11:45:00Z</dcterms:modified>
</cp:coreProperties>
</file>