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sz w:val="30"/>
          <w:szCs w:val="30"/>
        </w:rPr>
        <w:t xml:space="preserve">Polytechnic University of Puerto Rico</w:t>
      </w:r>
    </w:p>
    <w:p>
      <w:pPr>
        <w:spacing w:after="600"/>
        <w:jc w:val="center"/>
      </w:pPr>
      <w:r>
        <w:rPr>
          <w:sz w:val="24"/>
          <w:szCs w:val="24"/>
        </w:rPr>
        <w:t xml:space="preserve">Plasma Engineering Laboratory, 2026 Capstone Design Project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Plasma Reactor Monitoring and Supervisory Control System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User Manual – Node-RED Final</w:t>
      </w:r>
    </w:p>
    <w:p>
      <w:pPr>
        <w:spacing w:after="1600" w:before="240"/>
        <w:jc w:val="center"/>
      </w:pPr>
      <w:r>
        <w:rPr>
          <w:i/>
          <w:iCs/>
          <w:sz w:val="26"/>
          <w:szCs w:val="26"/>
        </w:rPr>
        <w:t xml:space="preserve">Manual de usuario: instalación, operación y diagnóstico</w:t>
      </w:r>
    </w:p>
    <w:p>
      <w:pPr>
        <w:jc w:val="center"/>
      </w:pPr>
      <w:r>
        <w:rPr>
          <w:b/>
          <w:bCs/>
          <w:sz w:val="26"/>
          <w:szCs w:val="26"/>
        </w:rPr>
        <w:t xml:space="preserve">Versión 1.0</w:t>
      </w:r>
    </w:p>
    <w:p>
      <w:pPr>
        <w:spacing w:after="120"/>
        <w:jc w:val="center"/>
      </w:pPr>
      <w:r>
        <w:rPr>
          <w:sz w:val="24"/>
          <w:szCs w:val="24"/>
        </w:rPr>
        <w:t xml:space="preserve">6 de octubre de 2026</w:t>
      </w:r>
    </w:p>
    <w:p>
      <w:pPr>
        <w:jc w:val="center"/>
      </w:pPr>
      <w:r>
        <w:rPr>
          <w:sz w:val="22"/>
          <w:szCs w:val="22"/>
        </w:rPr>
        <w:t xml:space="preserve">Carpeta del sistema: Node-RED final</w:t>
      </w:r>
    </w:p>
    <w:p>
      <w:pPr>
        <w:sectPr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</w:p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40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de octubre de 2026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Edición inicial del manual de la versión Node-RED final.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Capstone 2026</w:t>
            </w:r>
          </w:p>
        </w:tc>
      </w:tr>
    </w:tbl>
    <w:p>
      <w:pPr>
        <w:spacing w:before="240"/>
      </w:pPr>
      <w:r>
        <w:rPr>
          <w:sz w:val="20"/>
          <w:szCs w:val="20"/>
        </w:rPr>
        <w:t xml:space="preserve">Este manual corresponde al contenido de la carpeta Node-RED final en la fecha indicada. Las cifras, canales, umbrales y mensajes se verificaron contra el código de esa versión.</w:t>
      </w:r>
    </w:p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1. Introducción</w:t>
          </w:r>
          <w:r>
            <w:rPr>
              <w:sz w:val="20"/>
            </w:rPr>
            <w:tab/>
            <w:t>10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1.1 Propósito</w:t>
          </w:r>
          <w:r>
            <w:rPr>
              <w:sz w:val="20"/>
            </w:rPr>
            <w:tab/>
            <w:t>10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1.2 Alcance</w:t>
          </w:r>
          <w:r>
            <w:rPr>
              <w:sz w:val="20"/>
            </w:rPr>
            <w:tab/>
            <w:t>10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1.3 Audiencia</w:t>
          </w:r>
          <w:r>
            <w:rPr>
              <w:sz w:val="20"/>
            </w:rPr>
            <w:tab/>
            <w:t>10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1.4 Convenciones</w:t>
          </w:r>
          <w:r>
            <w:rPr>
              <w:sz w:val="20"/>
            </w:rPr>
            <w:tab/>
            <w:t>10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1.5 Acerca de las capturas de pantalla</w:t>
          </w:r>
          <w:r>
            <w:rPr>
              <w:sz w:val="20"/>
            </w:rPr>
            <w:tab/>
            <w:t>11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1.6 Documentos de la carpeta</w:t>
          </w:r>
          <w:r>
            <w:rPr>
              <w:sz w:val="20"/>
            </w:rPr>
            <w:tab/>
            <w:t>11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2. Descripción general del sistema</w:t>
          </w:r>
          <w:r>
            <w:rPr>
              <w:sz w:val="20"/>
            </w:rPr>
            <w:tab/>
            <w:t>12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2.1 Capacidades principales</w:t>
          </w:r>
          <w:r>
            <w:rPr>
              <w:sz w:val="20"/>
            </w:rPr>
            <w:tab/>
            <w:t>12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2.2 Limitaciones de diseño</w:t>
          </w:r>
          <w:r>
            <w:rPr>
              <w:sz w:val="20"/>
            </w:rPr>
            <w:tab/>
            <w:t>12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3. Arquitectura de hardware y software</w:t>
          </w:r>
          <w:r>
            <w:rPr>
              <w:sz w:val="20"/>
            </w:rPr>
            <w:tab/>
            <w:t>13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3.1 Plataforma</w:t>
          </w:r>
          <w:r>
            <w:rPr>
              <w:sz w:val="20"/>
            </w:rPr>
            <w:tab/>
            <w:t>13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3.2 Componentes y flujo de datos</w:t>
          </w:r>
          <w:r>
            <w:rPr>
              <w:sz w:val="20"/>
            </w:rPr>
            <w:tab/>
            <w:t>14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3.3 Estado compartido</w:t>
          </w:r>
          <w:r>
            <w:rPr>
              <w:sz w:val="20"/>
            </w:rPr>
            <w:tab/>
            <w:t>15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3.4 Comportamiento si el backend no responde</w:t>
          </w:r>
          <w:r>
            <w:rPr>
              <w:sz w:val="20"/>
            </w:rPr>
            <w:tab/>
            <w:t>15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3.5 Módulos del backend</w:t>
          </w:r>
          <w:r>
            <w:rPr>
              <w:sz w:val="20"/>
            </w:rPr>
            <w:tab/>
            <w:t>15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3.6 Node-RED en el sistema</w:t>
          </w:r>
          <w:r>
            <w:rPr>
              <w:sz w:val="20"/>
            </w:rPr>
            <w:tab/>
            <w:t>16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4. Conexiones de hardware y mapa de canales</w:t>
          </w:r>
          <w:r>
            <w:rPr>
              <w:sz w:val="20"/>
            </w:rPr>
            <w:tab/>
            <w:t>18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4.1 Stack de Pi-Plates</w:t>
          </w:r>
          <w:r>
            <w:rPr>
              <w:sz w:val="20"/>
            </w:rPr>
            <w:tab/>
            <w:t>18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4.2 Relés</w:t>
          </w:r>
          <w:r>
            <w:rPr>
              <w:sz w:val="20"/>
            </w:rPr>
            <w:tab/>
            <w:t>18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4.3 THERMOplate (address 2)</w:t>
          </w:r>
          <w:r>
            <w:rPr>
              <w:sz w:val="20"/>
            </w:rPr>
            <w:tab/>
            <w:t>19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4.4 ADCplate (address 3)</w:t>
          </w:r>
          <w:r>
            <w:rPr>
              <w:sz w:val="20"/>
            </w:rPr>
            <w:tab/>
            <w:t>20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4.5 DAQC2plate (address 4)</w:t>
          </w:r>
          <w:r>
            <w:rPr>
              <w:sz w:val="20"/>
            </w:rPr>
            <w:tab/>
            <w:t>20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4.6 Conector DB9 del Aera (reservado)</w:t>
          </w:r>
          <w:r>
            <w:rPr>
              <w:sz w:val="20"/>
            </w:rPr>
            <w:tab/>
            <w:t>20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5. Instalación en Raspberry Pi</w:t>
          </w:r>
          <w:r>
            <w:rPr>
              <w:sz w:val="20"/>
            </w:rPr>
            <w:tab/>
            <w:t>22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5.1 Preparar Raspberry Pi OS y la red</w:t>
          </w:r>
          <w:r>
            <w:rPr>
              <w:sz w:val="20"/>
            </w:rPr>
            <w:tab/>
            <w:t>22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5.2 Comprobar Node.js y npm</w:t>
          </w:r>
          <w:r>
            <w:rPr>
              <w:sz w:val="20"/>
            </w:rPr>
            <w:tab/>
            <w:t>22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5.3 Instalar Node.js y npm</w:t>
          </w:r>
          <w:r>
            <w:rPr>
              <w:sz w:val="20"/>
            </w:rPr>
            <w:tab/>
            <w:t>22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5.4 Comprobar Python y Pi-Plates</w:t>
          </w:r>
          <w:r>
            <w:rPr>
              <w:sz w:val="20"/>
            </w:rPr>
            <w:tab/>
            <w:t>22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5.5 Habilitar SPI</w:t>
          </w:r>
          <w:r>
            <w:rPr>
              <w:sz w:val="20"/>
            </w:rPr>
            <w:tab/>
            <w:t>22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5.6 Copiar la carpeta del proyecto desde un pendrive</w:t>
          </w:r>
          <w:r>
            <w:rPr>
              <w:sz w:val="20"/>
            </w:rPr>
            <w:tab/>
            <w:t>23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5.7 Verificar que los puertos estén libres</w:t>
          </w:r>
          <w:r>
            <w:rPr>
              <w:sz w:val="20"/>
            </w:rPr>
            <w:tab/>
            <w:t>23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5.8 Instalar las dependencias</w:t>
          </w:r>
          <w:r>
            <w:rPr>
              <w:sz w:val="20"/>
            </w:rPr>
            <w:tab/>
            <w:t>23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5.9 Primer arranque</w:t>
          </w:r>
          <w:r>
            <w:rPr>
              <w:sz w:val="20"/>
            </w:rPr>
            <w:tab/>
            <w:t>24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6. Arranque del sistema</w:t>
          </w:r>
          <w:r>
            <w:rPr>
              <w:sz w:val="20"/>
            </w:rPr>
            <w:tab/>
            <w:t>25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6.1 Qué hace npm start</w:t>
          </w:r>
          <w:r>
            <w:rPr>
              <w:sz w:val="20"/>
            </w:rPr>
            <w:tab/>
            <w:t>25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6.2 Mensajes de un arranque correcto</w:t>
          </w:r>
          <w:r>
            <w:rPr>
              <w:sz w:val="20"/>
            </w:rPr>
            <w:tab/>
            <w:t>26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6.3 Lista de comprobación del arranque</w:t>
          </w:r>
          <w:r>
            <w:rPr>
              <w:sz w:val="20"/>
            </w:rPr>
            <w:tab/>
            <w:t>26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7. Acceso a las interfaces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7.1 Desde la Raspberry Pi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7.2 Navegación entre interfaces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7.3 Desde otro computador (túnel SSH)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7.4 Primera apertura del editor Node-RED</w:t>
          </w:r>
          <w:r>
            <w:rPr>
              <w:sz w:val="20"/>
            </w:rPr>
            <w:tab/>
            <w:t>29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8. Guía del Vacuum Controller</w:t>
          </w:r>
          <w:r>
            <w:rPr>
              <w:sz w:val="20"/>
            </w:rPr>
            <w:tab/>
            <w:t>30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8.1 Colores e indicadores</w:t>
          </w:r>
          <w:r>
            <w:rPr>
              <w:sz w:val="20"/>
            </w:rPr>
            <w:tab/>
            <w:t>31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8.2 Información adicional al pasar el cursor</w:t>
          </w:r>
          <w:r>
            <w:rPr>
              <w:sz w:val="20"/>
            </w:rPr>
            <w:tab/>
            <w:t>31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8.3 Actualización de los datos</w:t>
          </w:r>
          <w:r>
            <w:rPr>
              <w:sz w:val="20"/>
            </w:rPr>
            <w:tab/>
            <w:t>32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9. Guía del Reactor Dashboard</w:t>
          </w:r>
          <w:r>
            <w:rPr>
              <w:sz w:val="20"/>
            </w:rPr>
            <w:tab/>
            <w:t>33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9.1 Barra superior y estado de conexiones</w:t>
          </w:r>
          <w:r>
            <w:rPr>
              <w:sz w:val="20"/>
            </w:rPr>
            <w:tab/>
            <w:t>34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9.2 Diagrama del reactor</w:t>
          </w:r>
          <w:r>
            <w:rPr>
              <w:sz w:val="20"/>
            </w:rPr>
            <w:tab/>
            <w:t>34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10. Sensores y conversiones de ingeniería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10.1 Termocuplas tipo K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10.2 Room (DS18B20)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10.3 Water Temperature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10.4 Water, Coolant y Air Pressure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10.5 Medium Vacuum (Terranova 906A)</w:t>
          </w:r>
          <w:r>
            <w:rPr>
              <w:sz w:val="20"/>
            </w:rPr>
            <w:tab/>
            <w:t>37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10.6 High Vacuum (Granville-Phillips 270)</w:t>
          </w:r>
          <w:r>
            <w:rPr>
              <w:sz w:val="20"/>
            </w:rPr>
            <w:tab/>
            <w:t>37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10.7 Roughing Vacuum Gauges A/B</w:t>
          </w:r>
          <w:r>
            <w:rPr>
              <w:sz w:val="20"/>
            </w:rPr>
            <w:tab/>
            <w:t>38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11. Manual Control</w:t>
          </w:r>
          <w:r>
            <w:rPr>
              <w:sz w:val="20"/>
            </w:rPr>
            <w:tab/>
            <w:t>39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11.1 Operación</w:t>
          </w:r>
          <w:r>
            <w:rPr>
              <w:sz w:val="20"/>
            </w:rPr>
            <w:tab/>
            <w:t>39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11.2 Controles bloqueados</w:t>
          </w:r>
          <w:r>
            <w:rPr>
              <w:sz w:val="20"/>
            </w:rPr>
            <w:tab/>
            <w:t>40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12. Reglas de permiso del control manual</w:t>
          </w:r>
          <w:r>
            <w:rPr>
              <w:sz w:val="20"/>
            </w:rPr>
            <w:tab/>
            <w:t>41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12.1 Diffusion Pump A/B</w:t>
          </w:r>
          <w:r>
            <w:rPr>
              <w:sz w:val="20"/>
            </w:rPr>
            <w:tab/>
            <w:t>41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12.2 Gate Valve A/B</w:t>
          </w:r>
          <w:r>
            <w:rPr>
              <w:sz w:val="20"/>
            </w:rPr>
            <w:tab/>
            <w:t>41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12.3 Verificación en el backend</w:t>
          </w:r>
          <w:r>
            <w:rPr>
              <w:sz w:val="20"/>
            </w:rPr>
            <w:tab/>
            <w:t>42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13. Monitoreo de vacío</w:t>
          </w:r>
          <w:r>
            <w:rPr>
              <w:sz w:val="20"/>
            </w:rPr>
            <w:tab/>
            <w:t>44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14. Roughing Vacuum Gauges A/B</w:t>
          </w:r>
          <w:r>
            <w:rPr>
              <w:sz w:val="20"/>
            </w:rPr>
            <w:tab/>
            <w:t>45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15. Gráficas y tendencias</w:t>
          </w:r>
          <w:r>
            <w:rPr>
              <w:sz w:val="20"/>
            </w:rPr>
            <w:tab/>
            <w:t>47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15.1 Gráfica de Medium Vacuum</w:t>
          </w:r>
          <w:r>
            <w:rPr>
              <w:sz w:val="20"/>
            </w:rPr>
            <w:tab/>
            <w:t>47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15.2 Gráfica de High Vacuum</w:t>
          </w:r>
          <w:r>
            <w:rPr>
              <w:sz w:val="20"/>
            </w:rPr>
            <w:tab/>
            <w:t>47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15.3 Tendencia de Field Coil A/B</w:t>
          </w:r>
          <w:r>
            <w:rPr>
              <w:sz w:val="20"/>
            </w:rPr>
            <w:tab/>
            <w:t>48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16. Alarma High Room Temperature</w:t>
          </w:r>
          <w:r>
            <w:rPr>
              <w:sz w:val="20"/>
            </w:rPr>
            <w:tab/>
            <w:t>49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17. Secuencia guiada de Startup</w:t>
          </w:r>
          <w:r>
            <w:rPr>
              <w:sz w:val="20"/>
            </w:rPr>
            <w:tab/>
            <w:t>51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17.1 Condiciones para iniciar</w:t>
          </w:r>
          <w:r>
            <w:rPr>
              <w:sz w:val="20"/>
            </w:rPr>
            <w:tab/>
            <w:t>51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17.2 Iniciar</w:t>
          </w:r>
          <w:r>
            <w:rPr>
              <w:sz w:val="20"/>
            </w:rPr>
            <w:tab/>
            <w:t>51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17.3 Pasos de la secuencia</w:t>
          </w:r>
          <w:r>
            <w:rPr>
              <w:sz w:val="20"/>
            </w:rPr>
            <w:tab/>
            <w:t>52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17.4 Condiciones no cumplidas y fallos</w:t>
          </w:r>
          <w:r>
            <w:rPr>
              <w:sz w:val="20"/>
            </w:rPr>
            <w:tab/>
            <w:t>54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18. Secuencia guiada de Shutdown normal</w:t>
          </w:r>
          <w:r>
            <w:rPr>
              <w:sz w:val="20"/>
            </w:rPr>
            <w:tab/>
            <w:t>55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18.1 Procedimiento</w:t>
          </w:r>
          <w:r>
            <w:rPr>
              <w:sz w:val="20"/>
            </w:rPr>
            <w:tab/>
            <w:t>55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18.2 Shutdown normal y Emergency</w:t>
          </w:r>
          <w:r>
            <w:rPr>
              <w:sz w:val="20"/>
            </w:rPr>
            <w:tab/>
            <w:t>56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19. Emergency de software</w:t>
          </w:r>
          <w:r>
            <w:rPr>
              <w:sz w:val="20"/>
            </w:rPr>
            <w:tab/>
            <w:t>57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19.1 Acciones del paro</w:t>
          </w:r>
          <w:r>
            <w:rPr>
              <w:sz w:val="20"/>
            </w:rPr>
            <w:tab/>
            <w:t>57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19.2 Alcance del paro de software</w:t>
          </w:r>
          <w:r>
            <w:rPr>
              <w:sz w:val="20"/>
            </w:rPr>
            <w:tab/>
            <w:t>59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20. Diagnóstico y manejo de errores</w:t>
          </w:r>
          <w:r>
            <w:rPr>
              <w:sz w:val="20"/>
            </w:rPr>
            <w:tab/>
            <w:t>60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20.1 Dónde aparecen los errores</w:t>
          </w:r>
          <w:r>
            <w:rPr>
              <w:sz w:val="20"/>
            </w:rPr>
            <w:tab/>
            <w:t>60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20.2 Códigos de error</w:t>
          </w:r>
          <w:r>
            <w:rPr>
              <w:sz w:val="20"/>
            </w:rPr>
            <w:tab/>
            <w:t>63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21. Registros técnicos</w:t>
          </w:r>
          <w:r>
            <w:rPr>
              <w:sz w:val="20"/>
            </w:rPr>
            <w:tab/>
            <w:t>66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22. Funciones reservadas para trabajos futuros</w:t>
          </w:r>
          <w:r>
            <w:rPr>
              <w:sz w:val="20"/>
            </w:rPr>
            <w:tab/>
            <w:t>67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23. Cierre correcto del software</w:t>
          </w:r>
          <w:r>
            <w:rPr>
              <w:sz w:val="20"/>
            </w:rPr>
            <w:tab/>
            <w:t>69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24. Solución de problemas</w:t>
          </w:r>
          <w:r>
            <w:rPr>
              <w:sz w:val="20"/>
            </w:rPr>
            <w:tab/>
            <w:t>70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25. Verificación y estado de validación</w:t>
          </w:r>
          <w:r>
            <w:rPr>
              <w:sz w:val="20"/>
            </w:rPr>
            <w:tab/>
            <w:t>72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25.1 Pruebas automatizadas</w:t>
          </w:r>
          <w:r>
            <w:rPr>
              <w:sz w:val="20"/>
            </w:rPr>
            <w:tab/>
            <w:t>72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26. Referencia rápida</w:t>
          </w:r>
          <w:r>
            <w:rPr>
              <w:sz w:val="20"/>
            </w:rPr>
            <w:tab/>
            <w:t>74</w:t>
          </w:r>
        </w:p>
        <w:p>
          <w:pPr>
            <w:tabs>
              <w:tab w:val="right" w:leader="dot" w:pos="9350"/>
            </w:tabs>
            <w:spacing w:before="120" w:after="40"/>
            <w:ind w:left="0" w:right="600" w:hanging="0"/>
          </w:pPr>
          <w:r>
            <w:rPr>
              <w:b/>
              <w:sz w:val="20"/>
            </w:rPr>
            <w:t xml:space="preserve">27. Apéndices</w:t>
          </w:r>
          <w:r>
            <w:rPr>
              <w:sz w:val="20"/>
            </w:rPr>
            <w:tab/>
            <w:t>75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Apéndice A. API del backend</w:t>
          </w:r>
          <w:r>
            <w:rPr>
              <w:sz w:val="20"/>
            </w:rPr>
            <w:tab/>
            <w:t>75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Apéndice B. Estructura de la carpeta</w:t>
          </w:r>
          <w:r>
            <w:rPr>
              <w:sz w:val="20"/>
            </w:rPr>
            <w:tab/>
            <w:t>75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Apéndice C. Variables de entorno</w:t>
          </w:r>
          <w:r>
            <w:rPr>
              <w:sz w:val="20"/>
            </w:rPr>
            <w:tab/>
            <w:t>76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Apéndice D. Glosario</w:t>
          </w:r>
          <w:r>
            <w:rPr>
              <w:sz w:val="20"/>
            </w:rPr>
            <w:tab/>
            <w:t>76</w:t>
          </w:r>
        </w:p>
        <w:p>
          <w:pPr>
            <w:tabs>
              <w:tab w:val="right" w:leader="dot" w:pos="9350"/>
            </w:tabs>
            <w:spacing w:before="40" w:after="40"/>
            <w:ind w:left="400" w:right="600" w:hanging="0"/>
          </w:pPr>
          <w:r>
            <w:rPr>
              <w:sz w:val="20"/>
            </w:rPr>
            <w:t xml:space="preserve">Apéndice E. Mantenimiento de las pantallas</w:t>
          </w:r>
          <w:r>
            <w:rPr>
              <w:sz w:val="20"/>
            </w:rPr>
            <w:tab/>
            <w:t>76</w:t>
          </w:r>
        </w:p>
      </w:sdtContent>
    </w:sdt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Índice de figuras</w:t>
      </w:r>
    </w:p>
    <w:sdt>
      <w:sdtPr>
        <w:alias w:val="Índice de figuras"/>
      </w:sdtPr>
      <w:sdtContent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1. Arquitectura de la versión Node-RED final: dos instancias Node-RED, un backend Python compartido y el stack de Pi-Plates.</w:t>
          </w:r>
          <w:r>
            <w:rPr>
              <w:sz w:val="20"/>
            </w:rPr>
            <w:tab/>
            <w:t>14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2. Editor Node-RED de la instancia 1 (/red): nodo ui-template del Vacuum Controller, estilo de pantalla completa y flujo del proxy /api/* con la respuesta 502.</w:t>
          </w:r>
          <w:r>
            <w:rPr>
              <w:sz w:val="20"/>
            </w:rPr>
            <w:tab/>
            <w:t>15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3. Salida de la terminal al ejecutar npm start (equipo de desarrollo; en la Raspberry Pi las rutas comienzan con /home/&lt;usuario&gt;/Desktop).</w:t>
          </w:r>
          <w:r>
            <w:rPr>
              <w:sz w:val="20"/>
            </w:rPr>
            <w:tab/>
            <w:t>26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4. Vacuum Controller: enlace “Dashboard del reactor” en la esquina superior derecha y panel de secuencias.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5. Reactor Dashboard: enlace “Vacuum Controller” e indicador de estado en la barra superior.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6. Vacuum Controller completo con sus áreas numeradas (valores ilustrativos).</w:t>
          </w:r>
          <w:r>
            <w:rPr>
              <w:sz w:val="20"/>
            </w:rPr>
            <w:tab/>
            <w:t>30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7. Reactor Dashboard completo con sus áreas numeradas (valores ilustrativos).</w:t>
          </w:r>
          <w:r>
            <w:rPr>
              <w:sz w:val="20"/>
            </w:rPr>
            <w:tab/>
            <w:t>33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8. Estado de conexiones y Diagnósticos del Reactor Dashboard.</w:t>
          </w:r>
          <w:r>
            <w:rPr>
              <w:sz w:val="20"/>
            </w:rPr>
            <w:tab/>
            <w:t>34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9. Diagrama del reactor con lecturas y estados de equipos.</w:t>
          </w:r>
          <w:r>
            <w:rPr>
              <w:sz w:val="20"/>
            </w:rPr>
            <w:tab/>
            <w:t>34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10. Panel Manual Control con los equipos de servicio, Diffuse Valves y Mechanical Pumps encendidos.</w:t>
          </w:r>
          <w:r>
            <w:rPr>
              <w:sz w:val="20"/>
            </w:rPr>
            <w:tab/>
            <w:t>39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11. Gate Valve A/B habilitadas: pasos previos cumplidos, Diffusion Pumps encendidas y calientes, Chamber Valves apagadas.</w:t>
          </w:r>
          <w:r>
            <w:rPr>
              <w:sz w:val="20"/>
            </w:rPr>
            <w:tab/>
            <w:t>42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12. Medium Vacuum Gauge: valor actual, gráfica y voltaje de S0.</w:t>
          </w:r>
          <w:r>
            <w:rPr>
              <w:sz w:val="20"/>
            </w:rPr>
            <w:tab/>
            <w:t>44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13. High Vacuum Gauge: valor actual, gráfica y voltaje de S1.</w:t>
          </w:r>
          <w:r>
            <w:rPr>
              <w:sz w:val="20"/>
            </w:rPr>
            <w:tab/>
            <w:t>44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14. Panel Vacuum Levels con las barras de Rough Manifold A (S4) y Rough Manifold B (S5).</w:t>
          </w:r>
          <w:r>
            <w:rPr>
              <w:sz w:val="20"/>
            </w:rPr>
            <w:tab/>
            <w:t>45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15. Rough Manifold B fuera de rango: la barra indica “Sin lectura” y el error ROUGH_RANGE aparece debajo.</w:t>
          </w:r>
          <w:r>
            <w:rPr>
              <w:sz w:val="20"/>
            </w:rPr>
            <w:tab/>
            <w:t>46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16. High Vacuum sin lectura válida: línea horizontal punteada y diagnóstico VAC_GP270_STATE.</w:t>
          </w:r>
          <w:r>
            <w:rPr>
              <w:sz w:val="20"/>
            </w:rPr>
            <w:tab/>
            <w:t>47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17. Alarma activa en el Vacuum Controller: recuadro Room en rojo con “HIGH ROOM TEMPERATURE”.</w:t>
          </w:r>
          <w:r>
            <w:rPr>
              <w:sz w:val="20"/>
            </w:rPr>
            <w:tab/>
            <w:t>49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18. Manual Control con el Buzzer (16) encendido por la alarma.</w:t>
          </w:r>
          <w:r>
            <w:rPr>
              <w:sz w:val="20"/>
            </w:rPr>
            <w:tab/>
            <w:t>50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19. Alarma activa en el Reactor Dashboard: barra superior y Diagnósticos.</w:t>
          </w:r>
          <w:r>
            <w:rPr>
              <w:sz w:val="20"/>
            </w:rPr>
            <w:tab/>
            <w:t>50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20. Panel de secuencias en reposo: Startup “Listo para iniciar” y Shutdown en paso 1 de 16.</w:t>
          </w:r>
          <w:r>
            <w:rPr>
              <w:sz w:val="20"/>
            </w:rPr>
            <w:tab/>
            <w:t>51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21. Startup en curso: paso 2 de 22, espera de 120 s con tiempo restante y lista de pasos.</w:t>
          </w:r>
          <w:r>
            <w:rPr>
              <w:sz w:val="20"/>
            </w:rPr>
            <w:tab/>
            <w:t>51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22. Manual Control bloqueado durante el Startup.</w:t>
          </w:r>
          <w:r>
            <w:rPr>
              <w:sz w:val="20"/>
            </w:rPr>
            <w:tab/>
            <w:t>52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23. Shutdown esperando la confirmación del cierre manual del gas.</w:t>
          </w:r>
          <w:r>
            <w:rPr>
              <w:sz w:val="20"/>
            </w:rPr>
            <w:tab/>
            <w:t>55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24. Shutdown en curso: paso 2 de 16, espera de 120 s y lista de pasos.</w:t>
          </w:r>
          <w:r>
            <w:rPr>
              <w:sz w:val="20"/>
            </w:rPr>
            <w:tab/>
            <w:t>56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25. Barra de Emergency en reposo.</w:t>
          </w:r>
          <w:r>
            <w:rPr>
              <w:sz w:val="20"/>
            </w:rPr>
            <w:tab/>
            <w:t>57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26. Emergency activo y confirmado: “PARO ACTIVADO. Relés OFF y consigna cero confirmados en las placas”.</w:t>
          </w:r>
          <w:r>
            <w:rPr>
              <w:sz w:val="20"/>
            </w:rPr>
            <w:tab/>
            <w:t>57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27. Startup interrumpido por emergencia.</w:t>
          </w:r>
          <w:r>
            <w:rPr>
              <w:sz w:val="20"/>
            </w:rPr>
            <w:tab/>
            <w:t>57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28. Manual Control después de Emergency: todos los relés en OFF y controles bloqueados.</w:t>
          </w:r>
          <w:r>
            <w:rPr>
              <w:sz w:val="20"/>
            </w:rPr>
            <w:tab/>
            <w:t>58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29. El mismo estado de Emergency en el Reactor Dashboard.</w:t>
          </w:r>
          <w:r>
            <w:rPr>
              <w:sz w:val="20"/>
            </w:rPr>
            <w:tab/>
            <w:t>58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30. Termocupla Coolant sin respuesta: “Sin lectura” y error TEMP_READ con su contexto.</w:t>
          </w:r>
          <w:r>
            <w:rPr>
              <w:sz w:val="20"/>
            </w:rPr>
            <w:tab/>
            <w:t>60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31. Water Pressure con corriente fuera de 4–20 mA: valor en amarillo con el símbolo de advertencia (PRESS_RANGE).</w:t>
          </w:r>
          <w:r>
            <w:rPr>
              <w:sz w:val="20"/>
            </w:rPr>
            <w:tab/>
            <w:t>61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32. Diagnósticos del Reactor Dashboard con PRESS_RANGE y VAC_GP270_STATE.</w:t>
          </w:r>
          <w:r>
            <w:rPr>
              <w:sz w:val="20"/>
            </w:rPr>
            <w:tab/>
            <w:t>61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33. Manual Control con el backend detenido: NODE_RED_PROXY, “La orden no se confirmo” y relés en estado desconocido.</w:t>
          </w:r>
          <w:r>
            <w:rPr>
              <w:sz w:val="20"/>
            </w:rPr>
            <w:tab/>
            <w:t>62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34. Reactor Dashboard con el backend detenido.</w:t>
          </w:r>
          <w:r>
            <w:rPr>
              <w:sz w:val="20"/>
            </w:rPr>
            <w:tab/>
            <w:t>62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35. Manual Gas Flow Control (reservado).</w:t>
          </w:r>
          <w:r>
            <w:rPr>
              <w:sz w:val="20"/>
            </w:rPr>
            <w:tab/>
            <w:t>67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36. Automatic Vacuum (reservado).</w:t>
          </w:r>
          <w:r>
            <w:rPr>
              <w:sz w:val="20"/>
            </w:rPr>
            <w:tab/>
            <w:t>67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37. Gas Mass Flow Meter (reservado).</w:t>
          </w:r>
          <w:r>
            <w:rPr>
              <w:sz w:val="20"/>
            </w:rPr>
            <w:tab/>
            <w:t>67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Figura 38. Salida de la terminal al detener el sistema con Ctrl+C: paro confirmado y flujos detenidos.</w:t>
          </w:r>
          <w:r>
            <w:rPr>
              <w:sz w:val="20"/>
            </w:rPr>
            <w:tab/>
            <w:t>69</w:t>
          </w:r>
        </w:p>
      </w:sdtContent>
    </w:sdt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Índice de tablas</w:t>
      </w:r>
    </w:p>
    <w:sdt>
      <w:sdtPr>
        <w:alias w:val="Índice de tablas"/>
      </w:sdtPr>
      <w:sdtContent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1. Convenciones del manual.</w:t>
          </w:r>
          <w:r>
            <w:rPr>
              <w:sz w:val="20"/>
            </w:rPr>
            <w:tab/>
            <w:t>10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2. Documentos incluidos en la carpeta Node-RED final.</w:t>
          </w:r>
          <w:r>
            <w:rPr>
              <w:sz w:val="20"/>
            </w:rPr>
            <w:tab/>
            <w:t>11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3. Interfaces de usuario.</w:t>
          </w:r>
          <w:r>
            <w:rPr>
              <w:sz w:val="20"/>
            </w:rPr>
            <w:tab/>
            <w:t>12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4. Componentes de software.</w:t>
          </w:r>
          <w:r>
            <w:rPr>
              <w:sz w:val="20"/>
            </w:rPr>
            <w:tab/>
            <w:t>13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5. Servicios, puertos y URLs.</w:t>
          </w:r>
          <w:r>
            <w:rPr>
              <w:sz w:val="20"/>
            </w:rPr>
            <w:tab/>
            <w:t>14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6. Módulos Python del backend.</w:t>
          </w:r>
          <w:r>
            <w:rPr>
              <w:sz w:val="20"/>
            </w:rPr>
            <w:tab/>
            <w:t>15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7. Instancias Node-RED.</w:t>
          </w:r>
          <w:r>
            <w:rPr>
              <w:sz w:val="20"/>
            </w:rPr>
            <w:tab/>
            <w:t>16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8. Placas del stack y su uso.</w:t>
          </w:r>
          <w:r>
            <w:rPr>
              <w:sz w:val="20"/>
            </w:rPr>
            <w:tab/>
            <w:t>18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9. RELAYplate2, address 0.</w:t>
          </w:r>
          <w:r>
            <w:rPr>
              <w:sz w:val="20"/>
            </w:rPr>
            <w:tab/>
            <w:t>18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10. RELAYplate2, address 1.</w:t>
          </w:r>
          <w:r>
            <w:rPr>
              <w:sz w:val="20"/>
            </w:rPr>
            <w:tab/>
            <w:t>19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11. Canales de temperatura.</w:t>
          </w:r>
          <w:r>
            <w:rPr>
              <w:sz w:val="20"/>
            </w:rPr>
            <w:tab/>
            <w:t>19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12. Entradas de voltaje (S).</w:t>
          </w:r>
          <w:r>
            <w:rPr>
              <w:sz w:val="20"/>
            </w:rPr>
            <w:tab/>
            <w:t>20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13. Entradas de corriente (I).</w:t>
          </w:r>
          <w:r>
            <w:rPr>
              <w:sz w:val="20"/>
            </w:rPr>
            <w:tab/>
            <w:t>20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14. Conector DB9 del Aera Transformer (versión analógica).</w:t>
          </w:r>
          <w:r>
            <w:rPr>
              <w:sz w:val="20"/>
            </w:rPr>
            <w:tab/>
            <w:t>21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15. Procesos iniciados por npm start.</w:t>
          </w:r>
          <w:r>
            <w:rPr>
              <w:sz w:val="20"/>
            </w:rPr>
            <w:tab/>
            <w:t>25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16. Direcciones de uso diario.</w:t>
          </w:r>
          <w:r>
            <w:rPr>
              <w:sz w:val="20"/>
            </w:rPr>
            <w:tab/>
            <w:t>28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17. Áreas del Vacuum Controller.</w:t>
          </w:r>
          <w:r>
            <w:rPr>
              <w:sz w:val="20"/>
            </w:rPr>
            <w:tab/>
            <w:t>30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18. Significado de colores e indicadores.</w:t>
          </w:r>
          <w:r>
            <w:rPr>
              <w:sz w:val="20"/>
            </w:rPr>
            <w:tab/>
            <w:t>31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19. Frecuencia de consulta de cada área.</w:t>
          </w:r>
          <w:r>
            <w:rPr>
              <w:sz w:val="20"/>
            </w:rPr>
            <w:tab/>
            <w:t>32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20. Áreas del Reactor Dashboard.</w:t>
          </w:r>
          <w:r>
            <w:rPr>
              <w:sz w:val="20"/>
            </w:rPr>
            <w:tab/>
            <w:t>33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21. Indicador de estado de la barra superior.</w:t>
          </w:r>
          <w:r>
            <w:rPr>
              <w:sz w:val="20"/>
            </w:rPr>
            <w:tab/>
            <w:t>34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22. Lecturas del diagrama.</w:t>
          </w:r>
          <w:r>
            <w:rPr>
              <w:sz w:val="20"/>
            </w:rPr>
            <w:tab/>
            <w:t>35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23. Conversión de Water Temperature.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24. Ejemplos de conversión de presión.</w:t>
          </w:r>
          <w:r>
            <w:rPr>
              <w:sz w:val="20"/>
            </w:rPr>
            <w:tab/>
            <w:t>36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25. Ejemplos de conversión de Medium Vacuum.</w:t>
          </w:r>
          <w:r>
            <w:rPr>
              <w:sz w:val="20"/>
            </w:rPr>
            <w:tab/>
            <w:t>37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26. Ejemplos de conversión de High Vacuum.</w:t>
          </w:r>
          <w:r>
            <w:rPr>
              <w:sz w:val="20"/>
            </w:rPr>
            <w:tab/>
            <w:t>38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27. Reglas de encendido manual.</w:t>
          </w:r>
          <w:r>
            <w:rPr>
              <w:sz w:val="20"/>
            </w:rPr>
            <w:tab/>
            <w:t>41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28. Condiciones para encender Gate Valve A/B.</w:t>
          </w:r>
          <w:r>
            <w:rPr>
              <w:sz w:val="20"/>
            </w:rPr>
            <w:tab/>
            <w:t>41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29. Sensores de vacío.</w:t>
          </w:r>
          <w:r>
            <w:rPr>
              <w:sz w:val="20"/>
            </w:rPr>
            <w:tab/>
            <w:t>44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30. Configuración de los Roughing Vacuum Gauges.</w:t>
          </w:r>
          <w:r>
            <w:rPr>
              <w:sz w:val="20"/>
            </w:rPr>
            <w:tab/>
            <w:t>45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31. Errores de los Roughing Vacuum Gauges.</w:t>
          </w:r>
          <w:r>
            <w:rPr>
              <w:sz w:val="20"/>
            </w:rPr>
            <w:tab/>
            <w:t>46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32. Características de las gráficas de vacío.</w:t>
          </w:r>
          <w:r>
            <w:rPr>
              <w:sz w:val="20"/>
            </w:rPr>
            <w:tab/>
            <w:t>47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33. Colores de Field Coil A/B.</w:t>
          </w:r>
          <w:r>
            <w:rPr>
              <w:sz w:val="20"/>
            </w:rPr>
            <w:tab/>
            <w:t>48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34. Lógica de la alarma con histéresis.</w:t>
          </w:r>
          <w:r>
            <w:rPr>
              <w:sz w:val="20"/>
            </w:rPr>
            <w:tab/>
            <w:t>49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35. Pasos del Startup.</w:t>
          </w:r>
          <w:r>
            <w:rPr>
              <w:sz w:val="20"/>
            </w:rPr>
            <w:tab/>
            <w:t>52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36. Estados del Startup.</w:t>
          </w:r>
          <w:r>
            <w:rPr>
              <w:sz w:val="20"/>
            </w:rPr>
            <w:tab/>
            <w:t>54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37. Pasos del Shutdown normal.</w:t>
          </w:r>
          <w:r>
            <w:rPr>
              <w:sz w:val="20"/>
            </w:rPr>
            <w:tab/>
            <w:t>55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38. Diferencias entre Shutdown normal y Emergency.</w:t>
          </w:r>
          <w:r>
            <w:rPr>
              <w:sz w:val="20"/>
            </w:rPr>
            <w:tab/>
            <w:t>56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39. Mensajes de Emergency.</w:t>
          </w:r>
          <w:r>
            <w:rPr>
              <w:sz w:val="20"/>
            </w:rPr>
            <w:tab/>
            <w:t>58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40. Ubicación de los mensajes de error.</w:t>
          </w:r>
          <w:r>
            <w:rPr>
              <w:sz w:val="20"/>
            </w:rPr>
            <w:tab/>
            <w:t>60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41. Códigos de error del sistema.</w:t>
          </w:r>
          <w:r>
            <w:rPr>
              <w:sz w:val="20"/>
            </w:rPr>
            <w:tab/>
            <w:t>63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42. Características del registro técnico.</w:t>
          </w:r>
          <w:r>
            <w:rPr>
              <w:sz w:val="20"/>
            </w:rPr>
            <w:tab/>
            <w:t>66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43. Funciones reservadas.</w:t>
          </w:r>
          <w:r>
            <w:rPr>
              <w:sz w:val="20"/>
            </w:rPr>
            <w:tab/>
            <w:t>68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44. Problemas frecuentes.</w:t>
          </w:r>
          <w:r>
            <w:rPr>
              <w:sz w:val="20"/>
            </w:rPr>
            <w:tab/>
            <w:t>70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45. Estado de validación por componente.</w:t>
          </w:r>
          <w:r>
            <w:rPr>
              <w:sz w:val="20"/>
            </w:rPr>
            <w:tab/>
            <w:t>72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46. Botones principales.</w:t>
          </w:r>
          <w:r>
            <w:rPr>
              <w:sz w:val="20"/>
            </w:rPr>
            <w:tab/>
            <w:t>74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47. Rutas de la API.</w:t>
          </w:r>
          <w:r>
            <w:rPr>
              <w:sz w:val="20"/>
            </w:rPr>
            <w:tab/>
            <w:t>75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48. Archivos principales de Node-RED final.</w:t>
          </w:r>
          <w:r>
            <w:rPr>
              <w:sz w:val="20"/>
            </w:rPr>
            <w:tab/>
            <w:t>75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49. Variables de entorno de npm start.</w:t>
          </w:r>
          <w:r>
            <w:rPr>
              <w:sz w:val="20"/>
            </w:rPr>
            <w:tab/>
            <w:t>76</w:t>
          </w:r>
        </w:p>
        <w:p>
          <w:pPr>
            <w:tabs>
              <w:tab w:val="right" w:leader="dot" w:pos="9350"/>
            </w:tabs>
            <w:spacing w:before="40" w:after="40"/>
            <w:ind w:left="0" w:right="600" w:hanging="0"/>
          </w:pPr>
          <w:r>
            <w:rPr>
              <w:sz w:val="20"/>
            </w:rPr>
            <w:t xml:space="preserve">Tabla 50. Glosario.</w:t>
          </w:r>
          <w:r>
            <w:rPr>
              <w:sz w:val="20"/>
            </w:rPr>
            <w:tab/>
            <w:t>76</w:t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/>
      </w:pPr>
      <w:r>
        <w:t xml:space="preserve">Este manual describe la instalación, el arranque, la operación y el diagnóstico de la versión </w:t>
      </w:r>
      <w:r>
        <w:rPr>
          <w:b/>
          <w:bCs/>
        </w:rPr>
        <w:t xml:space="preserve">Node-RED final</w:t>
      </w:r>
      <w:r>
        <w:t xml:space="preserve"> del Plasma Reactor Monitoring and Supervisory Control System del Plasma Engineering Laboratory de la Polytechnic University of Puerto Rico. Es la referencia oficial para operadores y técnicos del reactor.</w:t>
      </w:r>
    </w:p>
    <w:p>
      <w:pPr>
        <w:pStyle w:val="Heading2"/>
      </w:pPr>
      <w:r>
        <w:t xml:space="preserve">1.2 Alcance</w:t>
      </w:r>
    </w:p>
    <w:p>
      <w:pPr>
        <w:spacing w:after="120"/>
      </w:pPr>
      <w:r>
        <w:t xml:space="preserve">El sistema supervisa y controla el subsistema de vacío y sus servicios auxiliares desde una Raspberry Pi equipada con placas Pi-Plates. Incluye: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manual de 16 relés, con reglas de permiso basadas en el procedimiento de startup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Secuencias guiadas de </w:t>
      </w:r>
      <w:r>
        <w:rPr>
          <w:b/>
          <w:bCs/>
        </w:rPr>
        <w:t xml:space="preserve">Startup</w:t>
      </w:r>
      <w:r>
        <w:t xml:space="preserve"> y </w:t>
      </w:r>
      <w:r>
        <w:rPr>
          <w:b/>
          <w:bCs/>
        </w:rPr>
        <w:t xml:space="preserve">Shutdown</w:t>
      </w:r>
      <w:r>
        <w:t xml:space="preserve">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Paro de software (</w:t>
      </w:r>
      <w:r>
        <w:rPr>
          <w:b/>
          <w:bCs/>
        </w:rPr>
        <w:t xml:space="preserve">Emergency</w:t>
      </w:r>
      <w:r>
        <w:t xml:space="preserve">) disponible en ambas interfaces.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Lectura de siete termocuplas tipo K, temperatura del laboratorio (Room), temperatura del agua, presiones de aire, coolant y agua, Medium Vacuum, High Vacuum y los Roughing Vacuum Gauges A/B.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Alarma </w:t>
      </w:r>
      <w:r>
        <w:rPr>
          <w:b/>
          <w:bCs/>
        </w:rPr>
        <w:t xml:space="preserve">High Room Temperature</w:t>
      </w:r>
      <w:r>
        <w:t xml:space="preserve"> con accionamiento del Buzzer.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 interfaces web servidas por Node-RED: </w:t>
      </w:r>
      <w:r>
        <w:rPr>
          <w:b/>
          <w:bCs/>
        </w:rPr>
        <w:t xml:space="preserve">Vacuum Controller</w:t>
      </w:r>
      <w:r>
        <w:t xml:space="preserve"> y </w:t>
      </w:r>
      <w:r>
        <w:rPr>
          <w:b/>
          <w:bCs/>
        </w:rPr>
        <w:t xml:space="preserve">Reactor Dashboard</w:t>
      </w:r>
      <w:r>
        <w:t xml:space="preserve">.</w:t>
      </w:r>
    </w:p>
    <w:p>
      <w:pPr>
        <w:spacing w:after="120"/>
      </w:pPr>
      <w:r>
        <w:t xml:space="preserve">Quedan fuera del alcance de esta entrega la regulación automática de vacío (Automatic Vacuum), el control y la medición operativos del mass flow, el control de las fuentes de plasma y el almacenamiento histórico de mediciones en una base de datos.</w:t>
      </w:r>
    </w:p>
    <w:p>
      <w:pPr>
        <w:pStyle w:val="Heading2"/>
      </w:pPr>
      <w:r>
        <w:t xml:space="preserve">1.3 Audiencia</w:t>
      </w:r>
    </w:p>
    <w:p>
      <w:pPr>
        <w:spacing w:after="120"/>
      </w:pPr>
      <w:r>
        <w:t xml:space="preserve">El manual está dirigido a operadores del reactor, técnicos de laboratorio y estudiantes responsables de instalar o mantener el sistema. No requiere conocimientos de programación; las secciones técnicas indican los archivos del proyecto para quien necesite profundizar.</w:t>
      </w:r>
    </w:p>
    <w:p>
      <w:pPr>
        <w:pStyle w:val="Heading2"/>
      </w:pPr>
      <w:r>
        <w:t xml:space="preserve">1.4 Convenciones</w:t>
      </w:r>
    </w:p>
    <w:p>
      <w:pPr>
        <w:pStyle w:val="TableCaption"/>
        <w:keepNext/>
      </w:pPr>
      <w:r>
        <w:rPr>
          <w:b/>
          <w:bCs/>
        </w:rPr>
        <w:t xml:space="preserve">Tabla 1. </w:t>
      </w:r>
      <w:r>
        <w:t xml:space="preserve">Convenciones del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texto monoespaciado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Comandos de terminal, archivos, rutas, URLs y nombres de elementos del software.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Start Startup Process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 exacto de un botón o mensaje de la interfaz.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Nota: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Información complementaria (palabra resaltada en celeste).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Advertencia: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Acción o condición que puede afectar el equipo o la seguridad (resaltada en amarillo).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Validación física pendiente: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Función implementada y probada en software que aún debe verificarse con el equipo instalado (resaltada en amarillo).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Verificado en software: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Comportamiento comprobado con las pruebas del software (resaltado en verde).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Acerca de las capturas de pantalla</w:t>
      </w:r>
    </w:p>
    <w:p>
      <w:pPr>
        <w:spacing w:after="120"/>
      </w:pPr>
      <w:r>
        <w:t xml:space="preserve">Las capturas de este manual se tomaron de las interfaces de producción de la carpeta </w:t>
      </w:r>
      <w:r>
        <w:rPr>
          <w:rFonts w:ascii="Consolas" w:cs="Consolas" w:eastAsia="Consolas" w:hAnsi="Consolas"/>
          <w:sz w:val="19"/>
          <w:szCs w:val="19"/>
        </w:rPr>
        <w:t xml:space="preserve">Node-RED final</w:t>
      </w:r>
      <w:r>
        <w:t xml:space="preserve">, sin modificar su código: las dos instancias Node-RED en los puertos 1880 y 1881 y el backend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en el puerto 8000, arrancados con </w:t>
      </w: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. Se tomaron en un equipo de desarrollo sin Pi-Plates, donde la librería de las placas se sustituyó por un controlador de prueba externo al proyecto.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Los valores numéricos que aparecen en las capturas son ilustrativos. No son mediciones del reactor ni constituyen una validación física.</w:t>
      </w:r>
    </w:p>
    <w:p>
      <w:pPr>
        <w:pStyle w:val="Heading2"/>
      </w:pPr>
      <w:r>
        <w:t xml:space="preserve">1.6 Documentos de la carpeta</w:t>
      </w:r>
    </w:p>
    <w:p>
      <w:pPr>
        <w:pStyle w:val="TableCaption"/>
        <w:keepNext/>
      </w:pPr>
      <w:r>
        <w:rPr>
          <w:b/>
          <w:bCs/>
        </w:rPr>
        <w:t xml:space="preserve">Tabla 2. </w:t>
      </w:r>
      <w:r>
        <w:t xml:space="preserve">Documentos incluidos en la carpeta Node-RED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README.md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Resumen de la versión Node-RED final, arranque y pruebas.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INSTALACION_PI.md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Preparación de una Raspberry Pi nueva.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CONFIGURACION.md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Configuración detallada de placas, sensores y conversiones.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CONEXIONES.md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Mapa de conexiones de hardware.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STARTUP_2026.md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SHUTDOWN_2026.md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Secuencias de startup y shutdown normal.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EMERGENCY_SHUTDOWN.md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de software y cierre del programa.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PENDIENTES.md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 implementación y validaciones pendientes.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Descripción general del sistema</w:t>
      </w:r>
    </w:p>
    <w:p>
      <w:pPr>
        <w:spacing w:after="120"/>
      </w:pPr>
      <w:r>
        <w:t xml:space="preserve">El sistema separa la interfaz del control del hardware. Un único backend en Python,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, lee los sensores, acciona los relés y aplica todas las reglas de seguridad. Dos instancias Node-RED presentan las interfaces de usuario y reenvían las solicitudes del navegador al backend.</w:t>
      </w:r>
    </w:p>
    <w:p>
      <w:pPr>
        <w:pStyle w:val="TableCaption"/>
        <w:keepNext/>
      </w:pPr>
      <w:r>
        <w:rPr>
          <w:b/>
          <w:bCs/>
        </w:rPr>
        <w:t xml:space="preserve">Tabla 3. </w:t>
      </w:r>
      <w:r>
        <w:t xml:space="preserve">Interfaces de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4955"/>
        <w:gridCol w:w="1983"/>
      </w:tblGrid>
      <w:tr>
        <w:trPr>
          <w:tblHeader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Puede accionar equipos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Vacuum Controller</w:t>
            </w:r>
            <w:r>
              <w:rPr>
                <w:sz w:val="19"/>
                <w:szCs w:val="19"/>
              </w:rPr>
              <w:t xml:space="preserve"> (puerto 1880)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 manual, secuencias de Startup y Shutdown, lecturas de temperaturas, presiones y vacío, gráficas y Vacuum Levels.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Sí: relés, secuencias y Emergency.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Reactor Dashboard</w:t>
            </w:r>
            <w:r>
              <w:rPr>
                <w:sz w:val="19"/>
                <w:szCs w:val="19"/>
              </w:rPr>
              <w:t xml:space="preserve"> (puerto 1881)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Monitor con el diagrama del reactor: estado de equipos, lecturas en unidades de ingeniería y diagnósticos.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Solo Emergency.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Capacidades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dos interfaces comparten el mismo estado: una orden dada en el Vacuum Controller se refleja en el Reactor Dashboard en la siguiente actualización.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orden manual se valida en Python al recibirla; deshabilitar un botón en pantalla es solo una ayuda visual.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relé se confirma leyendo el estado de la placa después de la orden.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lecturas inválidas, vencidas o fuera de rango se muestran como error; el sistema no las sustituye por cero.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errores incluyen un código estable y una indicación de qué revisar.</w:t>
      </w:r>
    </w:p>
    <w:p>
      <w:pPr>
        <w:pStyle w:val="Heading2"/>
      </w:pPr>
      <w:r>
        <w:t xml:space="preserve">2.2 Limitaciones de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paro de software no sustituye un paro físico independiente. No actúa ante una pérdida de energía ni ante la terminación forzada del proceso.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estado de un relé indica que la salida de la placa está energizada; no confirma que el equipo arrancó ni la posición mecánica de una válvula.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gráficas conservan solo las muestras recientes en el navegador; el sistema no guarda un histórico de mediciones.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Vacuum, Manual Gas Flow Control y Gas Mass Flow Meter están reservados para trabajos futuros y no operan.</w:t>
      </w:r>
    </w:p>
    <w:p>
      <w:pPr>
        <w:pStyle w:val="Heading1"/>
        <w:pageBreakBefore/>
      </w:pPr>
      <w:r>
        <w:t xml:space="preserve">3. Arquitectura de hardware y software</w:t>
      </w:r>
    </w:p>
    <w:p>
      <w:pPr>
        <w:pStyle w:val="Heading2"/>
      </w:pPr>
      <w:r>
        <w:t xml:space="preserve">3.1 Plataforma</w:t>
      </w:r>
    </w:p>
    <w:p>
      <w:pPr>
        <w:spacing w:after="120"/>
      </w:pPr>
      <w:r>
        <w:t xml:space="preserve">La plataforma configurada para el proyecto es una </w:t>
      </w:r>
      <w:r>
        <w:rPr>
          <w:b/>
          <w:bCs/>
        </w:rPr>
        <w:t xml:space="preserve">Raspberry Pi 4 Modelo B de 4 GB</w:t>
      </w:r>
      <w:r>
        <w:t xml:space="preserve"> con Raspberry Pi OS y un stack de placas Pi-Plates comunicadas por SPI. La Tabla 4 resume el software.</w:t>
      </w:r>
    </w:p>
    <w:p>
      <w:pPr>
        <w:pStyle w:val="TableCaption"/>
        <w:keepNext/>
      </w:pPr>
      <w:r>
        <w:rPr>
          <w:b/>
          <w:bCs/>
        </w:rPr>
        <w:t xml:space="preserve">Tabla 4. </w:t>
      </w:r>
      <w:r>
        <w:t xml:space="preserve">Componentes de software.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7"/>
        <w:gridCol w:w="2562"/>
        <w:gridCol w:w="3901"/>
      </w:tblGrid>
      <w:tr>
        <w:trPr>
          <w:tblHeader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Versión / origen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Python 3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 y los módulos de control.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Pi-Plates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Paquete Python instalado en la Pi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Librería de las placas RELAYplate2, THERMOplate, ADCplate y DAQC2plate.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Node.js y npm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Versión 18 o mayor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Ejecutan Node-RED y el lanzador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launch.js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Node-RED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4.1.15 (fijado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package-lock.json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Sirve las interfaces y el proxy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FlowFuse Dashboard 2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@flowfuse/node-red-dashboard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1.32.0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Aloja cada pantalla en un nodo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ui-template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Express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4.x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Servidor HTTP de cada instancia Node-RED.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Node-RED se instala dentro de la carpeta del proyecto con </w:t>
      </w:r>
      <w:r>
        <w:rPr>
          <w:rFonts w:ascii="Consolas" w:cs="Consolas" w:eastAsia="Consolas" w:hAnsi="Consolas"/>
          <w:sz w:val="19"/>
          <w:szCs w:val="19"/>
        </w:rPr>
        <w:t xml:space="preserve">npm ci</w:t>
      </w:r>
      <w:r>
        <w:t xml:space="preserve"> (carpeta </w:t>
      </w:r>
      <w:r>
        <w:rPr>
          <w:rFonts w:ascii="Consolas" w:cs="Consolas" w:eastAsia="Consolas" w:hAnsi="Consolas"/>
          <w:sz w:val="19"/>
          <w:szCs w:val="19"/>
        </w:rPr>
        <w:t xml:space="preserve">node_modules</w:t>
      </w:r>
      <w:r>
        <w:t xml:space="preserve">). No se usa una instalación global de Node-RED ni el servicio </w:t>
      </w:r>
      <w:r>
        <w:rPr>
          <w:rFonts w:ascii="Consolas" w:cs="Consolas" w:eastAsia="Consolas" w:hAnsi="Consolas"/>
          <w:sz w:val="19"/>
          <w:szCs w:val="19"/>
        </w:rPr>
        <w:t xml:space="preserve">nodered</w:t>
      </w:r>
      <w:r>
        <w:t xml:space="preserve"> del sistema.</w:t>
      </w:r>
    </w:p>
    <w:p>
      <w:pPr>
        <w:pStyle w:val="Heading2"/>
      </w:pPr>
      <w:r>
        <w:t xml:space="preserve">3.2 Componentes y flujo de datos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00_architecture" descr="Arquitectura de la versión Node-RED final: dos instancias Node-RED, un backend Python compartido y el stack de Pi-Plate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1. </w:t>
      </w:r>
      <w:r>
        <w:t xml:space="preserve">Arquitectura de la versión Node-RED final: dos instancias Node-RED, un backend Python compartido y el stack de Pi-Plates.</w:t>
      </w:r>
    </w:p>
    <w:p>
      <w:pPr>
        <w:spacing w:after="120"/>
      </w:pPr>
      <w:r>
        <w:t xml:space="preserve">La Figura 1 muestra el flujo de datos. El navegador carga la pantalla desde Node-RED y consulta periódicamente las rutas </w:t>
      </w:r>
      <w:r>
        <w:rPr>
          <w:rFonts w:ascii="Consolas" w:cs="Consolas" w:eastAsia="Consolas" w:hAnsi="Consolas"/>
          <w:sz w:val="19"/>
          <w:szCs w:val="19"/>
        </w:rPr>
        <w:t xml:space="preserve">/api/*</w:t>
      </w:r>
      <w:r>
        <w:t xml:space="preserve"> de la misma instancia. Node-RED reenvía cada solicitud a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127.0.0.1:8000</w:t>
      </w:r>
      <w:r>
        <w:t xml:space="preserve"> y devuelve la respuesta JSON al navegador. Solo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accede al hardware; las interfaces Node-RED nunca acceden a las Pi-Plates directamente.</w:t>
      </w:r>
    </w:p>
    <w:p>
      <w:pPr>
        <w:pStyle w:val="TableCaption"/>
        <w:keepNext/>
      </w:pPr>
      <w:r>
        <w:rPr>
          <w:b/>
          <w:bCs/>
        </w:rPr>
        <w:t xml:space="preserve">Tabla 5. </w:t>
      </w:r>
      <w:r>
        <w:t xml:space="preserve">Servicios, puertos y URLs.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4"/>
        <w:gridCol w:w="841"/>
        <w:gridCol w:w="3260"/>
        <w:gridCol w:w="2525"/>
      </w:tblGrid>
      <w:tr>
        <w:trPr>
          <w:tblHeader/>
        </w:trPr>
        <w:tc>
          <w:tcPr>
            <w:tcW w:type="dxa" w:w="2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Servicio</w:t>
            </w:r>
          </w:p>
        </w:tc>
        <w:tc>
          <w:tcPr>
            <w:tcW w:type="dxa" w:w="8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Puerto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URL local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 Python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8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8000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http://127.0.0.1:8000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API JSON y acceso al hardware. No es la interfaz de operación.</w:t>
            </w:r>
          </w:p>
        </w:tc>
      </w:tr>
      <w:tr>
        <w:trPr>
          <w:cantSplit/>
        </w:trPr>
        <w:tc>
          <w:tcPr>
            <w:tcW w:type="dxa" w:w="2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 (Node-RED, instancia 1)</w:t>
            </w:r>
          </w:p>
        </w:tc>
        <w:tc>
          <w:tcPr>
            <w:tcW w:type="dxa" w:w="8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1880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http://127.0.0.1:1880/dashboard/main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Interfaz de operación.</w:t>
            </w:r>
          </w:p>
        </w:tc>
      </w:tr>
      <w:tr>
        <w:trPr>
          <w:cantSplit/>
        </w:trPr>
        <w:tc>
          <w:tcPr>
            <w:tcW w:type="dxa" w:w="2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Reactor Dashboard (Node-RED, instancia 2)</w:t>
            </w:r>
          </w:p>
        </w:tc>
        <w:tc>
          <w:tcPr>
            <w:tcW w:type="dxa" w:w="8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1881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http://127.0.0.1:1881/dashboard/main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Monitor del reactor.</w:t>
            </w:r>
          </w:p>
        </w:tc>
      </w:tr>
      <w:tr>
        <w:trPr>
          <w:cantSplit/>
        </w:trPr>
        <w:tc>
          <w:tcPr>
            <w:tcW w:type="dxa" w:w="2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Editor Node-RED, instancia 1</w:t>
            </w:r>
          </w:p>
        </w:tc>
        <w:tc>
          <w:tcPr>
            <w:tcW w:type="dxa" w:w="8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1880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http://127.0.0.1:1880/red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Edición de los flujos del Vacuum Controller.</w:t>
            </w:r>
          </w:p>
        </w:tc>
      </w:tr>
      <w:tr>
        <w:trPr>
          <w:cantSplit/>
        </w:trPr>
        <w:tc>
          <w:tcPr>
            <w:tcW w:type="dxa" w:w="2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Editor Node-RED, instancia 2</w:t>
            </w:r>
          </w:p>
        </w:tc>
        <w:tc>
          <w:tcPr>
            <w:tcW w:type="dxa" w:w="8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1881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http://127.0.0.1:1881/red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Edición de los flujos del Reactor Dashboard.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Todos los servicios escuchan únicamente en </w:t>
      </w:r>
      <w:r>
        <w:rPr>
          <w:rFonts w:ascii="Consolas" w:cs="Consolas" w:eastAsia="Consolas" w:hAnsi="Consolas"/>
          <w:sz w:val="19"/>
          <w:szCs w:val="19"/>
        </w:rPr>
        <w:t xml:space="preserve">127.0.0.1</w:t>
      </w:r>
      <w:r>
        <w:t xml:space="preserve">. Desde otro equipo se accede mediante un túnel SSH (sección 7.3). La dirección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t xml:space="preserve"> de cada instancia redirige a </w:t>
      </w:r>
      <w:r>
        <w:rPr>
          <w:rFonts w:ascii="Consolas" w:cs="Consolas" w:eastAsia="Consolas" w:hAnsi="Consolas"/>
          <w:sz w:val="19"/>
          <w:szCs w:val="19"/>
        </w:rPr>
        <w:t xml:space="preserve">/dashboard/main</w:t>
      </w:r>
      <w:r>
        <w:t xml:space="preserve">.</w:t>
      </w:r>
    </w:p>
    <w:p>
      <w:pPr>
        <w:pStyle w:val="Heading2"/>
      </w:pPr>
      <w:r>
        <w:t xml:space="preserve">3.3 Estado compartido</w:t>
      </w:r>
    </w:p>
    <w:p>
      <w:pPr>
        <w:spacing w:after="120"/>
      </w:pPr>
      <w:r>
        <w:t xml:space="preserve">El backend mantiene un solo estado de relés, secuencias, Emergency y alarma. Ambas instancias consultan ese mismo estado, por lo que las dos interfaces siempre muestran la misma situación del reactor. Las lecturas de temperatura y del ADCplate se conservan en caché durante 1 s para no sobrecargar el bus SPI cuando varias pantallas consultan a la vez.</w:t>
      </w:r>
    </w:p>
    <w:p>
      <w:pPr>
        <w:pStyle w:val="Heading2"/>
      </w:pPr>
      <w:r>
        <w:t xml:space="preserve">3.4 Comportamiento si el backend no responde</w:t>
      </w:r>
    </w:p>
    <w:p>
      <w:pPr>
        <w:spacing w:after="120"/>
      </w:pPr>
      <w:r>
        <w:t xml:space="preserve">Cada instancia Node-RED contiene el flujo de proxy de la Figura 2. Si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no responde, el nodo </w:t>
      </w:r>
      <w:r>
        <w:rPr>
          <w:b/>
          <w:bCs/>
        </w:rPr>
        <w:t xml:space="preserve">Sin respuesta de main.py → 502</w:t>
      </w:r>
      <w:r>
        <w:t xml:space="preserve"> devuelve </w:t>
      </w:r>
      <w:r>
        <w:rPr>
          <w:b/>
          <w:bCs/>
        </w:rPr>
        <w:t xml:space="preserve">HTTP 502</w:t>
      </w:r>
      <w:r>
        <w:t xml:space="preserve"> con el código </w:t>
      </w:r>
      <w:r>
        <w:rPr>
          <w:rFonts w:ascii="Consolas" w:cs="Consolas" w:eastAsia="Consolas" w:hAnsi="Consolas"/>
          <w:sz w:val="19"/>
          <w:szCs w:val="19"/>
        </w:rPr>
        <w:t xml:space="preserve">NODE_RED_PROXY</w:t>
      </w:r>
      <w:r>
        <w:t xml:space="preserve"> y el mensaje “Sin respuesta de main.py (127.0.0.1:8000). La orden no se confirmo.”. La interfaz muestra entonces los relés en estado desconocido y no afirma que una orden se haya aplicado.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" name="80_nodered_editor" descr="Editor Node-RED de la instancia 1 (/red): nodo ui-template del Vacuum Controller, estilo de pantalla completa y flujo del proxy /api/* con la respuesta 502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2. </w:t>
      </w:r>
      <w:r>
        <w:t xml:space="preserve">Editor Node-RED de la instancia 1 (/red): nodo ui-template del Vacuum Controller, estilo de pantalla completa y flujo del proxy /api/* con la respuesta 502.</w:t>
      </w:r>
    </w:p>
    <w:p>
      <w:pPr>
        <w:pStyle w:val="Heading2"/>
      </w:pPr>
      <w:r>
        <w:t xml:space="preserve">3.5 Módulos del backend</w:t>
      </w:r>
    </w:p>
    <w:p>
      <w:pPr>
        <w:pStyle w:val="TableCaption"/>
        <w:keepNext/>
      </w:pPr>
      <w:r>
        <w:rPr>
          <w:b/>
          <w:bCs/>
        </w:rPr>
        <w:t xml:space="preserve">Tabla 6. </w:t>
      </w:r>
      <w:r>
        <w:t xml:space="preserve">Módulos Python del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7"/>
        <w:gridCol w:w="6463"/>
      </w:tblGrid>
      <w:tr>
        <w:trPr>
          <w:tblHeader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Servidor HTTP de la API, arranque, registro técnico y apagado al cerrar.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manual_control.py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Mapa de relés, lectura y confirmación de estados, reglas de permiso manual.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startup.py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shutdown.py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Secuencias guiadas de Startup y Shutdown normal.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emergency_shutdown.py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de software enclavado.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alarma_room.py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Alarma High Room Temperature.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temperaturas.py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Termocuplas tipo K y sensor Room (THERMOplate).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presiones.py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Presiones Air/Coolant/Water; integra agua, vacío y Rough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/api/pressures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temperatura_agua.py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Temperatura del agua (transmisor 4–20 mA).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vacio.py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vacio_rough.py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y High Vacuum; Roughing Vacuum Gauges A/B.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masscontroll.py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Consigna DAC0 del mass flow; en esta entrega solo envía cero durante Emergency.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errores.py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Códigos de error y acciones recomendadas.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hardware_bus.py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Exclusión mutua del bus SPI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SPI_LOCK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Node-RED en el sistema</w:t>
      </w:r>
    </w:p>
    <w:p>
      <w:pPr>
        <w:pStyle w:val="Heading3"/>
      </w:pPr>
      <w:r>
        <w:t xml:space="preserve">Por qué hay dos instancias</w:t>
      </w:r>
    </w:p>
    <w:p>
      <w:pPr>
        <w:spacing w:after="120"/>
      </w:pPr>
      <w:r>
        <w:t xml:space="preserve">Cada interfaz corre en su propia instancia de Node-RED, con su puerto, sus flujos (</w:t>
      </w:r>
      <w:r>
        <w:rPr>
          <w:rFonts w:ascii="Consolas" w:cs="Consolas" w:eastAsia="Consolas" w:hAnsi="Consolas"/>
          <w:sz w:val="19"/>
          <w:szCs w:val="19"/>
        </w:rPr>
        <w:t xml:space="preserve">flows-vacuum.json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flows-dashboard.json</w:t>
      </w:r>
      <w:r>
        <w:t xml:space="preserve">) y su carpeta de datos interna (</w:t>
      </w:r>
      <w:r>
        <w:rPr>
          <w:rFonts w:ascii="Consolas" w:cs="Consolas" w:eastAsia="Consolas" w:hAnsi="Consolas"/>
          <w:sz w:val="19"/>
          <w:szCs w:val="19"/>
        </w:rPr>
        <w:t xml:space="preserve">.runtime/vacuum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.runtime/dashboard</w:t>
      </w:r>
      <w:r>
        <w:t xml:space="preserve">). Así cada pantalla se puede abrir, editar o reiniciar sin tocar la otra, y un error en los flujos de una no afecta a la otra. Las dos dependen del mismo backend, por lo que no duplican el control del hardware.</w:t>
      </w:r>
    </w:p>
    <w:p>
      <w:pPr>
        <w:pStyle w:val="TableCaption"/>
        <w:keepNext/>
      </w:pPr>
      <w:r>
        <w:rPr>
          <w:b/>
          <w:bCs/>
        </w:rPr>
        <w:t xml:space="preserve">Tabla 7. </w:t>
      </w:r>
      <w:r>
        <w:t xml:space="preserve">Instancias Node-RED.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7"/>
        <w:gridCol w:w="891"/>
        <w:gridCol w:w="2228"/>
        <w:gridCol w:w="4124"/>
      </w:tblGrid>
      <w:tr>
        <w:trPr>
          <w:tblHeader/>
        </w:trPr>
        <w:tc>
          <w:tcPr>
            <w:tcW w:type="dxa" w:w="2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Instancia</w:t>
            </w:r>
          </w:p>
        </w:tc>
        <w:tc>
          <w:tcPr>
            <w:tcW w:type="dxa" w:w="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Puerto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Flujos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1880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flows-vacuum.json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ui-template</w:t>
            </w:r>
            <w:r>
              <w:rPr>
                <w:sz w:val="19"/>
                <w:szCs w:val="19"/>
              </w:rPr>
              <w:t xml:space="preserve"> “Vacuum Controller (HTML/CSS/JS)”, estilo de pantalla completa y proxy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Reactor Dashboard</w:t>
            </w:r>
          </w:p>
        </w:tc>
        <w:tc>
          <w:tcPr>
            <w:tcW w:type="dxa" w:w="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1881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flows-dashboard.json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ui-template</w:t>
            </w:r>
            <w:r>
              <w:rPr>
                <w:sz w:val="19"/>
                <w:szCs w:val="19"/>
              </w:rPr>
              <w:t xml:space="preserve"> “Reactor Dashboard (HTML/CSS/JS)”, estilo de pantalla completa y proxy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FlowFuse Dashboard 2 y ui-template</w:t>
      </w:r>
    </w:p>
    <w:p>
      <w:pPr>
        <w:spacing w:after="120"/>
      </w:pPr>
      <w:r>
        <w:t xml:space="preserve">Las pantallas usan FlowFuse Dashboard 2 (</w:t>
      </w:r>
      <w:r>
        <w:rPr>
          <w:rFonts w:ascii="Consolas" w:cs="Consolas" w:eastAsia="Consolas" w:hAnsi="Consolas"/>
          <w:sz w:val="19"/>
          <w:szCs w:val="19"/>
        </w:rPr>
        <w:t xml:space="preserve">@flowfuse/node-red-dashboard</w:t>
      </w:r>
      <w:r>
        <w:t xml:space="preserve">). Cada una vive completa (HTML, CSS y JavaScript) dentro de un solo nodo </w:t>
      </w:r>
      <w:r>
        <w:rPr>
          <w:rFonts w:ascii="Consolas" w:cs="Consolas" w:eastAsia="Consolas" w:hAnsi="Consolas"/>
          <w:sz w:val="19"/>
          <w:szCs w:val="19"/>
        </w:rPr>
        <w:t xml:space="preserve">ui-template</w:t>
      </w:r>
      <w:r>
        <w:t xml:space="preserve">, en la página </w:t>
      </w:r>
      <w:r>
        <w:rPr>
          <w:rFonts w:ascii="Consolas" w:cs="Consolas" w:eastAsia="Consolas" w:hAnsi="Consolas"/>
          <w:sz w:val="19"/>
          <w:szCs w:val="19"/>
        </w:rPr>
        <w:t xml:space="preserve">/dashboard/main</w:t>
      </w:r>
      <w:r>
        <w:t xml:space="preserve">. La barra de título y el menú propios de Dashboard 2 están ocultos para que la pantalla ocupe toda la ventana.</w:t>
      </w:r>
    </w:p>
    <w:p>
      <w:pPr>
        <w:pStyle w:val="Heading3"/>
      </w:pPr>
      <w:r>
        <w:t xml:space="preserve">Proxy de la API y estado compartido</w:t>
      </w:r>
    </w:p>
    <w:p>
      <w:pPr>
        <w:spacing w:after="120"/>
      </w:pPr>
      <w:r>
        <w:t xml:space="preserve">Cada instancia tiene el mismo flujo de proxy: los nodos </w:t>
      </w:r>
      <w:r>
        <w:rPr>
          <w:rFonts w:ascii="Consolas" w:cs="Consolas" w:eastAsia="Consolas" w:hAnsi="Consolas"/>
          <w:sz w:val="19"/>
          <w:szCs w:val="19"/>
        </w:rPr>
        <w:t xml:space="preserve">GET /api/*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POST /api/*</w:t>
      </w:r>
      <w:r>
        <w:t xml:space="preserve"> reciben la solicitud del navegador, el nodo “Destino main.py / quitar Origin externo” la dirige a </w:t>
      </w:r>
      <w:r>
        <w:rPr>
          <w:rFonts w:ascii="Consolas" w:cs="Consolas" w:eastAsia="Consolas" w:hAnsi="Consolas"/>
          <w:sz w:val="19"/>
          <w:szCs w:val="19"/>
        </w:rPr>
        <w:t xml:space="preserve">http://127.0.0.1:8000</w:t>
      </w:r>
      <w:r>
        <w:t xml:space="preserve">, el nodo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la envía y “Respuesta a GUI” devuelve el JSON. Como ambas instancias hablan con el mismo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, las dos pantallas muestran el mismo estado de relés, secuencias, Emergency y alarma.</w:t>
      </w:r>
    </w:p>
    <w:p>
      <w:pPr>
        <w:pStyle w:val="Heading3"/>
      </w:pPr>
      <w:r>
        <w:t xml:space="preserve">Cuando el backend no responde</w:t>
      </w:r>
    </w:p>
    <w:p>
      <w:pPr>
        <w:spacing w:after="120"/>
      </w:pPr>
      <w:r>
        <w:t xml:space="preserve">Si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no contesta, el nodo “Sin respuesta de main.py → 502” responde HTTP 502 con el código </w:t>
      </w:r>
      <w:r>
        <w:rPr>
          <w:rFonts w:ascii="Consolas" w:cs="Consolas" w:eastAsia="Consolas" w:hAnsi="Consolas"/>
          <w:sz w:val="19"/>
          <w:szCs w:val="19"/>
        </w:rPr>
        <w:t xml:space="preserve">NODE_RED_PROXY</w:t>
      </w:r>
      <w:r>
        <w:t xml:space="preserve">. Las pantallas siguen abiertas, pero muestran los relés como desconocidos y las lecturas como “Sin lectura” (sección 20). Si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se detiene durante la operación normal, </w:t>
      </w:r>
      <w:r>
        <w:rPr>
          <w:rFonts w:ascii="Consolas" w:cs="Consolas" w:eastAsia="Consolas" w:hAnsi="Consolas"/>
          <w:sz w:val="19"/>
          <w:szCs w:val="19"/>
        </w:rPr>
        <w:t xml:space="preserve">launch.js</w:t>
      </w:r>
      <w:r>
        <w:t xml:space="preserve"> también cierra las dos instancias (sección 6.1).</w:t>
      </w:r>
    </w:p>
    <w:p>
      <w:pPr>
        <w:pStyle w:val="Heading3"/>
      </w:pPr>
      <w:r>
        <w:t xml:space="preserve">Navegación, puertos y URLs</w:t>
      </w:r>
    </w:p>
    <w:p>
      <w:pPr>
        <w:spacing w:after="120"/>
      </w:pPr>
      <w:r>
        <w:t xml:space="preserve">Los puertos y direcciones están en la Tabla 5. Los enlaces entre pantallas se explican en la sección 7.2 y el mantenimiento de los nodos </w:t>
      </w:r>
      <w:r>
        <w:rPr>
          <w:rFonts w:ascii="Consolas" w:cs="Consolas" w:eastAsia="Consolas" w:hAnsi="Consolas"/>
          <w:sz w:val="19"/>
          <w:szCs w:val="19"/>
        </w:rPr>
        <w:t xml:space="preserve">ui-template</w:t>
      </w:r>
      <w:r>
        <w:t xml:space="preserve"> en el Apéndice E.</w:t>
      </w:r>
    </w:p>
    <w:p>
      <w:pPr>
        <w:pStyle w:val="Heading1"/>
        <w:pageBreakBefore/>
      </w:pPr>
      <w:r>
        <w:t xml:space="preserve">4. Conexiones de hardware y mapa de canales</w:t>
      </w:r>
    </w:p>
    <w:p>
      <w:pPr>
        <w:spacing w:after="120"/>
      </w:pPr>
      <w:r>
        <w:t xml:space="preserve">Este capítulo documenta las asignaciones configuradas en el software. Los addresses de las placas, los canales y los números de relé </w:t>
      </w:r>
      <w:r>
        <w:rPr>
          <w:b/>
          <w:bCs/>
        </w:rPr>
        <w:t xml:space="preserve">no</w:t>
      </w:r>
      <w:r>
        <w:t xml:space="preserve"> son números de pin GPIO de la Raspberry Pi. Cambie conexiones solo con la alimentación retirada.</w:t>
      </w:r>
    </w:p>
    <w:p>
      <w:pPr>
        <w:pStyle w:val="Heading2"/>
      </w:pPr>
      <w:r>
        <w:t xml:space="preserve">4.1 Stack de Pi-Plates</w:t>
      </w:r>
    </w:p>
    <w:p>
      <w:pPr>
        <w:pStyle w:val="TableCaption"/>
        <w:keepNext/>
      </w:pPr>
      <w:r>
        <w:rPr>
          <w:b/>
          <w:bCs/>
        </w:rPr>
        <w:t xml:space="preserve">Tabla 8. </w:t>
      </w:r>
      <w:r>
        <w:t xml:space="preserve">Placas del stack y su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1114"/>
        <w:gridCol w:w="6241"/>
      </w:tblGrid>
      <w:tr>
        <w:trPr>
          <w:tblHeader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Placa</w:t>
            </w:r>
          </w:p>
        </w:tc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6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Uso en el sistema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RELAYplate2</w:t>
            </w:r>
          </w:p>
        </w:tc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6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Relés 1–8 (Tabla 9).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RELAYplate2</w:t>
            </w:r>
          </w:p>
        </w:tc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Relés 1–8 (Tabla 10).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THERMOplate</w:t>
            </w:r>
          </w:p>
        </w:tc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Termocuplas tipo K (canales 1–7) y sensor Room DS18B20 (puerto 9).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</w:t>
            </w:r>
          </w:p>
        </w:tc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Corrientes 4–20 mA (I0–I3) y voltajes de vacío (S0, S1, S4, S5).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DAQC2plate</w:t>
            </w:r>
          </w:p>
        </w:tc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DAC0: consigna analógica del mass flow; en esta entrega solo se lleva a cero durante Emergency.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Posiciones de los jumpers de address y orientación física del stack.</w:t>
      </w:r>
    </w:p>
    <w:p>
      <w:pPr>
        <w:pStyle w:val="Heading2"/>
      </w:pPr>
      <w:r>
        <w:t xml:space="preserve">4.2 Relés</w:t>
      </w:r>
    </w:p>
    <w:p>
      <w:pPr>
        <w:spacing w:after="120"/>
      </w:pPr>
      <w:r>
        <w:t xml:space="preserve">La columna “Nº” indica el número que muestra cada botón en el panel Manual Control.</w:t>
      </w:r>
    </w:p>
    <w:p>
      <w:pPr>
        <w:pStyle w:val="TableCaption"/>
        <w:keepNext/>
      </w:pPr>
      <w:r>
        <w:rPr>
          <w:b/>
          <w:bCs/>
        </w:rPr>
        <w:t xml:space="preserve">Tabla 9. </w:t>
      </w:r>
      <w:r>
        <w:t xml:space="preserve">RELAYplate2, address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5348"/>
        <w:gridCol w:w="2675"/>
      </w:tblGrid>
      <w:tr>
        <w:trPr>
          <w:tblHeader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Relé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Nº en pantalla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Air Compressor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Chiller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02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Booster Pump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03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 Trap A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04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 Trap B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05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Diffuse Valve A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Diffuse Valve B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Chamber Valve A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06</w:t>
            </w:r>
          </w:p>
        </w:tc>
      </w:tr>
    </w:tbl>
    <w:p>
      <w:pPr>
        <w:spacing w:after="120"/>
      </w:pPr>
    </w:p>
    <w:p>
      <w:pPr>
        <w:pStyle w:val="TableCaption"/>
        <w:keepNext/>
      </w:pPr>
      <w:r>
        <w:rPr>
          <w:b/>
          <w:bCs/>
        </w:rPr>
        <w:t xml:space="preserve">Tabla 10. </w:t>
      </w:r>
      <w:r>
        <w:t xml:space="preserve">RELAYplate2, address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5348"/>
        <w:gridCol w:w="2675"/>
      </w:tblGrid>
      <w:tr>
        <w:trPr>
          <w:tblHeader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Relé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Nº en pantalla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Chamber Valve B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Mechanical Pump A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08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Mechanical Pump B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09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Diffusion Pump A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Diffusion Pump B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Gate Valve A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Gate Valve B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Buzzer</w:t>
            </w:r>
          </w:p>
        </w:tc>
        <w:tc>
          <w:tcPr>
            <w:tcW w:type="dxa" w:w="26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El estado ON de un relé confirma que la salida de la placa está energizada. No confirma que la máquina arrancó ni la posición física de una válvula.</w:t>
      </w:r>
    </w:p>
    <w:p>
      <w:pPr>
        <w:pStyle w:val="Heading2"/>
      </w:pPr>
      <w:r>
        <w:t xml:space="preserve">4.3 THERMOplate (address 2)</w:t>
      </w:r>
    </w:p>
    <w:p>
      <w:pPr>
        <w:pStyle w:val="TableCaption"/>
        <w:keepNext/>
      </w:pPr>
      <w:r>
        <w:rPr>
          <w:b/>
          <w:bCs/>
        </w:rPr>
        <w:t xml:space="preserve">Tabla 11. </w:t>
      </w:r>
      <w:r>
        <w:t xml:space="preserve">Canales de temperatura.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3205"/>
        <w:gridCol w:w="4489"/>
      </w:tblGrid>
      <w:tr>
        <w:trPr>
          <w:tblHeader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Canal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Medición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Sensor / configuración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Coolant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 Trap A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 Trap B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Diffusion Pump A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Diffusion Pump B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Field Magnet A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Field Magnet B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 tipo K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Libre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asignación</w:t>
            </w:r>
          </w:p>
        </w:tc>
      </w:tr>
      <w:tr>
        <w:trPr>
          <w:cantSplit/>
        </w:trPr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Puerto 9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Room (lab temp)</w:t>
            </w:r>
          </w:p>
        </w:tc>
        <w:tc>
          <w:tcPr>
            <w:tcW w:type="dxa" w:w="4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DS18B20 digital; sin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setTYPE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Confirmar que las sondas instaladas son tipo K y verificar su polaridad. Confirmar la conexión del DS18B20 en el puerto 9.</w:t>
      </w:r>
    </w:p>
    <w:p>
      <w:pPr>
        <w:pStyle w:val="Heading2"/>
      </w:pPr>
      <w:r>
        <w:t xml:space="preserve">4.4 ADCplate (address 3)</w:t>
      </w:r>
    </w:p>
    <w:p>
      <w:pPr>
        <w:pStyle w:val="TableCaption"/>
        <w:keepNext/>
      </w:pPr>
      <w:r>
        <w:rPr>
          <w:b/>
          <w:bCs/>
        </w:rPr>
        <w:t xml:space="preserve">Tabla 12. </w:t>
      </w:r>
      <w:r>
        <w:t xml:space="preserve">Entradas de voltaje (S).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978"/>
        <w:gridCol w:w="3978"/>
      </w:tblGrid>
      <w:tr>
        <w:trPr>
          <w:tblHeader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Señal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Conversión / uso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S0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Vacuum (Terranova 906A)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P[Torr] = 10^(2V − 3)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 Vacuum (Granville-Phillips 270)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Transferencia nominal por tramos, 0 a −5 V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S2, S3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Libres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Roughing Vacuum Gauge A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de 0–10 V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S5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Roughing Vacuum Gauge B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de 0–10 V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S6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Aera, salida de caudal (DB9 pin 2)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Reservada; deshabilitada en esta entrega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S7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Libre</w:t>
            </w:r>
          </w:p>
        </w:tc>
        <w:tc>
          <w:tcPr>
            <w:tcW w:type="dxa" w:w="39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</w:tbl>
    <w:p>
      <w:pPr>
        <w:spacing w:after="120"/>
      </w:pPr>
    </w:p>
    <w:p>
      <w:pPr>
        <w:pStyle w:val="TableCaption"/>
        <w:keepNext/>
      </w:pPr>
      <w:r>
        <w:rPr>
          <w:b/>
          <w:bCs/>
        </w:rPr>
        <w:t xml:space="preserve">Tabla 13. </w:t>
      </w:r>
      <w:r>
        <w:t xml:space="preserve">Entradas de corriente (I).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21"/>
        <w:gridCol w:w="2574"/>
        <w:gridCol w:w="4095"/>
      </w:tblGrid>
      <w:tr>
        <w:trPr>
          <w:tblHeader/>
        </w:trP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1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Índice lógico</w:t>
            </w:r>
          </w:p>
        </w:tc>
        <w:tc>
          <w:tcPr>
            <w:tcW w:type="dxa" w:w="2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Medición</w:t>
            </w:r>
          </w:p>
        </w:tc>
        <w:tc>
          <w:tcPr>
            <w:tcW w:type="dxa" w:w="40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Conversión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I0</w:t>
            </w:r>
          </w:p>
        </w:tc>
        <w:tc>
          <w:tcPr>
            <w:tcW w:type="dxa" w:w="1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Temperature</w:t>
            </w:r>
          </w:p>
        </w:tc>
        <w:tc>
          <w:tcPr>
            <w:tcW w:type="dxa" w:w="40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T[°C] = (I − 4) × 6.25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I1</w:t>
            </w:r>
          </w:p>
        </w:tc>
        <w:tc>
          <w:tcPr>
            <w:tcW w:type="dxa" w:w="1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Pressure</w:t>
            </w:r>
          </w:p>
        </w:tc>
        <w:tc>
          <w:tcPr>
            <w:tcW w:type="dxa" w:w="40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P[PSI] = max(0, (I − 4)/16 × 232)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I2</w:t>
            </w:r>
          </w:p>
        </w:tc>
        <w:tc>
          <w:tcPr>
            <w:tcW w:type="dxa" w:w="1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Coolant Pressure</w:t>
            </w:r>
          </w:p>
        </w:tc>
        <w:tc>
          <w:tcPr>
            <w:tcW w:type="dxa" w:w="40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 que I1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I3</w:t>
            </w:r>
          </w:p>
        </w:tc>
        <w:tc>
          <w:tcPr>
            <w:tcW w:type="dxa" w:w="1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Air Pressure</w:t>
            </w:r>
          </w:p>
        </w:tc>
        <w:tc>
          <w:tcPr>
            <w:tcW w:type="dxa" w:w="40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 que I1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El índice lógico 12 de I0 es el número de canal de la librería Pi-Plates; no corresponde al pin físico 12 de la Raspberry Pi.</w:t>
      </w:r>
    </w:p>
    <w:p>
      <w:pPr>
        <w:spacing w:after="4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Pines exactos de salida y retorno en los conectores de los controladores de vacío y de los transmisores de corriente.</w:t>
      </w:r>
    </w:p>
    <w:p>
      <w:pPr>
        <w:spacing w:after="160" w:before="0"/>
      </w:pPr>
      <w:r>
        <w:t xml:space="preserve">Cableado de S4/S5 con su common y escalas de etiqueta de los transmisores de presión (0–232 PSI).</w:t>
      </w:r>
    </w:p>
    <w:p>
      <w:pPr>
        <w:pStyle w:val="Heading2"/>
      </w:pPr>
      <w:r>
        <w:t xml:space="preserve">4.5 DAQC2plate (address 4)</w:t>
      </w:r>
    </w:p>
    <w:p>
      <w:pPr>
        <w:spacing w:after="120"/>
      </w:pPr>
      <w:r>
        <w:t xml:space="preserve">La salida DAC0 está asignada a la consigna del Aera (DB9 pin 6). En esta entrega el control manual del mass flow está deshabilitado: el sistema solo escribe 0 V en DAC0 como parte del paro de Emergency y al cerrar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.</w:t>
      </w:r>
    </w:p>
    <w:p>
      <w:pPr>
        <w:pStyle w:val="Heading2"/>
      </w:pPr>
      <w:r>
        <w:t xml:space="preserve">4.6 Conector DB9 del Aera (reservado)</w:t>
      </w:r>
    </w:p>
    <w:p>
      <w:pPr>
        <w:spacing w:after="120"/>
      </w:pPr>
      <w:r>
        <w:t xml:space="preserve">El mass flow pertenece a trabajos futuros. La Tabla 14 documenta las conexiones previstas en </w:t>
      </w:r>
      <w:r>
        <w:rPr>
          <w:rFonts w:ascii="Consolas" w:cs="Consolas" w:eastAsia="Consolas" w:hAnsi="Consolas"/>
          <w:sz w:val="19"/>
          <w:szCs w:val="19"/>
        </w:rPr>
        <w:t xml:space="preserve">CONEXIONES.md</w:t>
      </w:r>
      <w:r>
        <w:t xml:space="preserve">, distinguiendo su estado.</w:t>
      </w:r>
    </w:p>
    <w:p>
      <w:pPr>
        <w:pStyle w:val="TableCaption"/>
        <w:keepNext/>
      </w:pPr>
      <w:r>
        <w:rPr>
          <w:b/>
          <w:bCs/>
        </w:rPr>
        <w:t xml:space="preserve">Tabla 14. </w:t>
      </w:r>
      <w:r>
        <w:t xml:space="preserve">Conector DB9 del Aera Transformer (versión analógica).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2562"/>
        <w:gridCol w:w="3008"/>
        <w:gridCol w:w="3122"/>
      </w:tblGrid>
      <w:tr>
        <w:trPr>
          <w:tblHeader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Pin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Conexión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VALVE OPEN/CLOSED (forzado)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accionado por el programa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Pendiente: señal de cierre y liberación del forzado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OUTPUT 0–5 V (caudal)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3, S6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Reservada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+15 VDC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Fuente externa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Preparada por el equipo del proyecto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COMMON GND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Común de alimentación (0 V)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−15 VDC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Fuente externa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Preparada por el equipo del proyecto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 0–5 V (consigna)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DAQC2plate 4, DAC0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Reservada; solo cero en Emergency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COMMON INPUT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Común de salida analógica de DAQC2plate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COMMON OUTPUT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Común de entrada analógica de ADCplate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VALVE TEST POINT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conectar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Confirmado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Variante normalmente abierta o normalmente cerrada del Aera y configuración del pin 1 para que el equipo obedezca la consigna del pin 6.</w:t>
      </w:r>
    </w:p>
    <w:p>
      <w:pPr>
        <w:pStyle w:val="Heading1"/>
        <w:pageBreakBefore/>
      </w:pPr>
      <w:r>
        <w:t xml:space="preserve">5. Instalación en Raspberry Pi</w:t>
      </w:r>
    </w:p>
    <w:p>
      <w:pPr>
        <w:spacing w:after="120"/>
      </w:pPr>
      <w:r>
        <w:t xml:space="preserve">Este procedimiento prepara una Raspberry Pi nueva. Se realiza una sola vez por equipo y requiere conexión a internet para instalar las dependencias. Todos los comandos se escriben en una terminal de la Raspberry Pi, directamente o por SSH.</w:t>
      </w:r>
    </w:p>
    <w:p>
      <w:pPr>
        <w:pStyle w:val="Heading2"/>
      </w:pPr>
      <w:r>
        <w:t xml:space="preserve">5.1 Preparar Raspberry Pi OS y la 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Instale Raspberry Pi OS con escritorio en la tarjeta microSD y complete la configuración inicial (usuario, idioma, zona horaria).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Conecte la Raspberry Pi a internet por Ethernet o Wi-Fi.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</w:t>
      </w:r>
      <w:r>
        <w:rPr>
          <w:b/>
          <w:bCs/>
        </w:rPr>
        <w:t xml:space="preserve">Terminal</w:t>
      </w:r>
      <w:r>
        <w:t xml:space="preserve"> desde el menú del escritorio.</w:t>
      </w:r>
    </w:p>
    <w:p>
      <w:pPr>
        <w:pStyle w:val="Heading2"/>
      </w:pPr>
      <w:r>
        <w:t xml:space="preserve">5.2 Comprobar Node.js y npm</w:t>
      </w:r>
    </w:p>
    <w:p>
      <w:pPr>
        <w:pStyle w:val="CodeBlock"/>
        <w:spacing w:after="0" w:before="80"/>
      </w:pPr>
      <w:r>
        <w:t xml:space="preserve">node -v</w:t>
      </w:r>
    </w:p>
    <w:p>
      <w:pPr>
        <w:pStyle w:val="CodeBlock"/>
        <w:spacing w:after="160" w:before="0"/>
      </w:pPr>
      <w:r>
        <w:t xml:space="preserve">npm -v</w:t>
      </w:r>
    </w:p>
    <w:p>
      <w:pPr>
        <w:spacing w:after="120"/>
      </w:pPr>
      <w:r>
        <w:t xml:space="preserve">Si ambos comandos muestran una versión y </w:t>
      </w:r>
      <w:r>
        <w:rPr>
          <w:rFonts w:ascii="Consolas" w:cs="Consolas" w:eastAsia="Consolas" w:hAnsi="Consolas"/>
          <w:sz w:val="19"/>
          <w:szCs w:val="19"/>
        </w:rPr>
        <w:t xml:space="preserve">node -v</w:t>
      </w:r>
      <w:r>
        <w:t xml:space="preserve"> indica </w:t>
      </w:r>
      <w:r>
        <w:rPr>
          <w:b/>
          <w:bCs/>
        </w:rPr>
        <w:t xml:space="preserve">v18 o mayor</w:t>
      </w:r>
      <w:r>
        <w:t xml:space="preserve">, continúe con la sección 5.4. Si responden </w:t>
      </w:r>
      <w:r>
        <w:rPr>
          <w:rFonts w:ascii="Consolas" w:cs="Consolas" w:eastAsia="Consolas" w:hAnsi="Consolas"/>
          <w:sz w:val="19"/>
          <w:szCs w:val="19"/>
        </w:rPr>
        <w:t xml:space="preserve">command not found</w:t>
      </w:r>
      <w:r>
        <w:t xml:space="preserve"> o la versión es menor de 18, instale Node.js como se indica en la sección 5.3.</w:t>
      </w:r>
    </w:p>
    <w:p>
      <w:pPr>
        <w:pStyle w:val="Heading2"/>
      </w:pPr>
      <w:r>
        <w:t xml:space="preserve">5.3 Instalar Node.js y npm</w:t>
      </w:r>
    </w:p>
    <w:p>
      <w:pPr>
        <w:pStyle w:val="CodeBlock"/>
        <w:spacing w:after="0" w:before="80"/>
      </w:pPr>
      <w:r>
        <w:t xml:space="preserve">sudo apt update</w:t>
      </w:r>
    </w:p>
    <w:p>
      <w:pPr>
        <w:pStyle w:val="CodeBlock"/>
        <w:spacing w:after="0" w:before="0"/>
      </w:pPr>
      <w:r>
        <w:t xml:space="preserve">sudo apt install -y nodejs npm</w:t>
      </w:r>
    </w:p>
    <w:p>
      <w:pPr>
        <w:pStyle w:val="CodeBlock"/>
        <w:spacing w:after="0" w:before="0"/>
      </w:pPr>
      <w:r>
        <w:t xml:space="preserve">node -v</w:t>
      </w:r>
    </w:p>
    <w:p>
      <w:pPr>
        <w:pStyle w:val="CodeBlock"/>
        <w:spacing w:after="160" w:before="0"/>
      </w:pPr>
      <w:r>
        <w:t xml:space="preserve">npm -v</w:t>
      </w:r>
    </w:p>
    <w:p>
      <w:pPr>
        <w:spacing w:after="120"/>
      </w:pPr>
      <w:r>
        <w:t xml:space="preserve">Si la versión instalada por </w:t>
      </w:r>
      <w:r>
        <w:rPr>
          <w:rFonts w:ascii="Consolas" w:cs="Consolas" w:eastAsia="Consolas" w:hAnsi="Consolas"/>
          <w:sz w:val="19"/>
          <w:szCs w:val="19"/>
        </w:rPr>
        <w:t xml:space="preserve">apt</w:t>
      </w:r>
      <w:r>
        <w:t xml:space="preserve"> es menor de 18, instale Node.js 22 desde NodeSource:</w:t>
      </w:r>
    </w:p>
    <w:p>
      <w:pPr>
        <w:pStyle w:val="CodeBlock"/>
        <w:spacing w:after="0" w:before="80"/>
      </w:pPr>
      <w:r>
        <w:t xml:space="preserve">curl -fsSL https://deb.nodesource.com/setup_22.x | sudo -E bash -</w:t>
      </w:r>
    </w:p>
    <w:p>
      <w:pPr>
        <w:pStyle w:val="CodeBlock"/>
        <w:spacing w:after="0" w:before="0"/>
      </w:pPr>
      <w:r>
        <w:t xml:space="preserve">sudo apt install -y nodejs</w:t>
      </w:r>
    </w:p>
    <w:p>
      <w:pPr>
        <w:pStyle w:val="CodeBlock"/>
        <w:spacing w:after="160" w:before="0"/>
      </w:pPr>
      <w:r>
        <w:t xml:space="preserve">node -v</w:t>
      </w:r>
    </w:p>
    <w:p>
      <w:pPr>
        <w:pStyle w:val="Heading2"/>
      </w:pPr>
      <w:r>
        <w:t xml:space="preserve">5.4 Comprobar Python y Pi-Plates</w:t>
      </w:r>
    </w:p>
    <w:p>
      <w:pPr>
        <w:pStyle w:val="CodeBlock"/>
        <w:spacing w:after="0" w:before="80"/>
      </w:pPr>
      <w:r>
        <w:t xml:space="preserve">python3 --version</w:t>
      </w:r>
    </w:p>
    <w:p>
      <w:pPr>
        <w:pStyle w:val="CodeBlock"/>
        <w:spacing w:after="160" w:before="0"/>
      </w:pPr>
      <w:r>
        <w:t xml:space="preserve">python3 -c "import piplates.RELAYplate2, piplates.THERMOplate, piplates.ADCplate, piplates.DAQC2plate; print('Pi-Plates OK')"</w:t>
      </w:r>
    </w:p>
    <w:p>
      <w:pPr>
        <w:spacing w:after="120"/>
      </w:pPr>
      <w:r>
        <w:t xml:space="preserve">El segundo comando debe imprimir </w:t>
      </w:r>
      <w:r>
        <w:rPr>
          <w:rFonts w:ascii="Consolas" w:cs="Consolas" w:eastAsia="Consolas" w:hAnsi="Consolas"/>
          <w:sz w:val="19"/>
          <w:szCs w:val="19"/>
        </w:rPr>
        <w:t xml:space="preserve">Pi-Plates OK</w:t>
      </w:r>
      <w:r>
        <w:t xml:space="preserve">. Si falla,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no arranca y muestra el error </w:t>
      </w:r>
      <w:r>
        <w:rPr>
          <w:rFonts w:ascii="Consolas" w:cs="Consolas" w:eastAsia="Consolas" w:hAnsi="Consolas"/>
          <w:sz w:val="19"/>
          <w:szCs w:val="19"/>
        </w:rPr>
        <w:t xml:space="preserve">HW_IMPORT</w:t>
      </w:r>
      <w:r>
        <w:t xml:space="preserve">. Instale Pi-Plates en el mismo entorno Python que ejecutará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. Si Pi-Plates está instalado en un entorno virtual, arranque el sistema con </w:t>
      </w:r>
      <w:r>
        <w:rPr>
          <w:rFonts w:ascii="Consolas" w:cs="Consolas" w:eastAsia="Consolas" w:hAnsi="Consolas"/>
          <w:sz w:val="19"/>
          <w:szCs w:val="19"/>
        </w:rPr>
        <w:t xml:space="preserve">PYTHON=/ruta/al/venv/bin/python3 npm start</w:t>
      </w:r>
      <w:r>
        <w:t xml:space="preserve">.</w:t>
      </w:r>
    </w:p>
    <w:p>
      <w:pPr>
        <w:pStyle w:val="Heading2"/>
      </w:pPr>
      <w:r>
        <w:t xml:space="preserve">5.5 Habilitar SPI</w:t>
      </w:r>
    </w:p>
    <w:p>
      <w:pPr>
        <w:pStyle w:val="CodeBlock"/>
        <w:spacing w:after="160" w:before="80"/>
      </w:pPr>
      <w:r>
        <w:t xml:space="preserve">sudo raspi-config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Seleccione </w:t>
      </w:r>
      <w:r>
        <w:rPr>
          <w:b/>
          <w:bCs/>
        </w:rPr>
        <w:t xml:space="preserve">Interface Options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Seleccione </w:t>
      </w:r>
      <w:r>
        <w:rPr>
          <w:b/>
          <w:bCs/>
        </w:rPr>
        <w:t xml:space="preserve">SPI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Responda </w:t>
      </w:r>
      <w:r>
        <w:rPr>
          <w:b/>
          <w:bCs/>
        </w:rPr>
        <w:t xml:space="preserve">Yes</w:t>
      </w:r>
      <w:r>
        <w:t xml:space="preserve"> para habilitarlo.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Salga de </w:t>
      </w:r>
      <w:r>
        <w:rPr>
          <w:rFonts w:ascii="Consolas" w:cs="Consolas" w:eastAsia="Consolas" w:hAnsi="Consolas"/>
          <w:sz w:val="19"/>
          <w:szCs w:val="19"/>
        </w:rPr>
        <w:t xml:space="preserve">raspi-config</w:t>
      </w:r>
      <w:r>
        <w:t xml:space="preserve"> y reinicie la Raspberry Pi si el programa lo solicita.</w:t>
      </w:r>
    </w:p>
    <w:p>
      <w:pPr>
        <w:pStyle w:val="Heading2"/>
      </w:pPr>
      <w:r>
        <w:t xml:space="preserve">5.6 Copiar la carpeta del proyecto desde un pendrive</w:t>
      </w:r>
    </w:p>
    <w:p>
      <w:pPr>
        <w:spacing w:after="120"/>
      </w:pPr>
      <w:r>
        <w:t xml:space="preserve">La carpeta </w:t>
      </w:r>
      <w:r>
        <w:rPr>
          <w:rFonts w:ascii="Consolas" w:cs="Consolas" w:eastAsia="Consolas" w:hAnsi="Consolas"/>
          <w:sz w:val="19"/>
          <w:szCs w:val="19"/>
        </w:rPr>
        <w:t xml:space="preserve">Node-RED final</w:t>
      </w:r>
      <w:r>
        <w:t xml:space="preserve"> se entrega en un pendrive. Debe copiarse al escritorio de la Raspberry Pi antes de usarla.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No ejecute el sistema directamente desde el pendrive. Los sistemas de archivos FAT32/exFAT no conservan los permisos ni los enlaces de </w:t>
      </w:r>
      <w:r>
        <w:rPr>
          <w:rFonts w:ascii="Consolas" w:cs="Consolas" w:eastAsia="Consolas" w:hAnsi="Consolas"/>
          <w:sz w:val="19"/>
          <w:szCs w:val="19"/>
        </w:rPr>
        <w:t xml:space="preserve">node_modules</w:t>
      </w:r>
      <w:r>
        <w:t xml:space="preserve">, y retirar el pendrive detendría el sistema.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Conecte el pendrive a la Raspberry Pi.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Localice el pendrive (aparece en </w:t>
      </w:r>
      <w:r>
        <w:rPr>
          <w:rFonts w:ascii="Consolas" w:cs="Consolas" w:eastAsia="Consolas" w:hAnsi="Consolas"/>
          <w:sz w:val="19"/>
          <w:szCs w:val="19"/>
        </w:rPr>
        <w:t xml:space="preserve">/media/&lt;usuario&gt;/</w:t>
      </w:r>
      <w:r>
        <w:t xml:space="preserve">):</w:t>
      </w:r>
    </w:p>
    <w:p>
      <w:pPr>
        <w:pStyle w:val="CodeBlock"/>
        <w:spacing w:after="0" w:before="80"/>
      </w:pPr>
      <w:r>
        <w:t xml:space="preserve">ls /media/$USER</w:t>
      </w:r>
    </w:p>
    <w:p>
      <w:pPr>
        <w:pStyle w:val="CodeBlock"/>
        <w:spacing w:after="160" w:before="0"/>
      </w:pPr>
      <w:r>
        <w:t xml:space="preserve">ls "/media/$USER/NOMBRE_PENDRIVE"</w:t>
      </w:r>
    </w:p>
    <w:p>
      <w:pPr>
        <w:spacing w:after="120"/>
      </w:pPr>
      <w:r>
        <w:t xml:space="preserve">Sustituya </w:t>
      </w:r>
      <w:r>
        <w:rPr>
          <w:rFonts w:ascii="Consolas" w:cs="Consolas" w:eastAsia="Consolas" w:hAnsi="Consolas"/>
          <w:sz w:val="19"/>
          <w:szCs w:val="19"/>
        </w:rPr>
        <w:t xml:space="preserve">NOMBRE_PENDRIVE</w:t>
      </w:r>
      <w:r>
        <w:t xml:space="preserve"> por el nombre que muestra el primer comando. Copie la carpeta al escritorio:</w:t>
      </w:r>
    </w:p>
    <w:p>
      <w:pPr>
        <w:pStyle w:val="CodeBlock"/>
        <w:spacing w:after="0" w:before="80"/>
      </w:pPr>
      <w:r>
        <w:t xml:space="preserve">cp -r "/media/$USER/NOMBRE_PENDRIVE/Node-RED final" "$HOME/Desktop/"</w:t>
      </w:r>
    </w:p>
    <w:p>
      <w:pPr>
        <w:pStyle w:val="CodeBlock"/>
        <w:spacing w:after="160" w:before="0"/>
      </w:pPr>
      <w:r>
        <w:t xml:space="preserve">sync</w:t>
      </w:r>
    </w:p>
    <w:p>
      <w:pPr>
        <w:spacing w:after="120"/>
      </w:pPr>
      <w:r>
        <w:t xml:space="preserve">Si la carpeta se entregó comprimida como </w:t>
      </w:r>
      <w:r>
        <w:rPr>
          <w:rFonts w:ascii="Consolas" w:cs="Consolas" w:eastAsia="Consolas" w:hAnsi="Consolas"/>
          <w:sz w:val="19"/>
          <w:szCs w:val="19"/>
        </w:rPr>
        <w:t xml:space="preserve">node-red-final.tar.gz</w:t>
      </w:r>
      <w:r>
        <w:t xml:space="preserve">, extráigala en el escritorio:</w:t>
      </w:r>
    </w:p>
    <w:p>
      <w:pPr>
        <w:pStyle w:val="CodeBlock"/>
        <w:spacing w:after="0" w:before="80"/>
      </w:pPr>
      <w:r>
        <w:t xml:space="preserve">cd "$HOME/Desktop"</w:t>
      </w:r>
    </w:p>
    <w:p>
      <w:pPr>
        <w:pStyle w:val="CodeBlock"/>
        <w:spacing w:after="160" w:before="0"/>
      </w:pPr>
      <w:r>
        <w:t xml:space="preserve">tar -xzf "/media/$USER/NOMBRE_PENDRIVE/node-red-final.tar.gz"</w:t>
      </w:r>
    </w:p>
    <w:p>
      <w:pPr>
        <w:spacing w:after="120"/>
      </w:pPr>
      <w:r>
        <w:t xml:space="preserve">Expulse el pendrive desde el escritorio y entre a la carpeta:</w:t>
      </w:r>
    </w:p>
    <w:p>
      <w:pPr>
        <w:pStyle w:val="CodeBlock"/>
        <w:spacing w:after="0" w:before="80"/>
      </w:pPr>
      <w:r>
        <w:t xml:space="preserve">cd "$HOME/Desktop/Node-RED final"</w:t>
      </w:r>
    </w:p>
    <w:p>
      <w:pPr>
        <w:pStyle w:val="CodeBlock"/>
        <w:spacing w:after="160" w:before="0"/>
      </w:pPr>
      <w:r>
        <w:t xml:space="preserve">ls</w:t>
      </w:r>
    </w:p>
    <w:p>
      <w:pPr>
        <w:spacing w:after="120"/>
      </w:pPr>
      <w:r>
        <w:t xml:space="preserve">El listado debe incluir, entre otros, </w:t>
      </w:r>
      <w:r>
        <w:rPr>
          <w:rFonts w:ascii="Consolas" w:cs="Consolas" w:eastAsia="Consolas" w:hAnsi="Consolas"/>
          <w:sz w:val="19"/>
          <w:szCs w:val="19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package-lock.json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launch.js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flows.json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flows-vacuum.json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flows-dashboard.json</w:t>
      </w:r>
      <w:r>
        <w:t xml:space="preserve">.</w:t>
      </w:r>
    </w:p>
    <w:p>
      <w:pPr>
        <w:pStyle w:val="Heading2"/>
      </w:pPr>
      <w:r>
        <w:t xml:space="preserve">5.7 Verificar que los puertos estén libres</w:t>
      </w:r>
    </w:p>
    <w:p>
      <w:pPr>
        <w:spacing w:after="120"/>
      </w:pPr>
      <w:r>
        <w:t xml:space="preserve">El sistema usa los puertos 8000, 1880 y 1881. Detenga el servicio Node-RED global si existe y compruebe los puertos:</w:t>
      </w:r>
    </w:p>
    <w:p>
      <w:pPr>
        <w:pStyle w:val="CodeBlock"/>
        <w:spacing w:after="0" w:before="80"/>
      </w:pPr>
      <w:r>
        <w:t xml:space="preserve">sudo systemctl stop nodered 2&gt;/dev/null; sudo systemctl disable nodered 2&gt;/dev/null</w:t>
      </w:r>
    </w:p>
    <w:p>
      <w:pPr>
        <w:pStyle w:val="CodeBlock"/>
        <w:spacing w:after="160" w:before="0"/>
      </w:pPr>
      <w:r>
        <w:t xml:space="preserve">ss -ltn | grep -E ':(8000|1880|1881) ' || echo "Puertos libres"</w:t>
      </w:r>
    </w:p>
    <w:p>
      <w:pPr>
        <w:spacing w:after="120"/>
      </w:pPr>
      <w:r>
        <w:t xml:space="preserve">El resultado debe ser </w:t>
      </w:r>
      <w:r>
        <w:rPr>
          <w:rFonts w:ascii="Consolas" w:cs="Consolas" w:eastAsia="Consolas" w:hAnsi="Consolas"/>
          <w:sz w:val="19"/>
          <w:szCs w:val="19"/>
        </w:rPr>
        <w:t xml:space="preserve">Puertos libres</w:t>
      </w:r>
      <w:r>
        <w:t xml:space="preserve">. Si aparece algún puerto, cierre el programa que lo usa: otra copia del proyecto, la versión de simulación o </w:t>
      </w:r>
      <w:r>
        <w:rPr>
          <w:rFonts w:ascii="Consolas" w:cs="Consolas" w:eastAsia="Consolas" w:hAnsi="Consolas"/>
          <w:sz w:val="19"/>
          <w:szCs w:val="19"/>
        </w:rPr>
        <w:t xml:space="preserve">producto final/main.py</w:t>
      </w:r>
      <w:r>
        <w:t xml:space="preserve">.</w:t>
      </w:r>
    </w:p>
    <w:p>
      <w:pPr>
        <w:pStyle w:val="Heading2"/>
      </w:pPr>
      <w:r>
        <w:t xml:space="preserve">5.8 Instalar las dependencias</w:t>
      </w:r>
    </w:p>
    <w:p>
      <w:pPr>
        <w:pStyle w:val="CodeBlock"/>
        <w:spacing w:after="0" w:before="80"/>
      </w:pPr>
      <w:r>
        <w:t xml:space="preserve">cd "$HOME/Desktop/Node-RED final"</w:t>
      </w:r>
    </w:p>
    <w:p>
      <w:pPr>
        <w:pStyle w:val="CodeBlock"/>
        <w:spacing w:after="160" w:before="0"/>
      </w:pPr>
      <w:r>
        <w:t xml:space="preserve">npm ci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npm ci</w:t>
      </w:r>
      <w:r>
        <w:t xml:space="preserve"> borra cualquier carpeta </w:t>
      </w:r>
      <w:r>
        <w:rPr>
          <w:rFonts w:ascii="Consolas" w:cs="Consolas" w:eastAsia="Consolas" w:hAnsi="Consolas"/>
          <w:sz w:val="19"/>
          <w:szCs w:val="19"/>
        </w:rPr>
        <w:t xml:space="preserve">node_modules</w:t>
      </w:r>
      <w:r>
        <w:t xml:space="preserve"> existente e instala exactamente las versiones fijadas en </w:t>
      </w:r>
      <w:r>
        <w:rPr>
          <w:rFonts w:ascii="Consolas" w:cs="Consolas" w:eastAsia="Consolas" w:hAnsi="Consolas"/>
          <w:sz w:val="19"/>
          <w:szCs w:val="19"/>
        </w:rPr>
        <w:t xml:space="preserve">package-lock.json</w:t>
      </w:r>
      <w:r>
        <w:t xml:space="preserve">: Node-RED 4.1.15, FlowFuse Dashboard 2 1.32.0 y Express. Descarga unos 230 MB y requiere internet. Los avisos de </w:t>
      </w:r>
      <w:r>
        <w:rPr>
          <w:rFonts w:ascii="Consolas" w:cs="Consolas" w:eastAsia="Consolas" w:hAnsi="Consolas"/>
          <w:sz w:val="19"/>
          <w:szCs w:val="19"/>
        </w:rPr>
        <w:t xml:space="preserve">npm audit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funding</w:t>
      </w:r>
      <w:r>
        <w:t xml:space="preserve"> no impiden el funcionamiento. Solo se repite si cambia </w:t>
      </w:r>
      <w:r>
        <w:rPr>
          <w:rFonts w:ascii="Consolas" w:cs="Consolas" w:eastAsia="Consolas" w:hAnsi="Consolas"/>
          <w:sz w:val="19"/>
          <w:szCs w:val="19"/>
        </w:rPr>
        <w:t xml:space="preserve">package-lock.json</w:t>
      </w:r>
      <w:r>
        <w:t xml:space="preserve">.</w:t>
      </w: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Para instalar en una Raspberry Pi sin internet, ejecute </w:t>
      </w:r>
      <w:r>
        <w:rPr>
          <w:rFonts w:ascii="Consolas" w:cs="Consolas" w:eastAsia="Consolas" w:hAnsi="Consolas"/>
          <w:sz w:val="19"/>
          <w:szCs w:val="19"/>
        </w:rPr>
        <w:t xml:space="preserve">npm ci</w:t>
      </w:r>
      <w:r>
        <w:t xml:space="preserve"> en una Raspberry Pi con internet y copie la carpeta completa, incluida </w:t>
      </w:r>
      <w:r>
        <w:rPr>
          <w:rFonts w:ascii="Consolas" w:cs="Consolas" w:eastAsia="Consolas" w:hAnsi="Consolas"/>
          <w:sz w:val="19"/>
          <w:szCs w:val="19"/>
        </w:rPr>
        <w:t xml:space="preserve">node_modules</w:t>
      </w:r>
      <w:r>
        <w:t xml:space="preserve">, comprimida en </w:t>
      </w:r>
      <w:r>
        <w:rPr>
          <w:rFonts w:ascii="Consolas" w:cs="Consolas" w:eastAsia="Consolas" w:hAnsi="Consolas"/>
          <w:sz w:val="19"/>
          <w:szCs w:val="19"/>
        </w:rPr>
        <w:t xml:space="preserve">.tar.gz</w:t>
      </w:r>
      <w:r>
        <w:t xml:space="preserve">. En el equipo destino ejecute solo </w:t>
      </w: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.</w:t>
      </w:r>
    </w:p>
    <w:p>
      <w:pPr>
        <w:pStyle w:val="Heading2"/>
      </w:pPr>
      <w:r>
        <w:t xml:space="preserve">5.9 Primer arranque</w:t>
      </w:r>
    </w:p>
    <w:p>
      <w:pPr>
        <w:pStyle w:val="CodeBlock"/>
        <w:spacing w:after="160" w:before="80"/>
      </w:pPr>
      <w:r>
        <w:t xml:space="preserve">npm start</w:t>
      </w:r>
    </w:p>
    <w:p>
      <w:pPr>
        <w:spacing w:after="120"/>
      </w:pPr>
      <w:r>
        <w:t xml:space="preserve">La sección 6 describe los mensajes que deben aparecer. Para detener el sistema presione </w:t>
      </w:r>
      <w:r>
        <w:rPr>
          <w:b/>
          <w:bCs/>
        </w:rPr>
        <w:t xml:space="preserve">Ctrl+C</w:t>
      </w:r>
      <w:r>
        <w:t xml:space="preserve"> en la misma terminal (sección 23).</w:t>
      </w:r>
    </w:p>
    <w:p>
      <w:pPr>
        <w:pStyle w:val="Heading1"/>
        <w:pageBreakBefore/>
      </w:pPr>
      <w:r>
        <w:t xml:space="preserve">6. Arranque del sistema</w:t>
      </w:r>
    </w:p>
    <w:p>
      <w:pPr>
        <w:pStyle w:val="Heading2"/>
      </w:pPr>
      <w:r>
        <w:t xml:space="preserve">6.1 Qué hace npm start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 ejecuta </w:t>
      </w:r>
      <w:r>
        <w:rPr>
          <w:rFonts w:ascii="Consolas" w:cs="Consolas" w:eastAsia="Consolas" w:hAnsi="Consolas"/>
          <w:sz w:val="19"/>
          <w:szCs w:val="19"/>
        </w:rPr>
        <w:t xml:space="preserve">launch.js</w:t>
      </w:r>
      <w:r>
        <w:t xml:space="preserve">, que inicia tres procesos en la misma terminal:</w:t>
      </w:r>
    </w:p>
    <w:p>
      <w:pPr>
        <w:pStyle w:val="TableCaption"/>
        <w:keepNext/>
      </w:pPr>
      <w:r>
        <w:rPr>
          <w:b/>
          <w:bCs/>
        </w:rPr>
        <w:t xml:space="preserve">Tabla 15. </w:t>
      </w:r>
      <w:r>
        <w:t xml:space="preserve">Procesos iniciados por npm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4"/>
        <w:gridCol w:w="3677"/>
        <w:gridCol w:w="3789"/>
      </w:tblGrid>
      <w:tr>
        <w:trPr>
          <w:tblHeader/>
        </w:trPr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Proceso</w:t>
            </w:r>
          </w:p>
        </w:tc>
        <w:tc>
          <w:tcPr>
            <w:tcW w:type="dxa" w:w="3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Comando interno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python3 main.py --port 8000 --no-browser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Verifica las dos RELAYplate2 y abre la API en 127.0.0.1:8000.</w:t>
            </w:r>
          </w:p>
        </w:tc>
      </w:tr>
      <w:tr>
        <w:trPr>
          <w:cantSplit/>
        </w:trPr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Node-RED vacuum</w:t>
            </w:r>
          </w:p>
        </w:tc>
        <w:tc>
          <w:tcPr>
            <w:tcW w:type="dxa" w:w="3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 server.js vacuum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 en el puerto 1880.</w:t>
            </w:r>
          </w:p>
        </w:tc>
      </w:tr>
      <w:tr>
        <w:trPr>
          <w:cantSplit/>
        </w:trPr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Node-RED dashboard</w:t>
            </w:r>
          </w:p>
        </w:tc>
        <w:tc>
          <w:tcPr>
            <w:tcW w:type="dxa" w:w="3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 server.js dashboard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Reactor Dashboard en el puerto 1881.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 sesión gráfica, a los 8 segundos se abre el Vacuum Controller en el navegador de la Raspberry Pi. Para no abrirlo, use </w:t>
      </w:r>
      <w:r>
        <w:rPr>
          <w:rFonts w:ascii="Consolas" w:cs="Consolas" w:eastAsia="Consolas" w:hAnsi="Consolas"/>
          <w:sz w:val="19"/>
          <w:szCs w:val="19"/>
        </w:rPr>
        <w:t xml:space="preserve">NO_BROWSER=1 npm start</w:t>
      </w:r>
      <w:r>
        <w:t xml:space="preserve">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Si cualquiera de los tres procesos termina, </w:t>
      </w:r>
      <w:r>
        <w:rPr>
          <w:rFonts w:ascii="Consolas" w:cs="Consolas" w:eastAsia="Consolas" w:hAnsi="Consolas"/>
          <w:sz w:val="19"/>
          <w:szCs w:val="19"/>
        </w:rPr>
        <w:t xml:space="preserve">launch.js</w:t>
      </w:r>
      <w:r>
        <w:t xml:space="preserve"> detiene los otros dos e imprime el mensaje </w:t>
      </w:r>
      <w:r>
        <w:rPr>
          <w:rFonts w:ascii="Consolas" w:cs="Consolas" w:eastAsia="Consolas" w:hAnsi="Consolas"/>
          <w:sz w:val="19"/>
          <w:szCs w:val="19"/>
        </w:rPr>
        <w:t xml:space="preserve">&lt;proceso&gt; termino (codigo N); cerrando todo.</w:t>
      </w:r>
      <w:r>
        <w:t xml:space="preserve"> Por ejemplo, si falta Pi-Plates o una placa no responde,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termina con </w:t>
      </w:r>
      <w:r>
        <w:rPr>
          <w:rFonts w:ascii="Consolas" w:cs="Consolas" w:eastAsia="Consolas" w:hAnsi="Consolas"/>
          <w:sz w:val="19"/>
          <w:szCs w:val="19"/>
        </w:rPr>
        <w:t xml:space="preserve">HW_IMPORT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HW_ID</w:t>
      </w:r>
      <w:r>
        <w:t xml:space="preserve"> y el sistema completo se detiene.</w:t>
      </w:r>
    </w:p>
    <w:p>
      <w:pPr>
        <w:pStyle w:val="Heading2"/>
      </w:pPr>
      <w:r>
        <w:t xml:space="preserve">6.2 Mensajes de un arranque correcto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790950"/>
            <wp:effectExtent t="0" r="0" b="0" l="0"/>
            <wp:docPr id="3" name="95_terminal_start" descr="Salida de la terminal al ejecutar npm start (equipo de desarrollo; en la Raspberry Pi las rutas comienzan con /home/&lt;usuario&gt;/Desktop)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3. </w:t>
      </w:r>
      <w:r>
        <w:t xml:space="preserve">Salida de la terminal al ejecutar npm start (equipo de desarrollo; en la Raspberry Pi las rutas comienzan con /home/&lt;usuario&gt;/Desktop).</w:t>
      </w:r>
    </w:p>
    <w:p>
      <w:pPr>
        <w:spacing w:after="120"/>
      </w:pPr>
      <w:r>
        <w:t xml:space="preserve">En la Figura 3 deben aparecer, en este orden: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http://127.0.0.1:8000 | Control de reles conectado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identificó las placas de relés y su API está disponible.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NODE-RED dashboard: http://127.0.0.1:1881/dashboard/main | Editor http://127.0.0.1:1881/red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NODE-RED vacuum: http://127.0.0.1:1880/dashboard/main | Editor http://127.0.0.1:1880/red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Dos líneas </w:t>
      </w:r>
      <w:r>
        <w:rPr>
          <w:rFonts w:ascii="Consolas" w:cs="Consolas" w:eastAsia="Consolas" w:hAnsi="Consolas"/>
          <w:sz w:val="19"/>
          <w:szCs w:val="19"/>
        </w:rPr>
        <w:t xml:space="preserve">Flows file</w:t>
      </w:r>
      <w:r>
        <w:t xml:space="preserve"> que indican </w:t>
      </w:r>
      <w:r>
        <w:rPr>
          <w:rFonts w:ascii="Consolas" w:cs="Consolas" w:eastAsia="Consolas" w:hAnsi="Consolas"/>
          <w:sz w:val="19"/>
          <w:szCs w:val="19"/>
        </w:rPr>
        <w:t xml:space="preserve">flows-vacuum.json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flows-dashboard.json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Dos líneas </w:t>
      </w:r>
      <w:r>
        <w:rPr>
          <w:rFonts w:ascii="Consolas" w:cs="Consolas" w:eastAsia="Consolas" w:hAnsi="Consolas"/>
          <w:sz w:val="19"/>
          <w:szCs w:val="19"/>
        </w:rPr>
        <w:t xml:space="preserve">Started flows</w:t>
      </w:r>
      <w:r>
        <w:t xml:space="preserve">.</w:t>
      </w:r>
    </w:p>
    <w:p>
      <w:pPr>
        <w:spacing w:after="120"/>
      </w:pPr>
      <w:r>
        <w:t xml:space="preserve">Los avisos </w:t>
      </w:r>
      <w:r>
        <w:rPr>
          <w:rFonts w:ascii="Consolas" w:cs="Consolas" w:eastAsia="Consolas" w:hAnsi="Consolas"/>
          <w:sz w:val="19"/>
          <w:szCs w:val="19"/>
        </w:rPr>
        <w:t xml:space="preserve">[warn] Projects disabled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Using unencrypted credentials</w:t>
      </w:r>
      <w:r>
        <w:t xml:space="preserve"> son normales en esta configuración. Durante la operación, la terminal muestra una línea por cada solicitud HTTP atendida por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, por ejemplo </w:t>
      </w:r>
      <w:r>
        <w:rPr>
          <w:rFonts w:ascii="Consolas" w:cs="Consolas" w:eastAsia="Consolas" w:hAnsi="Consolas"/>
          <w:sz w:val="19"/>
          <w:szCs w:val="19"/>
        </w:rPr>
        <w:t xml:space="preserve">"GET /api/relays HTTP/1.1" 200</w:t>
      </w:r>
      <w:r>
        <w:t xml:space="preserve">.</w:t>
      </w:r>
    </w:p>
    <w:p>
      <w:pPr>
        <w:pStyle w:val="Heading2"/>
      </w:pPr>
      <w:r>
        <w:t xml:space="preserve">6.3 Lista de comprobación del arranque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La terminal muestra las tres líneas de los servicios (Figura 3).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El Vacuum Controller indica en Manual Control: </w:t>
      </w:r>
      <w:r>
        <w:rPr>
          <w:b/>
          <w:bCs/>
        </w:rPr>
        <w:t xml:space="preserve">Reles conectados — estado confirmado por las placas.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El panel Temperatures muestra </w:t>
      </w:r>
      <w:r>
        <w:rPr>
          <w:b/>
          <w:bCs/>
        </w:rPr>
        <w:t xml:space="preserve">Actualizado: &lt;hora&gt;</w:t>
      </w:r>
      <w:r>
        <w:t xml:space="preserve"> en “Estado de temperaturas”.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El Reactor Dashboard indica </w:t>
      </w:r>
      <w:r>
        <w:rPr>
          <w:b/>
          <w:bCs/>
        </w:rPr>
        <w:t xml:space="preserve">Monitor conectado</w:t>
      </w:r>
      <w:r>
        <w:t xml:space="preserve"> o detalla los diagnósticos pendientes.</w:t>
      </w:r>
    </w:p>
    <w:p>
      <w:pPr>
        <w:pStyle w:val="Heading1"/>
        <w:pageBreakBefore/>
      </w:pPr>
      <w:r>
        <w:t xml:space="preserve">7. Acceso a las interfaces</w:t>
      </w:r>
    </w:p>
    <w:p>
      <w:pPr>
        <w:pStyle w:val="Heading2"/>
      </w:pPr>
      <w:r>
        <w:t xml:space="preserve">7.1 Desde la Raspberry Pi</w:t>
      </w:r>
    </w:p>
    <w:p>
      <w:pPr>
        <w:spacing w:after="120"/>
      </w:pPr>
      <w:r>
        <w:t xml:space="preserve">Abra el navegador del escritorio y escriba las direcciones de la Tabla 16.</w:t>
      </w:r>
    </w:p>
    <w:p>
      <w:pPr>
        <w:pStyle w:val="TableCaption"/>
        <w:keepNext/>
      </w:pPr>
      <w:r>
        <w:rPr>
          <w:b/>
          <w:bCs/>
        </w:rPr>
        <w:t xml:space="preserve">Tabla 16. </w:t>
      </w:r>
      <w:r>
        <w:t xml:space="preserve">Direcciones de uso diario.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http://127.0.0.1:1880/dashboard/main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Reactor Dashboard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http://127.0.0.1:1881/dashboard/main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Editor Node-RED (Vacuum Controller)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http://127.0.0.1:1880/red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Editor Node-RED (Reactor Dashboard)</w:t>
            </w:r>
          </w:p>
        </w:tc>
        <w:tc>
          <w:tcPr>
            <w:tcW w:type="dxa" w:w="5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http://127.0.0.1:1881/red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http://127.0.0.1:8000</w:t>
      </w:r>
      <w:r>
        <w:t xml:space="preserve"> es el backend. No lo use como interfaz de operación: la interfaz oficial es la servida por Node-RED en los puertos 1880 y 1881. Tampoco abra los archivos </w:t>
      </w:r>
      <w:r>
        <w:rPr>
          <w:rFonts w:ascii="Consolas" w:cs="Consolas" w:eastAsia="Consolas" w:hAnsi="Consolas"/>
          <w:sz w:val="19"/>
          <w:szCs w:val="19"/>
        </w:rPr>
        <w:t xml:space="preserve">.html</w:t>
      </w:r>
      <w:r>
        <w:t xml:space="preserve"> directamente desde la carpeta: sin el servidor no hay comunicación con el hardware.</w:t>
      </w:r>
    </w:p>
    <w:p>
      <w:pPr>
        <w:pStyle w:val="Heading2"/>
      </w:pPr>
      <w:r>
        <w:t xml:space="preserve">7.2 Navegación entre interfaces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704850"/>
            <wp:effectExtent t="0" r="0" b="0" l="0"/>
            <wp:docPr id="4" name="13_nav_to_dashboard" descr="Vacuum Controller: enlace “Dashboard del reactor” en la esquina superior derecha y panel de secuencias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4. </w:t>
      </w:r>
      <w:r>
        <w:t xml:space="preserve">Vacuum Controller: enlace “Dashboard del reactor” en la esquina superior derecha y panel de secuencias.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161925"/>
            <wp:effectExtent t="0" r="0" b="0" l="0"/>
            <wp:docPr id="5" name="21_dashboard_header" descr="Reactor Dashboard: enlace “Vacuum Controller” e indicador de estado en la barra superior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5. </w:t>
      </w:r>
      <w:r>
        <w:t xml:space="preserve">Reactor Dashboard: enlace “Vacuum Controller” e indicador de estado en la barra superior.</w:t>
      </w:r>
    </w:p>
    <w:p>
      <w:pPr>
        <w:spacing w:after="120"/>
      </w:pPr>
      <w:r>
        <w:t xml:space="preserve">El enlace </w:t>
      </w:r>
      <w:r>
        <w:rPr>
          <w:b/>
          <w:bCs/>
        </w:rPr>
        <w:t xml:space="preserve">Dashboard del reactor</w:t>
      </w:r>
      <w:r>
        <w:t xml:space="preserve"> del Vacuum Controller (Figura 4) abre el Reactor Dashboard y el enlace </w:t>
      </w:r>
      <w:r>
        <w:rPr>
          <w:b/>
          <w:bCs/>
        </w:rPr>
        <w:t xml:space="preserve">Vacuum Controller</w:t>
      </w:r>
      <w:r>
        <w:t xml:space="preserve"> del Reactor Dashboard (Figura 5) regresa. Ambos enlaces usan la misma dirección de equipo que la página abierta y solo cambian el puerto (entre 1880 y 1881), así que también funcionan a través del túnel SSH.</w:t>
      </w:r>
    </w:p>
    <w:p>
      <w:pPr>
        <w:pStyle w:val="Heading2"/>
      </w:pPr>
      <w:r>
        <w:t xml:space="preserve">7.3 Desde otro computador (túnel SSH)</w:t>
      </w:r>
    </w:p>
    <w:p>
      <w:pPr>
        <w:spacing w:after="120"/>
      </w:pPr>
      <w:r>
        <w:t xml:space="preserve">Los servicios escuchan solo en </w:t>
      </w:r>
      <w:r>
        <w:rPr>
          <w:rFonts w:ascii="Consolas" w:cs="Consolas" w:eastAsia="Consolas" w:hAnsi="Consolas"/>
          <w:sz w:val="19"/>
          <w:szCs w:val="19"/>
        </w:rPr>
        <w:t xml:space="preserve">127.0.0.1</w:t>
      </w:r>
      <w:r>
        <w:t xml:space="preserve">. Para operar desde otro computador de la red, abra un túnel SSH y use las mismas direcciones en el navegador de ese computador:</w:t>
      </w:r>
    </w:p>
    <w:p>
      <w:pPr>
        <w:pStyle w:val="CodeBlock"/>
        <w:spacing w:after="160" w:before="80"/>
      </w:pPr>
      <w:r>
        <w:t xml:space="preserve">ssh -N -L 1880:127.0.0.1:1880 -L 1881:127.0.0.1:1881 -L 8000:127.0.0.1:8000 plasma@169.254.46.9</w:t>
      </w:r>
    </w:p>
    <w:p>
      <w:pPr>
        <w:spacing w:after="120"/>
      </w:pPr>
      <w:r>
        <w:t xml:space="preserve">En esta instalación la Raspberry Pi se conecta por Ethernet directo al computador de operación: usuario </w:t>
      </w:r>
      <w:r>
        <w:rPr>
          <w:rFonts w:ascii="Consolas" w:cs="Consolas" w:eastAsia="Consolas" w:hAnsi="Consolas"/>
          <w:sz w:val="19"/>
          <w:szCs w:val="19"/>
        </w:rPr>
        <w:t xml:space="preserve">plasma</w:t>
      </w:r>
      <w:r>
        <w:t xml:space="preserve">, IP </w:t>
      </w:r>
      <w:r>
        <w:rPr>
          <w:rFonts w:ascii="Consolas" w:cs="Consolas" w:eastAsia="Consolas" w:hAnsi="Consolas"/>
          <w:sz w:val="19"/>
          <w:szCs w:val="19"/>
        </w:rPr>
        <w:t xml:space="preserve">169.254.46.9</w:t>
      </w:r>
      <w:r>
        <w:t xml:space="preserve">. Si cambian, sustitúyalos en el comando. El puerto </w:t>
      </w:r>
      <w:r>
        <w:rPr>
          <w:rFonts w:ascii="Consolas" w:cs="Consolas" w:eastAsia="Consolas" w:hAnsi="Consolas"/>
          <w:sz w:val="19"/>
          <w:szCs w:val="19"/>
        </w:rPr>
        <w:t xml:space="preserve">8000</w:t>
      </w:r>
      <w:r>
        <w:t xml:space="preserve"> permite consultar el backend (Apéndice A) desde ese computador.</w:t>
      </w:r>
    </w:p>
    <w:p>
      <w:pPr>
        <w:spacing w:after="120"/>
      </w:pPr>
      <w:r>
        <w:t xml:space="preserve">Mantenga abierta esa terminal mientras use las interfaces. Para cerrarlo, presione Ctrl+C en ella.</w:t>
      </w:r>
    </w:p>
    <w:p>
      <w:pPr>
        <w:spacing w:after="120"/>
      </w:pPr>
      <w:r>
        <w:t xml:space="preserve">Con el túnel abierto, abra en el navegador del computador </w:t>
      </w:r>
      <w:r>
        <w:rPr>
          <w:rFonts w:ascii="Consolas" w:cs="Consolas" w:eastAsia="Consolas" w:hAnsi="Consolas"/>
          <w:sz w:val="19"/>
          <w:szCs w:val="19"/>
        </w:rPr>
        <w:t xml:space="preserve">http://localhost:1880/dashboard/main</w:t>
      </w:r>
      <w:r>
        <w:t xml:space="preserve"> (Vacuum Controller) y </w:t>
      </w:r>
      <w:r>
        <w:rPr>
          <w:rFonts w:ascii="Consolas" w:cs="Consolas" w:eastAsia="Consolas" w:hAnsi="Consolas"/>
          <w:sz w:val="19"/>
          <w:szCs w:val="19"/>
        </w:rPr>
        <w:t xml:space="preserve">http://localhost:1881/dashboard/main</w:t>
      </w:r>
      <w:r>
        <w:t xml:space="preserve"> (Reactor Dashboard). La Raspberry Pi no necesita tener la misma hora que el computador: las pantallas solo comprueban que las lecturas de main.py sigan actualizándose.</w:t>
      </w:r>
    </w:p>
    <w:p>
      <w:pPr>
        <w:pStyle w:val="Heading2"/>
      </w:pPr>
      <w:r>
        <w:t xml:space="preserve">7.4 Primera apertura del editor Node-RED</w:t>
      </w:r>
    </w:p>
    <w:p>
      <w:pPr>
        <w:spacing w:after="120"/>
      </w:pPr>
      <w:r>
        <w:t xml:space="preserve">La primera vez que se abre </w:t>
      </w:r>
      <w:r>
        <w:rPr>
          <w:rFonts w:ascii="Consolas" w:cs="Consolas" w:eastAsia="Consolas" w:hAnsi="Consolas"/>
          <w:sz w:val="19"/>
          <w:szCs w:val="19"/>
        </w:rPr>
        <w:t xml:space="preserve">/red</w:t>
      </w:r>
      <w:r>
        <w:t xml:space="preserve">, Node-RED 4.1 muestra un diálogo de notificaciones de actualización y un recorrido de bienvenida. Pueden cerrarse sin afectar el sistema. El editor solo se usa para mantenimiento (Apéndice E).</w:t>
      </w:r>
    </w:p>
    <w:p>
      <w:pPr>
        <w:pStyle w:val="Heading1"/>
        <w:pageBreakBefore/>
      </w:pPr>
      <w:r>
        <w:t xml:space="preserve">8. Guía del Vacuum Controller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895725"/>
            <wp:effectExtent t="0" r="0" b="0" l="0"/>
            <wp:docPr id="6" name="01_vacuum_controller_full_annotated" descr="Vacuum Controller completo con sus áreas numeradas (valores ilustrativos)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6. </w:t>
      </w:r>
      <w:r>
        <w:t xml:space="preserve">Vacuum Controller completo con sus áreas numeradas (valores ilustrativos).</w:t>
      </w:r>
    </w:p>
    <w:p>
      <w:pPr>
        <w:spacing w:after="120"/>
      </w:pPr>
      <w:r>
        <w:t xml:space="preserve">El Vacuum Controller (Figura 6) es la interfaz de operación y se abre en </w:t>
      </w:r>
      <w:r>
        <w:rPr>
          <w:rFonts w:ascii="Consolas" w:cs="Consolas" w:eastAsia="Consolas" w:hAnsi="Consolas"/>
          <w:sz w:val="19"/>
          <w:szCs w:val="19"/>
        </w:rPr>
        <w:t xml:space="preserve">http://127.0.0.1:1880/dashboard/main</w:t>
      </w:r>
      <w:r>
        <w:t xml:space="preserve">. Los números de la figura corresponden a la Tabla 17.</w:t>
      </w:r>
    </w:p>
    <w:p>
      <w:pPr>
        <w:pStyle w:val="TableCaption"/>
        <w:keepNext/>
      </w:pPr>
      <w:r>
        <w:rPr>
          <w:b/>
          <w:bCs/>
        </w:rPr>
        <w:t xml:space="preserve">Tabla 17. </w:t>
      </w:r>
      <w:r>
        <w:t xml:space="preserve">Áreas del Vacuum Controller.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"/>
        <w:gridCol w:w="2785"/>
        <w:gridCol w:w="4791"/>
        <w:gridCol w:w="1227"/>
      </w:tblGrid>
      <w:tr>
        <w:trPr>
          <w:tblHeader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Sección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de Emergency (superior, fija)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 xml:space="preserve">EMERGENCY SHUTDOWN</w:t>
            </w:r>
            <w:r>
              <w:rPr>
                <w:sz w:val="19"/>
                <w:szCs w:val="19"/>
              </w:rPr>
              <w:t xml:space="preserve"> y estado del paro.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Panel de secuencias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Start Startup Process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Start Shutdown Process</w:t>
            </w:r>
            <w:r>
              <w:rPr>
                <w:sz w:val="19"/>
                <w:szCs w:val="19"/>
              </w:rPr>
              <w:t xml:space="preserve">, paso actual, condiciones y avance.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 y 18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Enlace “Dashboard del reactor”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Abre el Reactor Dashboard.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7.2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 Control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 botones de relés con su estado.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 y 12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 Gas Flow Control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Reservado para trabajos futuros.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Temperatures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Room y siete termocuplas.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 y 16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Automatic Vacuum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Reservado para trabajos futuros.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Air, Coolant and Water Pressure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Presiones en PSI.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Gas Mass Flow Meter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Reservado para trabajos futuros.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Levels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Barras de Rough Manifold A/B (0–10 V).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Vacuum Gauge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actual y gráfica de tendencia.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 y 15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 Vacuum Gauge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actual y gráfica de tendencia.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 y 15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Línea de estado inferior</w:t>
            </w:r>
          </w:p>
        </w:tc>
        <w:tc>
          <w:tcPr>
            <w:tcW w:type="dxa" w:w="4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 las lecturas de vacío.</w:t>
            </w:r>
          </w:p>
        </w:tc>
        <w:tc>
          <w:tcPr>
            <w:tcW w:type="dxa" w:w="12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Colores e indicadores</w:t>
      </w:r>
    </w:p>
    <w:p>
      <w:pPr>
        <w:pStyle w:val="TableCaption"/>
        <w:keepNext/>
      </w:pPr>
      <w:r>
        <w:rPr>
          <w:b/>
          <w:bCs/>
        </w:rPr>
        <w:t xml:space="preserve">Tabla 18. </w:t>
      </w:r>
      <w:r>
        <w:t xml:space="preserve">Significado de colores e indicadores.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2"/>
        <w:gridCol w:w="6018"/>
      </w:tblGrid>
      <w:tr>
        <w:trPr>
          <w:tblHeader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Botón verde con etiqueta </w:t>
            </w:r>
            <w:r>
              <w:rPr>
                <w:b/>
                <w:bCs/>
                <w:sz w:val="19"/>
                <w:szCs w:val="19"/>
              </w:rPr>
              <w:t xml:space="preserve">ON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 energizado, confirmado por la placa.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Etiqueta roja </w:t>
            </w:r>
            <w:r>
              <w:rPr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 desenergizado, confirmado por la placa.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Etiqueta </w:t>
            </w:r>
            <w:r>
              <w:rPr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desconocido: sin comunicación confirmada con las placas.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Botón atenuado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no permitida en este momento; el cursor muestra el motivo (sección 12).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Panel atenuado completo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 manual bloqueado por una secuencia en curso o por pérdida de comunicación.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de presión en amarillo con símbolo de advertencia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Corriente fuera de 4–20 mA: la conversión no es confiable.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Recuadro Room rojo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Alarma High Room Temperature activa.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 naranja “No habilitado — próximamente para grupos futuros”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Función reservada; no opera.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Línea punteada en una gráfica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datos válidos; no representa cero Torr.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Información adicional al pasar el cursor</w:t>
      </w:r>
    </w:p>
    <w:p>
      <w:pPr>
        <w:spacing w:after="120"/>
      </w:pPr>
      <w:r>
        <w:t xml:space="preserve">Al detener el cursor sobre un elemento aparece información técnica: en los relés, el motivo del permiso o del bloqueo; en las temperaturas, la placa y el canal; en las presiones, la corriente en mA; en los valores de vacío y las barras Rough, el canal y el voltaje leído.</w:t>
      </w:r>
    </w:p>
    <w:p>
      <w:pPr>
        <w:pStyle w:val="Heading2"/>
      </w:pPr>
      <w:r>
        <w:t xml:space="preserve">8.3 Actualización de los datos</w:t>
      </w:r>
    </w:p>
    <w:p>
      <w:pPr>
        <w:pStyle w:val="TableCaption"/>
        <w:keepNext/>
      </w:pPr>
      <w:r>
        <w:rPr>
          <w:b/>
          <w:bCs/>
        </w:rPr>
        <w:t xml:space="preserve">Tabla 19. </w:t>
      </w:r>
      <w:r>
        <w:t xml:space="preserve">Frecuencia de consulta de cada área.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7"/>
        <w:gridCol w:w="1782"/>
        <w:gridCol w:w="4681"/>
      </w:tblGrid>
      <w:tr>
        <w:trPr>
          <w:tblHeader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Consulta</w:t>
            </w:r>
          </w:p>
        </w:tc>
        <w:tc>
          <w:tcPr>
            <w:tcW w:type="dxa" w:w="4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 Control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Cada 2 s</w:t>
            </w:r>
          </w:p>
        </w:tc>
        <w:tc>
          <w:tcPr>
            <w:tcW w:type="dxa" w:w="4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/api/relays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Cada 1 s</w:t>
            </w:r>
          </w:p>
        </w:tc>
        <w:tc>
          <w:tcPr>
            <w:tcW w:type="dxa" w:w="4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/api/startup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/api/shutdown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Temperatures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Cada 1.5 s</w:t>
            </w:r>
          </w:p>
        </w:tc>
        <w:tc>
          <w:tcPr>
            <w:tcW w:type="dxa" w:w="4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/api/temperatures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Presiones, vacío, Rough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Cada 1.5 s</w:t>
            </w:r>
          </w:p>
        </w:tc>
        <w:tc>
          <w:tcPr>
            <w:tcW w:type="dxa" w:w="4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/api/pressures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Emergency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Cada 2 s</w:t>
            </w:r>
          </w:p>
        </w:tc>
        <w:tc>
          <w:tcPr>
            <w:tcW w:type="dxa" w:w="4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/api/emergency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temperaturas y las presiones se rechazan si la respuesta tiene más de 15 s de antigüedad; en ese caso la interfaz muestra “Sin lectura” y un error de conexión.</w:t>
      </w:r>
    </w:p>
    <w:p>
      <w:pPr>
        <w:pStyle w:val="Heading1"/>
        <w:pageBreakBefore/>
      </w:pPr>
      <w:r>
        <w:t xml:space="preserve">9. Guía del Reactor Dashboard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733800"/>
            <wp:effectExtent t="0" r="0" b="0" l="0"/>
            <wp:docPr id="7" name="20_dashboard_full_annotated" descr="Reactor Dashboard completo con sus áreas numeradas (valores ilustrativos)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7. </w:t>
      </w:r>
      <w:r>
        <w:t xml:space="preserve">Reactor Dashboard completo con sus áreas numeradas (valores ilustrativos).</w:t>
      </w:r>
    </w:p>
    <w:p>
      <w:pPr>
        <w:spacing w:after="120"/>
      </w:pPr>
      <w:r>
        <w:t xml:space="preserve">El Reactor Dashboard (Figura 7) es el monitor del reactor y se abre en </w:t>
      </w:r>
      <w:r>
        <w:rPr>
          <w:rFonts w:ascii="Consolas" w:cs="Consolas" w:eastAsia="Consolas" w:hAnsi="Consolas"/>
          <w:sz w:val="19"/>
          <w:szCs w:val="19"/>
        </w:rPr>
        <w:t xml:space="preserve">http://127.0.0.1:1881/dashboard/main</w:t>
      </w:r>
      <w:r>
        <w:t xml:space="preserve">. No acciona relés ni secuencias. Su única acción es el botón </w:t>
      </w:r>
      <w:r>
        <w:rPr>
          <w:b/>
          <w:bCs/>
        </w:rPr>
        <w:t xml:space="preserve">EMERGENCY SHUTDOWN</w:t>
      </w:r>
      <w:r>
        <w:t xml:space="preserve">, que funciona igual que el del Vacuum Controller.</w:t>
      </w:r>
    </w:p>
    <w:p>
      <w:pPr>
        <w:pStyle w:val="TableCaption"/>
        <w:keepNext/>
      </w:pPr>
      <w:r>
        <w:rPr>
          <w:b/>
          <w:bCs/>
        </w:rPr>
        <w:t xml:space="preserve">Tabla 20. </w:t>
      </w:r>
      <w:r>
        <w:t xml:space="preserve">Áreas del Reactor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"/>
        <w:gridCol w:w="2674"/>
        <w:gridCol w:w="6129"/>
      </w:tblGrid>
      <w:tr>
        <w:trPr>
          <w:tblHeader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de Emergency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 xml:space="preserve">EMERGENCY SHUTDOWN</w:t>
            </w:r>
            <w:r>
              <w:rPr>
                <w:sz w:val="19"/>
                <w:szCs w:val="19"/>
              </w:rPr>
              <w:t xml:space="preserve"> y estado del paro (sección 19).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Título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Plasma Capstone · Dashboard.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Enlace “Vacuum Controller”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Regresa al Vacuum Controller.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Indicador de estado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Resumen general a la derecha de la barra superior (Tabla 21).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 conexiones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 los grupos Relés, Temperaturas y ADC.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Diagnósticos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Lista de errores con su código.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Marco de un equipo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del relé: verde, rojo o gris discontinuo.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Lectura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y unidad de un sensor (Tabla 22).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Field Coil A/B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Tendencia de temperatura de Field Magnet A/B (sección 15.3).</w:t>
            </w:r>
          </w:p>
        </w:tc>
      </w:tr>
      <w:tr>
        <w:trPr>
          <w:cantSplit/>
        </w:trPr>
        <w:tc>
          <w:tcPr>
            <w:tcW w:type="dxa" w:w="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Leyenda inferior</w:t>
            </w:r>
          </w:p>
        </w:tc>
        <w:tc>
          <w:tcPr>
            <w:tcW w:type="dxa" w:w="61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Resumen de unidades y colores.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Barra superior y estado de conexiones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485775"/>
            <wp:effectExtent t="0" r="0" b="0" l="0"/>
            <wp:docPr id="8" name="22_dashboard_status" descr="Estado de conexiones y Diagnósticos del Reactor Dashboard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8. </w:t>
      </w:r>
      <w:r>
        <w:t xml:space="preserve">Estado de conexiones y Diagnósticos del Reactor Dashboard.</w:t>
      </w:r>
    </w:p>
    <w:p>
      <w:pPr>
        <w:pStyle w:val="TableCaption"/>
        <w:keepNext/>
      </w:pPr>
      <w:r>
        <w:rPr>
          <w:b/>
          <w:bCs/>
        </w:rPr>
        <w:t xml:space="preserve">Tabla 21. </w:t>
      </w:r>
      <w:r>
        <w:t xml:space="preserve">Indicador de estado de la barra superior.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5"/>
        <w:gridCol w:w="5795"/>
      </w:tblGrid>
      <w:tr>
        <w:trPr>
          <w:tblHeader/>
        </w:trPr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Texto</w:t>
            </w:r>
          </w:p>
        </w:tc>
        <w:tc>
          <w:tcPr>
            <w:tcW w:type="dxa" w:w="5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Monitor conectado</w:t>
            </w:r>
          </w:p>
        </w:tc>
        <w:tc>
          <w:tcPr>
            <w:tcW w:type="dxa" w:w="5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Relés, temperaturas y ADC responden sin errores.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Atencion: lecturas o estados pendientes</w:t>
            </w:r>
          </w:p>
        </w:tc>
        <w:tc>
          <w:tcPr>
            <w:tcW w:type="dxa" w:w="5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 menos un grupo reporta un error; revise Diagnósticos.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ALARMA: HIGH ROOM TEMPERATURE</w:t>
            </w:r>
          </w:p>
        </w:tc>
        <w:tc>
          <w:tcPr>
            <w:tcW w:type="dxa" w:w="5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Alarma de temperatura del laboratorio activa (sección 16).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recuadro “Estado de conexiones” (Figura 8) resume cada grupo como “conectado” o “revisar diagnosticos”. Al desplegar </w:t>
      </w:r>
      <w:r>
        <w:rPr>
          <w:b/>
          <w:bCs/>
        </w:rPr>
        <w:t xml:space="preserve">Diagnosticos</w:t>
      </w:r>
      <w:r>
        <w:t xml:space="preserve"> se listan los errores con su código.</w:t>
      </w:r>
    </w:p>
    <w:p>
      <w:pPr>
        <w:pStyle w:val="Heading2"/>
      </w:pPr>
      <w:r>
        <w:t xml:space="preserve">9.2 Diagrama del reactor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9" name="23_dashboard_diagram" descr="Diagrama del reactor con lecturas y estados de equipos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9. </w:t>
      </w:r>
      <w:r>
        <w:t xml:space="preserve">Diagrama del reactor con lecturas y estados de equipos.</w:t>
      </w:r>
    </w:p>
    <w:p>
      <w:pPr>
        <w:pStyle w:val="TableCaption"/>
        <w:keepNext/>
      </w:pPr>
      <w:r>
        <w:rPr>
          <w:b/>
          <w:bCs/>
        </w:rPr>
        <w:t xml:space="preserve">Tabla 22. </w:t>
      </w:r>
      <w:r>
        <w:t xml:space="preserve">Lecturas del diagrama.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3788"/>
        <w:gridCol w:w="3121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Unidad y formato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Temp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I0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°C, dos decimales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Pressure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I1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bar, dos decimales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PSI / 14.5037738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Air Pressure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I3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bar, dos decimales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Vacuum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S0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mbar, notación exponencial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Torr × 1.333223874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 Vacuum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S1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mbar, notación exponencial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Coil A / Coil B Temp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THERMOplate 2 / canales 6 y 7 (Field Magnet A/B)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°C, un decimal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Trap A / Trap B Temp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THERMOplate 2 / canales 2 y 3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°C, un decimal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 Pump A / B Temp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THERMOplate 2 / canales 4 y 5</w:t>
            </w:r>
          </w:p>
        </w:tc>
        <w:tc>
          <w:tcPr>
            <w:tcW w:type="dxa" w:w="3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°C, un decimal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Los marcos de los equipos indican el estado del relé: </w:t>
      </w:r>
      <w:r>
        <w:rPr>
          <w:b/>
          <w:bCs/>
        </w:rPr>
        <w:t xml:space="preserve">verde</w:t>
      </w:r>
      <w:r>
        <w:t xml:space="preserve">, energizado; </w:t>
      </w:r>
      <w:r>
        <w:rPr>
          <w:b/>
          <w:bCs/>
        </w:rPr>
        <w:t xml:space="preserve">rojo</w:t>
      </w:r>
      <w:r>
        <w:t xml:space="preserve">, desenergizado; </w:t>
      </w:r>
      <w:r>
        <w:rPr>
          <w:b/>
          <w:bCs/>
        </w:rPr>
        <w:t xml:space="preserve">gris discontinuo</w:t>
      </w:r>
      <w:r>
        <w:t xml:space="preserve">, estado desconocido. Field Coil A/B usan otra lógica, basada en la tendencia de temperatura (sección 15.3). Una lectura con borde y fondo amarillo indica un aviso de rango en la presión.</w:t>
      </w: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El Reactor Dashboard no muestra Coolant Pressure ni la temperatura Room como lecturas del diagrama; ambas se ven en el Vacuum Controller. La alarma Room sí aparece en la barra superior del Dashboard.</w:t>
      </w:r>
    </w:p>
    <w:p>
      <w:pPr>
        <w:pStyle w:val="Heading1"/>
        <w:pageBreakBefore/>
      </w:pPr>
      <w:r>
        <w:t xml:space="preserve">10. Sensores y conversiones de ingeniería</w:t>
      </w:r>
    </w:p>
    <w:p>
      <w:pPr>
        <w:spacing w:after="120"/>
      </w:pPr>
      <w:r>
        <w:t xml:space="preserve">Este capítulo documenta las fórmulas implementadas. Los valores de las tablas de ejemplo se calcularon con las funciones del propio software.</w:t>
      </w:r>
    </w:p>
    <w:p>
      <w:pPr>
        <w:pStyle w:val="Heading2"/>
      </w:pPr>
      <w:r>
        <w:t xml:space="preserve">10.1 Termocuplas tipo K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temperaturas.py</w:t>
      </w:r>
      <w:r>
        <w:t xml:space="preserve"> configura el THERMOplate (address 2) con rechazo de ruido de red de 60 Hz y tipo K en los canales 1 a 7. Cada lectura usa </w:t>
      </w:r>
      <w:r>
        <w:rPr>
          <w:rFonts w:ascii="Consolas" w:cs="Consolas" w:eastAsia="Consolas" w:hAnsi="Consolas"/>
          <w:sz w:val="19"/>
          <w:szCs w:val="19"/>
        </w:rPr>
        <w:t xml:space="preserve">getTEMP(2, canal, 'c')</w:t>
      </w:r>
      <w:r>
        <w:t xml:space="preserve">, que entrega grados Celsius directamente. Se acepta un valor numérico, finito y dentro del rango de conversión tipo K de </w:t>
      </w:r>
      <w:r>
        <w:rPr>
          <w:b/>
          <w:bCs/>
        </w:rPr>
        <w:t xml:space="preserve">−200 a 1372 °C</w:t>
      </w:r>
      <w:r>
        <w:t xml:space="preserve">. Este rango valida la conversión; no son límites de operación del equipo. Si un canal falla, solo ese canal muestra “Sin lectura” y su error.</w:t>
      </w:r>
    </w:p>
    <w:p>
      <w:pPr>
        <w:pStyle w:val="Heading2"/>
      </w:pPr>
      <w:r>
        <w:t xml:space="preserve">10.2 Room (DS18B20)</w:t>
      </w:r>
    </w:p>
    <w:p>
      <w:pPr>
        <w:spacing w:after="120"/>
      </w:pPr>
      <w:r>
        <w:t xml:space="preserve">La temperatura del laboratorio se lee del DS18B20 conectado al </w:t>
      </w:r>
      <w:r>
        <w:rPr>
          <w:b/>
          <w:bCs/>
        </w:rPr>
        <w:t xml:space="preserve">puerto 9 del THERMOplate, address 2</w:t>
      </w:r>
      <w:r>
        <w:t xml:space="preserve">, con la misma función </w:t>
      </w:r>
      <w:r>
        <w:rPr>
          <w:rFonts w:ascii="Consolas" w:cs="Consolas" w:eastAsia="Consolas" w:hAnsi="Consolas"/>
          <w:sz w:val="19"/>
          <w:szCs w:val="19"/>
        </w:rPr>
        <w:t xml:space="preserve">getTEMP(2, 9, 'c')</w:t>
      </w:r>
      <w:r>
        <w:t xml:space="preserve">. A diferencia de los canales 1–8, el puerto 9 no se configura con </w:t>
      </w:r>
      <w:r>
        <w:rPr>
          <w:rFonts w:ascii="Consolas" w:cs="Consolas" w:eastAsia="Consolas" w:hAnsi="Consolas"/>
          <w:sz w:val="19"/>
          <w:szCs w:val="19"/>
        </w:rPr>
        <w:t xml:space="preserve">setTYPE</w:t>
      </w:r>
      <w:r>
        <w:t xml:space="preserve">. El rango aceptado es el de medición del DS18B20: </w:t>
      </w:r>
      <w:r>
        <w:rPr>
          <w:b/>
          <w:bCs/>
        </w:rPr>
        <w:t xml:space="preserve">−55 a 125 °C</w:t>
      </w:r>
      <w:r>
        <w:t xml:space="preserve">. El laboratorio opera normalmente entre 21 y 22 °C.</w:t>
      </w:r>
    </w:p>
    <w:p>
      <w:pPr>
        <w:pStyle w:val="Heading2"/>
      </w:pPr>
      <w:r>
        <w:t xml:space="preserve">10.3 Water Temperature</w:t>
      </w:r>
    </w:p>
    <w:p>
      <w:pPr>
        <w:spacing w:after="120"/>
      </w:pPr>
      <w:r>
        <w:t xml:space="preserve">Transmisor de corriente en </w:t>
      </w:r>
      <w:r>
        <w:rPr>
          <w:b/>
          <w:bCs/>
        </w:rPr>
        <w:t xml:space="preserve">ADCplate 3 / I0</w:t>
      </w:r>
      <w:r>
        <w:t xml:space="preserve">. Fórmula: </w:t>
      </w:r>
      <w:r>
        <w:rPr>
          <w:rFonts w:ascii="Consolas" w:cs="Consolas" w:eastAsia="Consolas" w:hAnsi="Consolas"/>
          <w:sz w:val="19"/>
          <w:szCs w:val="19"/>
        </w:rPr>
        <w:t xml:space="preserve">T [°C] = (I [mA] − 4) × 6.25</w:t>
      </w:r>
      <w:r>
        <w:t xml:space="preserve">. Se acepta una corriente de 4 a 20 mA; fuera de ese intervalo el valor se rechaza con </w:t>
      </w:r>
      <w:r>
        <w:rPr>
          <w:rFonts w:ascii="Consolas" w:cs="Consolas" w:eastAsia="Consolas" w:hAnsi="Consolas"/>
          <w:sz w:val="19"/>
          <w:szCs w:val="19"/>
        </w:rPr>
        <w:t xml:space="preserve">WATER_TEMP_RANGE</w:t>
      </w:r>
      <w:r>
        <w:t xml:space="preserve">.</w:t>
      </w:r>
    </w:p>
    <w:p>
      <w:pPr>
        <w:pStyle w:val="TableCaption"/>
        <w:keepNext/>
      </w:pPr>
      <w:r>
        <w:rPr>
          <w:b/>
          <w:bCs/>
        </w:rPr>
        <w:t xml:space="preserve">Tabla 23. </w:t>
      </w:r>
      <w:r>
        <w:t xml:space="preserve">Conversión de Water Temperature.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Corriente (mA)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Temperatura (°C)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Water, Coolant y Air Pressure</w:t>
      </w:r>
    </w:p>
    <w:p>
      <w:pPr>
        <w:spacing w:after="120"/>
      </w:pPr>
      <w:r>
        <w:t xml:space="preserve">Transmisores 4–20 mA en ADCplate 3: Water en I1, Coolant en I2 y Air en I3. Fórmula: </w:t>
      </w:r>
      <w:r>
        <w:rPr>
          <w:rFonts w:ascii="Consolas" w:cs="Consolas" w:eastAsia="Consolas" w:hAnsi="Consolas"/>
          <w:sz w:val="19"/>
          <w:szCs w:val="19"/>
        </w:rPr>
        <w:t xml:space="preserve">P [PSI] = max(0, ((I [mA] − 4) / 16) × 232)</w:t>
      </w:r>
      <w:r>
        <w:t xml:space="preserve">. El Reactor Dashboard convierte a bar: </w:t>
      </w:r>
      <w:r>
        <w:rPr>
          <w:rFonts w:ascii="Consolas" w:cs="Consolas" w:eastAsia="Consolas" w:hAnsi="Consolas"/>
          <w:sz w:val="19"/>
          <w:szCs w:val="19"/>
        </w:rPr>
        <w:t xml:space="preserve">P [bar] = P [PSI] / 14.5037738</w:t>
      </w:r>
      <w:r>
        <w:t xml:space="preserve">.</w:t>
      </w:r>
    </w:p>
    <w:p>
      <w:pPr>
        <w:pStyle w:val="TableCaption"/>
        <w:keepNext/>
      </w:pPr>
      <w:r>
        <w:rPr>
          <w:b/>
          <w:bCs/>
        </w:rPr>
        <w:t xml:space="preserve">Tabla 24. </w:t>
      </w:r>
      <w:r>
        <w:t xml:space="preserve">Ejemplos de conversión de presión.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1264"/>
        <w:gridCol w:w="1264"/>
        <w:gridCol w:w="5062"/>
      </w:tblGrid>
      <w:tr>
        <w:trPr>
          <w:tblHeader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Corriente (mA)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PSI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bar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Indicación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Aviso PRESS_RANGE (menos de 4 mA se muestra como 0 PSI con símbolo de advertencia)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58.00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116.00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174.00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232.00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246.50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17.00</w:t>
            </w:r>
          </w:p>
        </w:tc>
        <w:tc>
          <w:tcPr>
            <w:tcW w:type="dxa" w:w="5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Aviso PRESS_RANGE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Fuera de 4–20 mA el valor se muestra en amarillo con un símbolo de advertencia y su conversión no es confiable.</w:t>
      </w:r>
    </w:p>
    <w:p>
      <w:pPr>
        <w:pStyle w:val="Heading2"/>
      </w:pPr>
      <w:r>
        <w:t xml:space="preserve">10.5 Medium Vacuum (Terranova 906A)</w:t>
      </w:r>
    </w:p>
    <w:p>
      <w:pPr>
        <w:spacing w:after="120"/>
      </w:pPr>
      <w:r>
        <w:t xml:space="preserve">Salida analógica en </w:t>
      </w:r>
      <w:r>
        <w:rPr>
          <w:b/>
          <w:bCs/>
        </w:rPr>
        <w:t xml:space="preserve">ADCplate 3 / S0</w:t>
      </w:r>
      <w:r>
        <w:t xml:space="preserve">. Fórmulas: </w:t>
      </w:r>
      <w:r>
        <w:rPr>
          <w:rFonts w:ascii="Consolas" w:cs="Consolas" w:eastAsia="Consolas" w:hAnsi="Consolas"/>
          <w:sz w:val="19"/>
          <w:szCs w:val="19"/>
        </w:rPr>
        <w:t xml:space="preserve">P [mTorr] = 10^(2V)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P [Torr] = 10^(2V − 3)</w:t>
      </w:r>
      <w:r>
        <w:t xml:space="preserve">. Se acepta </w:t>
      </w:r>
      <w:r>
        <w:rPr>
          <w:b/>
          <w:bCs/>
        </w:rPr>
        <w:t xml:space="preserve">0 V &lt; V &lt; 3 V</w:t>
      </w:r>
      <w:r>
        <w:t xml:space="preserve">. 0 V corresponde al estado LO y aproximadamente 3 V a OFF/HI del controlador; esos valores y los negativos se rechazan con </w:t>
      </w:r>
      <w:r>
        <w:rPr>
          <w:rFonts w:ascii="Consolas" w:cs="Consolas" w:eastAsia="Consolas" w:hAnsi="Consolas"/>
          <w:sz w:val="19"/>
          <w:szCs w:val="19"/>
        </w:rPr>
        <w:t xml:space="preserve">VAC_TN906_STATE</w:t>
      </w:r>
      <w:r>
        <w:t xml:space="preserve"> y no se muestran como presión.</w:t>
      </w:r>
    </w:p>
    <w:p>
      <w:pPr>
        <w:pStyle w:val="TableCaption"/>
        <w:keepNext/>
      </w:pPr>
      <w:r>
        <w:rPr>
          <w:b/>
          <w:bCs/>
        </w:rPr>
        <w:t xml:space="preserve">Tabla 25. </w:t>
      </w:r>
      <w:r>
        <w:t xml:space="preserve">Ejemplos de conversión de Medium Vacuum.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3342"/>
        <w:gridCol w:w="3344"/>
      </w:tblGrid>
      <w:tr>
        <w:trPr>
          <w:tblHeader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Voltaje (V)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Torr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mTorr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0.25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3.162 × 10⁻³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3.162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0.50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1.000 × 10⁻²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0.75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3.162 × 10⁻²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31.62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1.00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1.50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2.00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10 000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2.50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100 000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0, ≥ 3 o negativo</w:t>
            </w:r>
          </w:p>
        </w:tc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VAC_TN906_STATE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10.6 High Vacuum (Granville-Phillips 270)</w:t>
      </w:r>
    </w:p>
    <w:p>
      <w:pPr>
        <w:spacing w:after="120"/>
      </w:pPr>
      <w:r>
        <w:t xml:space="preserve">Salida Pressure del GP270 en </w:t>
      </w:r>
      <w:r>
        <w:rPr>
          <w:b/>
          <w:bCs/>
        </w:rPr>
        <w:t xml:space="preserve">ADCplate 3 / S1</w:t>
      </w:r>
      <w:r>
        <w:t xml:space="preserve">, con voltaje negativo. El software aplica la transferencia nominal por tramos del manual del GP270, implementada en </w:t>
      </w:r>
      <w:r>
        <w:rPr>
          <w:rFonts w:ascii="Consolas" w:cs="Consolas" w:eastAsia="Consolas" w:hAnsi="Consolas"/>
          <w:sz w:val="19"/>
          <w:szCs w:val="19"/>
        </w:rPr>
        <w:t xml:space="preserve">gp270_a_torr()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Rango válido: </w:t>
      </w:r>
      <w:r>
        <w:rPr>
          <w:b/>
          <w:bCs/>
        </w:rPr>
        <w:t xml:space="preserve">−5 V ≤ V &lt; 0 V</w:t>
      </w:r>
      <w:r>
        <w:t xml:space="preserve">. Se define la magnitud </w:t>
      </w:r>
      <w:r>
        <w:rPr>
          <w:rFonts w:ascii="Consolas" w:cs="Consolas" w:eastAsia="Consolas" w:hAnsi="Consolas"/>
          <w:sz w:val="19"/>
          <w:szCs w:val="19"/>
        </w:rPr>
        <w:t xml:space="preserve">m = −V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Tramo: </w:t>
      </w:r>
      <w:r>
        <w:rPr>
          <w:rFonts w:ascii="Consolas" w:cs="Consolas" w:eastAsia="Consolas" w:hAnsi="Consolas"/>
          <w:sz w:val="19"/>
          <w:szCs w:val="19"/>
        </w:rPr>
        <w:t xml:space="preserve">n = max(0, min(4, ⌈m⌉ − 1))</w:t>
      </w:r>
      <w:r>
        <w:t xml:space="preserve">. Un extremo entero pertenece al tramo anterior (−1 V corresponde a 1 × 10⁻⁷ Torr).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Presión: </w:t>
      </w:r>
      <w:r>
        <w:rPr>
          <w:rFonts w:ascii="Consolas" w:cs="Consolas" w:eastAsia="Consolas" w:hAnsi="Consolas"/>
          <w:sz w:val="19"/>
          <w:szCs w:val="19"/>
        </w:rPr>
        <w:t xml:space="preserve">P [Torr] = (m − n) × 10 × 10^(n − 8)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−12 V a −10 V</w:t>
      </w:r>
      <w:r>
        <w:t xml:space="preserve">: estado inválido (filamento apagado o rango manual), error </w:t>
      </w:r>
      <w:r>
        <w:rPr>
          <w:rFonts w:ascii="Consolas" w:cs="Consolas" w:eastAsia="Consolas" w:hAnsi="Consolas"/>
          <w:sz w:val="19"/>
          <w:szCs w:val="19"/>
        </w:rPr>
        <w:t xml:space="preserve">VAC_GP270_STATE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Fuera de 0 a −5 V: error </w:t>
      </w:r>
      <w:r>
        <w:rPr>
          <w:rFonts w:ascii="Consolas" w:cs="Consolas" w:eastAsia="Consolas" w:hAnsi="Consolas"/>
          <w:sz w:val="19"/>
          <w:szCs w:val="19"/>
        </w:rPr>
        <w:t xml:space="preserve">VAC_GP270_RANGE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 V</w:t>
      </w:r>
      <w:r>
        <w:t xml:space="preserve"> no significa vacío perfecto: error </w:t>
      </w:r>
      <w:r>
        <w:rPr>
          <w:rFonts w:ascii="Consolas" w:cs="Consolas" w:eastAsia="Consolas" w:hAnsi="Consolas"/>
          <w:sz w:val="19"/>
          <w:szCs w:val="19"/>
        </w:rPr>
        <w:t xml:space="preserve">VAC_GP270_ZERO</w:t>
      </w:r>
      <w:r>
        <w:t xml:space="preserve">.</w:t>
      </w:r>
    </w:p>
    <w:p>
      <w:pPr>
        <w:pStyle w:val="TableCaption"/>
        <w:keepNext/>
      </w:pPr>
      <w:r>
        <w:rPr>
          <w:b/>
          <w:bCs/>
        </w:rPr>
        <w:t xml:space="preserve">Tabla 26. </w:t>
      </w:r>
      <w:r>
        <w:t xml:space="preserve">Ejemplos de conversión de High Vacuum.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Voltaje (V)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Presión (Torr)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−0.5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× 10⁻⁸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−1.0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× 10⁻⁷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−1.5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× 10⁻⁷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−2.0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× 10⁻⁶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−2.4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 × 10⁻⁶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−3.0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× 10⁻⁵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−3.5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× 10⁻⁵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−4.0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× 10⁻⁴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−4.5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× 10⁻⁴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−5.0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× 10⁻³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VAC_GP270_ZERO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−5.5 o positivo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VAC_GP270_RANGE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−10.5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VAC_GP270_STATE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Contrastar Medium y High con los paneles de sus controladores en varios puntos, en especial en los cambios de década del GP270 (autorange).</w:t>
      </w:r>
    </w:p>
    <w:p>
      <w:pPr>
        <w:pStyle w:val="Heading2"/>
      </w:pPr>
      <w:r>
        <w:t xml:space="preserve">10.7 Roughing Vacuum Gauges A/B</w:t>
      </w:r>
    </w:p>
    <w:p>
      <w:pPr>
        <w:spacing w:after="120"/>
      </w:pPr>
      <w:r>
        <w:t xml:space="preserve">Rough A en </w:t>
      </w:r>
      <w:r>
        <w:rPr>
          <w:b/>
          <w:bCs/>
        </w:rPr>
        <w:t xml:space="preserve">ADCplate 3 / S4</w:t>
      </w:r>
      <w:r>
        <w:t xml:space="preserve"> y Rough B en </w:t>
      </w:r>
      <w:r>
        <w:rPr>
          <w:b/>
          <w:bCs/>
        </w:rPr>
        <w:t xml:space="preserve">S5</w:t>
      </w:r>
      <w:r>
        <w:t xml:space="preserve">. Se presentan solo como barras de voltaje de 0–10 V. El capítulo 14 documenta su escala, tolerancia y errores.</w:t>
      </w:r>
    </w:p>
    <w:p>
      <w:pPr>
        <w:pStyle w:val="Heading1"/>
        <w:pageBreakBefore/>
      </w:pPr>
      <w:r>
        <w:t xml:space="preserve">11. Manual Control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05150" cy="3971925"/>
            <wp:effectExtent t="0" r="0" b="0" l="0"/>
            <wp:docPr id="10" name="03_manual_control" descr="Panel Manual Control con los equipos de servicio, Diffuse Valves y Mechanical Pumps encendidos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10. </w:t>
      </w:r>
      <w:r>
        <w:t xml:space="preserve">Panel Manual Control con los equipos de servicio, Diffuse Valves y Mechanical Pumps encendidos.</w:t>
      </w:r>
    </w:p>
    <w:p>
      <w:pPr>
        <w:spacing w:after="120"/>
      </w:pPr>
      <w:r>
        <w:t xml:space="preserve">El panel Manual Control (Figura 10) contiene un botón por cada uno de los 16 relés. Cada botón muestra el número de pantalla, el nombre del equipo y su estado.</w:t>
      </w:r>
    </w:p>
    <w:p>
      <w:pPr>
        <w:pStyle w:val="Heading2"/>
      </w:pPr>
      <w:r>
        <w:t xml:space="preserve">11.1 Operación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Verifique que el panel indique </w:t>
      </w:r>
      <w:r>
        <w:rPr>
          <w:b/>
          <w:bCs/>
        </w:rPr>
        <w:t xml:space="preserve">Reles conectados — estado confirmado por las placas.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Pulse el botón del equipo. El botón cambia el estado actual: si está en OFF solicita ON, y si está en ON solicita OFF.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Durante la orden, el panel indica </w:t>
      </w:r>
      <w:r>
        <w:rPr>
          <w:b/>
          <w:bCs/>
        </w:rPr>
        <w:t xml:space="preserve">Esperando confirmacion de la placa…</w:t>
      </w:r>
      <w:r>
        <w:t xml:space="preserve"> y todos los botones se bloquean.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El backend valida la orden, la envía a la placa y lee el estado resultante. El botón se actualiza solo con el estado confirmado.</w:t>
      </w:r>
    </w:p>
    <w:p>
      <w:pPr>
        <w:spacing w:after="120"/>
      </w:pPr>
      <w:r>
        <w:t xml:space="preserve">Si la orden no se confirma en 5 s, la interfaz muestra </w:t>
      </w:r>
      <w:r>
        <w:rPr>
          <w:rFonts w:ascii="Consolas" w:cs="Consolas" w:eastAsia="Consolas" w:hAnsi="Consolas"/>
          <w:sz w:val="19"/>
          <w:szCs w:val="19"/>
        </w:rPr>
        <w:t xml:space="preserve">NET_TIMEOUT</w:t>
      </w:r>
      <w:r>
        <w:t xml:space="preserve"> y no la reenvía automáticamente: la orden pudo haberse aplicado. Compruebe el equipo antes de repetirla.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Un botón atenuado no se puede usar en ese momento. Detenga el cursor sobre él para ver el motivo (sección 12).</w:t>
      </w:r>
    </w:p>
    <w:p>
      <w:pPr>
        <w:pStyle w:val="Heading2"/>
      </w:pPr>
      <w:r>
        <w:t xml:space="preserve">11.2 Controles bloqueados</w:t>
      </w:r>
    </w:p>
    <w:p>
      <w:pPr>
        <w:spacing w:after="120"/>
      </w:pPr>
      <w:r>
        <w:t xml:space="preserve">El panel completo se atenúa y no acepta órdenes mientras se ejecuta una secuencia de Startup o Shutdown, después de un Emergency o cuando se pierde la comunicación con el backend. La protección también se aplica en Python: una orden recibida durante esos estados se rechaza con </w:t>
      </w:r>
      <w:r>
        <w:rPr>
          <w:rFonts w:ascii="Consolas" w:cs="Consolas" w:eastAsia="Consolas" w:hAnsi="Consolas"/>
          <w:sz w:val="19"/>
          <w:szCs w:val="19"/>
        </w:rPr>
        <w:t xml:space="preserve">STARTUP_LOCKED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SHUTDOWN_LOCKED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STOP_LATCHED</w:t>
      </w:r>
      <w:r>
        <w:t xml:space="preserve">.</w:t>
      </w:r>
    </w:p>
    <w:p>
      <w:pPr>
        <w:pStyle w:val="Heading1"/>
        <w:pageBreakBefore/>
      </w:pPr>
      <w:r>
        <w:t xml:space="preserve">12. Reglas de permiso del control manual</w:t>
      </w:r>
    </w:p>
    <w:p>
      <w:pPr>
        <w:spacing w:after="120"/>
      </w:pPr>
      <w:r>
        <w:t xml:space="preserve">Las reglas siguen el procedimiento de startup 2026. Se aplican solo al encendido (ON); </w:t>
      </w:r>
      <w:r>
        <w:rPr>
          <w:b/>
          <w:bCs/>
        </w:rPr>
        <w:t xml:space="preserve">apagar (OFF) siempre está permitido</w:t>
      </w:r>
      <w:r>
        <w:t xml:space="preserve"> para los 16 relés, sujeto a los bloqueos generales de la sección 11.2.</w:t>
      </w:r>
    </w:p>
    <w:p>
      <w:pPr>
        <w:pStyle w:val="TableCaption"/>
        <w:keepNext/>
      </w:pPr>
      <w:r>
        <w:rPr>
          <w:b/>
          <w:bCs/>
        </w:rPr>
        <w:t xml:space="preserve">Tabla 27. </w:t>
      </w:r>
      <w:r>
        <w:t xml:space="preserve">Reglas de encendido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4345"/>
        <w:gridCol w:w="1115"/>
      </w:tblGrid>
      <w:tr>
        <w:trPr>
          <w:tblHeader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Address / relé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Regla para ON manual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OFF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Air Compressor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/ 1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Siempre permitido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Chiller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/ 2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Siempre permitido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Booster Pump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/ 3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Siempre permitido (permanente)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Cool Trap A / B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/ 4, 0 / 5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Siempre permitido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Mechanical Pump A / B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/ 2, 1 / 3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Siempre permitido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Diffuse Valve A / B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/ 6, 0 / 7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Encendidos: Air Compressor, Water Chiller, Booster Pump, Cool Trap A y Cool Trap B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Chamber Valve A / B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/ 8, 1 / 1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 anterior más Diffuse Valve A y Diffuse Valve B encendidas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Diffusion Pump A / B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/ 4, 1 / 5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Vacuum válido, sin error, de 3 s o menos de antigüedad y </w:t>
            </w:r>
            <w:r>
              <w:rPr>
                <w:b/>
                <w:bCs/>
                <w:sz w:val="19"/>
                <w:szCs w:val="19"/>
              </w:rPr>
              <w:t xml:space="preserve">menor de 0.030 Torr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Gate Valve A / B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/ 6, 1 / 7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 sección 12.2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Buzzer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/ 8</w:t>
            </w:r>
          </w:p>
        </w:tc>
        <w:tc>
          <w:tcPr>
            <w:tcW w:type="dxa" w:w="4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 (permiso temporal)</w:t>
            </w:r>
          </w:p>
        </w:tc>
        <w:tc>
          <w:tcPr>
            <w:tcW w:type="dxa" w:w="1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12.1 Diffusion Pump A/B</w:t>
      </w:r>
    </w:p>
    <w:p>
      <w:pPr>
        <w:spacing w:after="120"/>
      </w:pPr>
      <w:r>
        <w:t xml:space="preserve">El encendido exige una lectura de Medium Vacuum numérica, finita, sin error, con una antigüedad de 0 a 3 s y con </w:t>
      </w:r>
      <w:r>
        <w:rPr>
          <w:rFonts w:ascii="Consolas" w:cs="Consolas" w:eastAsia="Consolas" w:hAnsi="Consolas"/>
          <w:sz w:val="19"/>
          <w:szCs w:val="19"/>
        </w:rPr>
        <w:t xml:space="preserve">0 &lt; P &lt; 0.030 Torr</w:t>
      </w:r>
      <w:r>
        <w:t xml:space="preserve">. Exactamente 0.030 Torr no habilita el encendido. Si la bomba ya está encendida, OFF sigue permitido aunque se pierda la condición de vacío. El sistema no apaga la bomba automáticamente.</w:t>
      </w:r>
    </w:p>
    <w:p>
      <w:pPr>
        <w:pStyle w:val="Heading2"/>
      </w:pPr>
      <w:r>
        <w:t xml:space="preserve">12.2 Gate Valve A/B</w:t>
      </w:r>
    </w:p>
    <w:p>
      <w:pPr>
        <w:spacing w:after="120"/>
      </w:pPr>
      <w:r>
        <w:t xml:space="preserve">El encendido de cualquiera de las dos Gate Valves exige que se cumplan todos los pasos previos del procedimiento:</w:t>
      </w:r>
    </w:p>
    <w:p>
      <w:pPr>
        <w:pStyle w:val="TableCaption"/>
        <w:keepNext/>
      </w:pPr>
      <w:r>
        <w:rPr>
          <w:b/>
          <w:bCs/>
        </w:rPr>
        <w:t xml:space="preserve">Tabla 28. </w:t>
      </w:r>
      <w:r>
        <w:t xml:space="preserve">Condiciones para encender Gate Valve A/B.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8246"/>
      </w:tblGrid>
      <w:tr>
        <w:trPr>
          <w:tblHeader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Condición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2–7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Encendidos: Air Compressor, Water Chiller, Booster Pump, Cool Trap A/B, Diffuse Valve A/B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Encendidas: Mechanical Pump A y B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Vacuum entre </w:t>
            </w:r>
            <w:r>
              <w:rPr>
                <w:b/>
                <w:bCs/>
                <w:sz w:val="19"/>
                <w:szCs w:val="19"/>
              </w:rPr>
              <w:t xml:space="preserve">0.001 y 0.030 Torr</w:t>
            </w:r>
            <w:r>
              <w:rPr>
                <w:sz w:val="19"/>
                <w:szCs w:val="19"/>
              </w:rPr>
              <w:t xml:space="preserve">, límites incluidos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Encendidas: Diffusion Pump A y B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Ambas Diffusion Pump entre </w:t>
            </w:r>
            <w:r>
              <w:rPr>
                <w:b/>
                <w:bCs/>
                <w:sz w:val="19"/>
                <w:szCs w:val="19"/>
              </w:rPr>
              <w:t xml:space="preserve">250 y 300 °F (121.11–148.89 °C)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8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Chamber Valve A y B </w:t>
            </w:r>
            <w:r>
              <w:rPr>
                <w:b/>
                <w:bCs/>
                <w:sz w:val="19"/>
                <w:szCs w:val="19"/>
              </w:rPr>
              <w:t xml:space="preserve">apagadas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lecturas de vacío y temperatura deben ser válidas y tener </w:t>
      </w:r>
      <w:r>
        <w:rPr>
          <w:b/>
          <w:bCs/>
        </w:rPr>
        <w:t xml:space="preserve">3 s o menos</w:t>
      </w:r>
      <w:r>
        <w:t xml:space="preserve"> de antigüedad. Si una condición no se cumple, el motivo del botón enumera todo lo que falta, por ejemplo: “Encendido bloqueado: falta apagar Chamber Valve A; Medium debe estar entre 0.001 y 0.030 Torr con lectura valida y reciente”.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05150" cy="3971925"/>
            <wp:effectExtent t="0" r="0" b="0" l="0"/>
            <wp:docPr id="11" name="40_manual_gate_enabled" descr="Gate Valve A/B habilitadas: pasos previos cumplidos, Diffusion Pumps encendidas y calientes, Chamber Valves apagadas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11. </w:t>
      </w:r>
      <w:r>
        <w:t xml:space="preserve">Gate Valve A/B habilitadas: pasos previos cumplidos, Diffusion Pumps encendidas y calientes, Chamber Valves apagadas.</w:t>
      </w:r>
    </w:p>
    <w:p>
      <w:pPr>
        <w:spacing w:after="120"/>
      </w:pPr>
      <w:r>
        <w:t xml:space="preserve">Compare la Figura 10, donde Gate Valve A/B están atenuadas, con la Figura 11, donde ya cumplen las condiciones.</w:t>
      </w: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Por seguir el procedimiento literalmente, el encendido manual de las Gate Valves queda bloqueado si Medium baja de 0.001 Torr o si una Diffusion Pump supera 300 °F.</w:t>
      </w:r>
    </w:p>
    <w:p>
      <w:pPr>
        <w:pStyle w:val="Heading2"/>
      </w:pPr>
      <w:r>
        <w:t xml:space="preserve">12.3 Verificación en el backend</w:t>
      </w:r>
    </w:p>
    <w:p>
      <w:pPr>
        <w:spacing w:after="120"/>
      </w:pPr>
      <w:r>
        <w:t xml:space="preserve">Las reglas se vuelven a evaluar en </w:t>
      </w:r>
      <w:r>
        <w:rPr>
          <w:rFonts w:ascii="Consolas" w:cs="Consolas" w:eastAsia="Consolas" w:hAnsi="Consolas"/>
          <w:sz w:val="19"/>
          <w:szCs w:val="19"/>
        </w:rPr>
        <w:t xml:space="preserve">manual_control.py</w:t>
      </w:r>
      <w:r>
        <w:t xml:space="preserve"> al recibir cada orden, con lecturas actualizadas en ese momento. Una solicitud enviada directamente a la API, sin pasar por la interfaz, recibe la misma validación y se rechaza con el código </w:t>
      </w:r>
      <w:r>
        <w:rPr>
          <w:rFonts w:ascii="Consolas" w:cs="Consolas" w:eastAsia="Consolas" w:hAnsi="Consolas"/>
          <w:sz w:val="19"/>
          <w:szCs w:val="19"/>
        </w:rPr>
        <w:t xml:space="preserve">INPUT</w:t>
      </w:r>
      <w:r>
        <w:t xml:space="preserve"> y el motivo.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Las condiciones verifican el estado registrado en las placas de relés y las lecturas de los sensores. No verifican las esperas de 2 minutos del procedimiento ni la respuesta física de cada equipo.</w:t>
      </w:r>
    </w:p>
    <w:p>
      <w:pPr>
        <w:pStyle w:val="Heading1"/>
        <w:pageBreakBefore/>
      </w:pPr>
      <w:r>
        <w:t xml:space="preserve">13. Monitoreo de vacío</w:t>
      </w:r>
    </w:p>
    <w:p>
      <w:pPr>
        <w:spacing w:after="120"/>
      </w:pPr>
      <w:r>
        <w:t xml:space="preserve">El vacío se mide con dos sensores principales y dos indicadores de vacío preliminar (Rough).</w:t>
      </w:r>
    </w:p>
    <w:p>
      <w:pPr>
        <w:pStyle w:val="TableCaption"/>
        <w:keepNext/>
      </w:pPr>
      <w:r>
        <w:rPr>
          <w:b/>
          <w:bCs/>
        </w:rPr>
        <w:t xml:space="preserve">Tabla 29. </w:t>
      </w:r>
      <w:r>
        <w:t xml:space="preserve">Sensores de vacío.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5"/>
        <w:gridCol w:w="4235"/>
      </w:tblGrid>
      <w:tr>
        <w:trPr>
          <w:tblHeader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Sensor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Uso en el sistema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Vacuum (Terranova 906A)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S0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Lectura y gráfica; condición del Startup (paso 14) y de los permisos manuales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 Vacuum (Granville-Phillips 270)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S1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Lectura y gráfica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Roughing Vacuum Gauge A / B</w:t>
            </w:r>
          </w:p>
        </w:tc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S4, S5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Solo monitoreo, como barras de voltaje (capítulo 14)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el Vacuum Controller, cada tarjeta Medium/High muestra el valor en Torr en notación exponencial, por ejemplo </w:t>
      </w:r>
      <w:r>
        <w:rPr>
          <w:rFonts w:ascii="Consolas" w:cs="Consolas" w:eastAsia="Consolas" w:hAnsi="Consolas"/>
          <w:sz w:val="19"/>
          <w:szCs w:val="19"/>
        </w:rPr>
        <w:t xml:space="preserve">2.108e-2 Torr</w:t>
      </w:r>
      <w:r>
        <w:t xml:space="preserve">. Debajo de la gráfica aparece el canal y el voltaje leído, por ejemplo </w:t>
      </w:r>
      <w:r>
        <w:rPr>
          <w:rFonts w:ascii="Consolas" w:cs="Consolas" w:eastAsia="Consolas" w:hAnsi="Consolas"/>
          <w:sz w:val="19"/>
          <w:szCs w:val="19"/>
        </w:rPr>
        <w:t xml:space="preserve">S0: 0.6619 V</w:t>
      </w:r>
      <w:r>
        <w:t xml:space="preserve">. Si la lectura no es válida, la tarjeta muestra el voltaje leído (o “ADC sin datos”) y el motivo del error debajo de la gráfica. La línea de estado inferior resume los errores de vacío. En el Reactor Dashboard ambos valores se presentan en mbar.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76625" cy="1781175"/>
            <wp:effectExtent t="0" r="0" b="0" l="0"/>
            <wp:docPr id="12" name="07_medium_graph" descr="Medium Vacuum Gauge: valor actual, gráfica y voltaje de S0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12. </w:t>
      </w:r>
      <w:r>
        <w:t xml:space="preserve">Medium Vacuum Gauge: valor actual, gráfica y voltaje de S0.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76625" cy="1781175"/>
            <wp:effectExtent t="0" r="0" b="0" l="0"/>
            <wp:docPr id="13" name="08_high_graph" descr="High Vacuum Gauge: valor actual, gráfica y voltaje de S1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13. </w:t>
      </w:r>
      <w:r>
        <w:t xml:space="preserve">High Vacuum Gauge: valor actual, gráfica y voltaje de S1.</w:t>
      </w:r>
    </w:p>
    <w:p>
      <w:pPr>
        <w:pStyle w:val="Heading1"/>
        <w:pageBreakBefore/>
      </w:pPr>
      <w:r>
        <w:t xml:space="preserve">14. Roughing Vacuum Gauges A/B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38575" cy="2743200"/>
            <wp:effectExtent t="0" r="0" b="0" l="0"/>
            <wp:docPr id="14" name="06_vacuum_levels" descr="Panel Vacuum Levels con las barras de Rough Manifold A (S4) y Rough Manifold B (S5)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14. </w:t>
      </w:r>
      <w:r>
        <w:t xml:space="preserve">Panel Vacuum Levels con las barras de Rough Manifold A (S4) y Rough Manifold B (S5).</w:t>
      </w:r>
    </w:p>
    <w:p>
      <w:pPr>
        <w:spacing w:after="120"/>
      </w:pPr>
      <w:r>
        <w:t xml:space="preserve">El panel </w:t>
      </w:r>
      <w:r>
        <w:rPr>
          <w:b/>
          <w:bCs/>
        </w:rPr>
        <w:t xml:space="preserve">Vacuum Levels</w:t>
      </w:r>
      <w:r>
        <w:t xml:space="preserve"> (Figura 14) muestra los Roughing Vacuum Gauges A y B como barras de voltaje.</w:t>
      </w:r>
    </w:p>
    <w:p>
      <w:pPr>
        <w:pStyle w:val="TableCaption"/>
        <w:keepNext/>
      </w:pPr>
      <w:r>
        <w:rPr>
          <w:b/>
          <w:bCs/>
        </w:rPr>
        <w:t xml:space="preserve">Tabla 30. </w:t>
      </w:r>
      <w:r>
        <w:t xml:space="preserve">Configuración de los Roughing Vacuum Gauges.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 Manifold A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</w:t>
            </w:r>
            <w:r>
              <w:rPr>
                <w:b/>
                <w:bCs/>
                <w:sz w:val="19"/>
                <w:szCs w:val="19"/>
              </w:rPr>
              <w:t xml:space="preserve">S4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 Manifold B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</w:t>
            </w:r>
            <w:r>
              <w:rPr>
                <w:b/>
                <w:bCs/>
                <w:sz w:val="19"/>
                <w:szCs w:val="19"/>
              </w:rPr>
              <w:t xml:space="preserve">S5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Escala nominal del sensor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V = 0 % = 1 × 10⁻³ Torr; 10 V = 100 % = 1000 Torr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Voltaje mostrado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V_display = min(10, max(0, V_raw))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Porcentaje de la barra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Porcentaje = (V_display / 10) × 100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Tolerancia aceptada</w:t>
            </w:r>
          </w:p>
        </w:tc>
        <w:tc>
          <w:tcPr>
            <w:tcW w:type="dxa" w:w="6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−0.05 V a 10.05 V (ruido del ADC); la barra se limita a 0–100 %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Cada barra muestra el porcentaje (arriba a la derecha), el voltaje leído (al centro) y las etiquetas de los extremos de la escala: “0 V · 10⁻³ Torr” y “10 V · 1000 Torr”.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El sistema no convierte Rough A/B a Torr. Las etiquetas de Torr indican solamente los extremos de la escala visual. Rough A/B son de </w:t>
      </w:r>
      <w:r>
        <w:rPr>
          <w:b/>
          <w:bCs/>
        </w:rPr>
        <w:t xml:space="preserve">solo monitoreo</w:t>
      </w:r>
      <w:r>
        <w:t xml:space="preserve">: no afectan el Startup, no afectan los permisos de Manual Control y no son entrada de Automatic Vacuum.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38575" cy="3295650"/>
            <wp:effectExtent t="0" r="0" b="0" l="0"/>
            <wp:docPr id="15" name="62_diag_rough" descr="Rough Manifold B fuera de rango: la barra indica “Sin lectura” y el error ROUGH_RANGE aparece debajo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15. </w:t>
      </w:r>
      <w:r>
        <w:t xml:space="preserve">Rough Manifold B fuera de rango: la barra indica “Sin lectura” y el error ROUGH_RANGE aparece debajo.</w:t>
      </w:r>
    </w:p>
    <w:p>
      <w:pPr>
        <w:pStyle w:val="TableCaption"/>
        <w:keepNext/>
      </w:pPr>
      <w:r>
        <w:rPr>
          <w:b/>
          <w:bCs/>
        </w:rPr>
        <w:t xml:space="preserve">Tabla 31. </w:t>
      </w:r>
      <w:r>
        <w:t xml:space="preserve">Errores de los Roughing Vacuum Gauges.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2"/>
        <w:gridCol w:w="3565"/>
        <w:gridCol w:w="4013"/>
      </w:tblGrid>
      <w:tr>
        <w:trPr>
          <w:tblHeader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Indicación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ROUGH_RANGE</w:t>
            </w:r>
          </w:p>
        </w:tc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Voltaje fuera de −0.05 a 10.05 V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vacía, “Sin lectura” y detalle debajo del panel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ROUGH_READ</w:t>
            </w:r>
          </w:p>
        </w:tc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de lectura o ADCplate no disponible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ROUGH_VALUE</w:t>
            </w:r>
          </w:p>
        </w:tc>
        <w:tc>
          <w:tcPr>
            <w:tcW w:type="dxa" w:w="3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no numérico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Figura 15 muestra un ejemplo de error.</w:t>
      </w:r>
    </w:p>
    <w:p>
      <w:pPr>
        <w:spacing w:after="160" w:before="120"/>
      </w:pPr>
      <w:r>
        <w:rPr>
          <w:b/>
          <w:bCs/>
          <w:highlight w:val="green"/>
        </w:rPr>
        <w:t xml:space="preserve">Verificado en software:</w:t>
      </w:r>
      <w:r>
        <w:t xml:space="preserve"> </w:t>
      </w:r>
      <w:r>
        <w:t xml:space="preserve">Canales S4/S5, cálculo del porcentaje (2.5 V da 25 % y 7.5 V da 75 %), límites, tolerancia y errores.</w:t>
      </w: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Confirmar el cableado de S4/S5 con su common y comparar el voltaje leído por el ADC con la salida real de cada sensor.</w:t>
      </w:r>
    </w:p>
    <w:p>
      <w:pPr>
        <w:pStyle w:val="Heading1"/>
        <w:pageBreakBefore/>
      </w:pPr>
      <w:r>
        <w:t xml:space="preserve">15. Gráficas y tendencias</w:t>
      </w:r>
    </w:p>
    <w:p>
      <w:pPr>
        <w:pStyle w:val="Heading2"/>
      </w:pPr>
      <w:r>
        <w:t xml:space="preserve">15.1 Gráfica de Medium Vacuum</w:t>
      </w:r>
    </w:p>
    <w:p>
      <w:pPr>
        <w:pStyle w:val="TableCaption"/>
        <w:keepNext/>
      </w:pPr>
      <w:r>
        <w:rPr>
          <w:b/>
          <w:bCs/>
        </w:rPr>
        <w:t xml:space="preserve">Tabla 32. </w:t>
      </w:r>
      <w:r>
        <w:t xml:space="preserve">Características de las gráficas de vacío.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3454"/>
        <w:gridCol w:w="3455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Medium Vacuum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High Vacuum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Sensor y entrada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Terranova 906A, ADCplate 3 / S0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GP270, ADCplate 3 / S1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Unidad del valor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Torr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Torr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 vertical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log₁₀(Torr), escala automática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log₁₀(Torr), escala automática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Actualización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Cada 1.5 s; una muestra nueva solo cuando cambia la marca de tiempo del backend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Muestras conservadas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Últimas 60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Últimas 60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eje vertical se ajusta automáticamente entre el mínimo menos 0.5 y el máximo más 0.5 décadas de las muestras visibles, por lo que la gráfica muestra la tendencia; el valor exacto se lee en la cabecera de la tarjeta. Las muestras se distribuyen de izquierda a derecha en orden de llegada.</w:t>
      </w:r>
    </w:p>
    <w:p>
      <w:pPr>
        <w:pStyle w:val="Heading2"/>
      </w:pPr>
      <w:r>
        <w:t xml:space="preserve">15.2 Gráfica de High Vacuum</w:t>
      </w:r>
    </w:p>
    <w:p>
      <w:pPr>
        <w:spacing w:after="120"/>
      </w:pPr>
      <w:r>
        <w:t xml:space="preserve">Usa las mismas reglas que la gráfica de Medium. Su fuente es la salida Pressure del GP270 convertida según la sección 10.6.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76625" cy="2228850"/>
            <wp:effectExtent t="0" r="0" b="0" l="0"/>
            <wp:docPr id="16" name="63_diag_high_graph" descr="High Vacuum sin lectura válida: línea horizontal punteada y diagnóstico VAC_GP270_STATE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16. </w:t>
      </w:r>
      <w:r>
        <w:t xml:space="preserve">High Vacuum sin lectura válida: línea horizontal punteada y diagnóstico VAC_GP270_STATE.</w:t>
      </w:r>
    </w:p>
    <w:p>
      <w:pPr>
        <w:spacing w:after="120"/>
      </w:pPr>
      <w:r>
        <w:t xml:space="preserve">Cuando la lectura no es válida, la gráfica borra su historial y dibuja una </w:t>
      </w:r>
      <w:r>
        <w:rPr>
          <w:b/>
          <w:bCs/>
        </w:rPr>
        <w:t xml:space="preserve">línea horizontal punteada</w:t>
      </w:r>
      <w:r>
        <w:t xml:space="preserve"> (Figura 16). Esa línea indica ausencia de datos; no representa cero Torr. Las muestras se guardan solo en el navegador: al recargar la página, la gráfica empieza de nuevo. No constituyen un registro histórico ni una base de datos.</w:t>
      </w:r>
    </w:p>
    <w:p>
      <w:pPr>
        <w:pStyle w:val="Heading2"/>
      </w:pPr>
      <w:r>
        <w:t xml:space="preserve">15.3 Tendencia de Field Coil A/B</w:t>
      </w:r>
    </w:p>
    <w:p>
      <w:pPr>
        <w:spacing w:after="120"/>
      </w:pPr>
      <w:r>
        <w:t xml:space="preserve">En el Reactor Dashboard, los marcos de Field Coil A y Field Coil B indican la tendencia de temperatura de Field Magnet A (THERMOplate 2, canal 6) y Field Magnet B (canal 7):</w:t>
      </w:r>
    </w:p>
    <w:p>
      <w:pPr>
        <w:pStyle w:val="TableCaption"/>
        <w:keepNext/>
      </w:pPr>
      <w:r>
        <w:rPr>
          <w:b/>
          <w:bCs/>
        </w:rPr>
        <w:t xml:space="preserve">Tabla 33. </w:t>
      </w:r>
      <w:r>
        <w:t xml:space="preserve">Colores de Field Coil A/B.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2"/>
        <w:gridCol w:w="7578"/>
      </w:tblGrid>
      <w:tr>
        <w:trPr>
          <w:tblHeader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7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Condición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7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temperatura subió entre dos lecturas nuevas, comparadas con la resolución visible de 0.1 °C.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Rojo</w:t>
            </w:r>
          </w:p>
        </w:tc>
        <w:tc>
          <w:tcPr>
            <w:tcW w:type="dxa" w:w="7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temperatura se mantuvo o bajó.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Gris discontinuo</w:t>
            </w:r>
          </w:p>
        </w:tc>
        <w:tc>
          <w:tcPr>
            <w:tcW w:type="dxa" w:w="7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lectura, o esperando una segunda lectura comparable.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Dos lecturas son comparables si son nuevas y tienen 15 s o menos de diferencia. Un error reinicia la comparación.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El indicador de Field Coil es una tendencia térmica. No confirma la alimentación eléctrica de las bobinas, no acciona relés y no es un interbloqueo.</w:t>
      </w:r>
    </w:p>
    <w:p>
      <w:pPr>
        <w:pStyle w:val="Heading1"/>
        <w:pageBreakBefore/>
      </w:pPr>
      <w:r>
        <w:t xml:space="preserve">16. Alarma High Room Temperature</w:t>
      </w:r>
    </w:p>
    <w:p>
      <w:pPr>
        <w:spacing w:after="120"/>
      </w:pPr>
      <w:r>
        <w:t xml:space="preserve">La alarma vigila la temperatura del laboratorio medida por el DS18B20 del </w:t>
      </w:r>
      <w:r>
        <w:rPr>
          <w:b/>
          <w:bCs/>
        </w:rPr>
        <w:t xml:space="preserve">THERMOplate 2, puerto 9</w:t>
      </w:r>
      <w:r>
        <w:t xml:space="preserve">. El módulo </w:t>
      </w:r>
      <w:r>
        <w:rPr>
          <w:rFonts w:ascii="Consolas" w:cs="Consolas" w:eastAsia="Consolas" w:hAnsi="Consolas"/>
          <w:sz w:val="19"/>
          <w:szCs w:val="19"/>
        </w:rPr>
        <w:t xml:space="preserve">alarma_room.py</w:t>
      </w:r>
      <w:r>
        <w:t xml:space="preserve"> la revisa cada </w:t>
      </w:r>
      <w:r>
        <w:rPr>
          <w:b/>
          <w:bCs/>
        </w:rPr>
        <w:t xml:space="preserve">2 s</w:t>
      </w:r>
      <w:r>
        <w:t xml:space="preserve"> en el backend, aunque no haya ninguna interfaz abierta.</w:t>
      </w:r>
    </w:p>
    <w:p>
      <w:pPr>
        <w:pStyle w:val="TableCaption"/>
        <w:keepNext/>
      </w:pPr>
      <w:r>
        <w:rPr>
          <w:b/>
          <w:bCs/>
        </w:rPr>
        <w:t xml:space="preserve">Tabla 34. </w:t>
      </w:r>
      <w:r>
        <w:t xml:space="preserve">Lógica de la alarma con histéresis.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6909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Temperatura Room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 &gt; 29 °C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alarma se </w:t>
            </w:r>
            <w:r>
              <w:rPr>
                <w:b/>
                <w:bCs/>
                <w:sz w:val="19"/>
                <w:szCs w:val="19"/>
              </w:rPr>
              <w:t xml:space="preserve">activa</w:t>
            </w:r>
            <w:r>
              <w:rPr>
                <w:sz w:val="19"/>
                <w:szCs w:val="19"/>
              </w:rPr>
              <w:t xml:space="preserve"> y se enciende el Buzzer.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 °C &lt; T ≤ 29 °C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 </w:t>
            </w:r>
            <w:r>
              <w:rPr>
                <w:b/>
                <w:bCs/>
                <w:sz w:val="19"/>
                <w:szCs w:val="19"/>
              </w:rPr>
              <w:t xml:space="preserve">conserva</w:t>
            </w:r>
            <w:r>
              <w:rPr>
                <w:sz w:val="19"/>
                <w:szCs w:val="19"/>
              </w:rPr>
              <w:t xml:space="preserve"> el estado anterior: no se activa desde normal ni se desactiva si ya está activa.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 ≤ 28 °C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alarma se </w:t>
            </w:r>
            <w:r>
              <w:rPr>
                <w:b/>
                <w:bCs/>
                <w:sz w:val="19"/>
                <w:szCs w:val="19"/>
              </w:rPr>
              <w:t xml:space="preserve">desactiva</w:t>
            </w:r>
            <w:r>
              <w:rPr>
                <w:sz w:val="19"/>
                <w:szCs w:val="19"/>
              </w:rPr>
              <w:t xml:space="preserve"> y se apaga el Buzzer, si lo encendió la alarma.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El Buzzer es el relé 8 de la RELAYplate2 address 1. La activación y la normalización se registran en el log técnico.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Apagar el Buzzer manualmente desde Manual Control silencia la alarma mientras siga activa; el aviso visual se mantiene.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lectura de Room falla, la alarma conserva su estado y muestra el error del sensor.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Emergency activo, la alarma no acciona el Buzzer, pero el aviso sigue visible.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24175" cy="3371850"/>
            <wp:effectExtent t="0" r="0" b="0" l="0"/>
            <wp:docPr id="17" name="50_room_alarm_temps" descr="Alarma activa en el Vacuum Controller: recuadro Room en rojo con “HIGH ROOM TEMPERATURE”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17. </w:t>
      </w:r>
      <w:r>
        <w:t xml:space="preserve">Alarma activa en el Vacuum Controller: recuadro Room en rojo con “HIGH ROOM TEMPERATURE”.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24175" cy="3743325"/>
            <wp:effectExtent t="0" r="0" b="0" l="0"/>
            <wp:docPr id="18" name="51_room_alarm_buzzer" descr="Manual Control con el Buzzer (16) encendido por la alarma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18. </w:t>
      </w:r>
      <w:r>
        <w:t xml:space="preserve">Manual Control con el Buzzer (16) encendido por la alarma.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619125"/>
            <wp:effectExtent t="0" r="0" b="0" l="0"/>
            <wp:docPr id="19" name="52_room_alarm_dashboard" descr="Alarma activa en el Reactor Dashboard: barra superior y Diagnósticos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19. </w:t>
      </w:r>
      <w:r>
        <w:t xml:space="preserve">Alarma activa en el Reactor Dashboard: barra superior y Diagnósticos.</w:t>
      </w:r>
    </w:p>
    <w:p>
      <w:pPr>
        <w:spacing w:after="120"/>
      </w:pPr>
      <w:r>
        <w:t xml:space="preserve">En el Vacuum Controller, el recuadro Room se pone rojo y agrega “HIGH ROOM TEMPERATURE” (Figura 17); el Buzzer aparece encendido en Manual Control (Figura 18). En el Reactor Dashboard, la barra superior indica </w:t>
      </w:r>
      <w:r>
        <w:rPr>
          <w:b/>
          <w:bCs/>
        </w:rPr>
        <w:t xml:space="preserve">ALARMA: HIGH ROOM TEMPERATURE</w:t>
      </w:r>
      <w:r>
        <w:t xml:space="preserve"> y Diagnósticos muestra la lectura con sus umbrales (Figura 19).</w:t>
      </w: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Comparar la lectura del DS18B20 con un termómetro de referencia y verificar que el Buzzer suene al activarse la alarma.</w:t>
      </w:r>
    </w:p>
    <w:p>
      <w:pPr>
        <w:pStyle w:val="Heading1"/>
        <w:pageBreakBefore/>
      </w:pPr>
      <w:r>
        <w:t xml:space="preserve">17. Secuencia guiada de Startup</w:t>
      </w:r>
    </w:p>
    <w:p>
      <w:pPr>
        <w:spacing w:after="120"/>
      </w:pPr>
      <w:r>
        <w:t xml:space="preserve">La secuencia de Startup ejecuta en orden los pasos del procedimiento de startup 2026. Se controla desde el panel de secuencias del Vacuum Controller.</w:t>
      </w:r>
    </w:p>
    <w:p>
      <w:pPr>
        <w:pStyle w:val="Heading2"/>
      </w:pPr>
      <w:r>
        <w:t xml:space="preserve">17.1 Condiciones para iniciar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Startup está en estado </w:t>
      </w:r>
      <w:r>
        <w:rPr>
          <w:b/>
          <w:bCs/>
        </w:rPr>
        <w:t xml:space="preserve">Listo para iniciar</w:t>
      </w:r>
      <w:r>
        <w:t xml:space="preserve"> y no hay un Shutdown en 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no está activo.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Startup se ejecuta una sola vez por cada arranque del sistema. Para repetirlo, detenga el sistema con Ctrl+C y vuelva a ejecutar </w:t>
      </w: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.</w:t>
      </w:r>
    </w:p>
    <w:p>
      <w:pPr>
        <w:pStyle w:val="Heading2"/>
      </w:pPr>
      <w:r>
        <w:t xml:space="preserve">17.2 Iniciar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828675"/>
            <wp:effectExtent t="0" r="0" b="0" l="0"/>
            <wp:docPr id="20" name="12_sequences_idle" descr="Panel de secuencias en reposo: Startup “Listo para iniciar” y Shutdown en paso 1 de 16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20. </w:t>
      </w:r>
      <w:r>
        <w:t xml:space="preserve">Panel de secuencias en reposo: Startup “Listo para iniciar” y Shutdown en paso 1 de 16.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Pulse </w:t>
      </w:r>
      <w:r>
        <w:rPr>
          <w:b/>
          <w:bCs/>
        </w:rPr>
        <w:t xml:space="preserve">Start Startup Process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Los paneles Manual Control, Manual Gas Flow Control y Automatic Vacuum se bloquean. Las lecturas siguen actualizándose y Emergency permanece disponible.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Despliegue </w:t>
      </w:r>
      <w:r>
        <w:rPr>
          <w:b/>
          <w:bCs/>
        </w:rPr>
        <w:t xml:space="preserve">Ver avance de todos los pasos</w:t>
      </w:r>
      <w:r>
        <w:t xml:space="preserve"> para ver la lista completa con su estado: completado, actual o pendiente.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1952625"/>
            <wp:effectExtent t="0" r="0" b="0" l="0"/>
            <wp:docPr id="21" name="30_startup_running" descr="Startup en curso: paso 2 de 22, espera de 120 s con tiempo restante y lista de pasos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21. </w:t>
      </w:r>
      <w:r>
        <w:t xml:space="preserve">Startup en curso: paso 2 de 22, espera de 120 s con tiempo restante y lista de pasos.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05150" cy="3971925"/>
            <wp:effectExtent t="0" r="0" b="0" l="0"/>
            <wp:docPr id="22" name="31_manual_locked" descr="Manual Control bloqueado durante el Startup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22. </w:t>
      </w:r>
      <w:r>
        <w:t xml:space="preserve">Manual Control bloqueado durante el Startup.</w:t>
      </w:r>
    </w:p>
    <w:p>
      <w:pPr>
        <w:pStyle w:val="Heading2"/>
      </w:pPr>
      <w:r>
        <w:t xml:space="preserve">17.3 Pasos de la secuencia</w:t>
      </w:r>
    </w:p>
    <w:p>
      <w:pPr>
        <w:spacing w:after="120"/>
      </w:pPr>
      <w:r>
        <w:t xml:space="preserve">El panel muestra “Paso N de 22”, el título del paso, el estado, la condición, las lecturas usadas y el tiempo restante de las esperas (Figura 21).</w:t>
      </w:r>
    </w:p>
    <w:p>
      <w:pPr>
        <w:pStyle w:val="TableCaption"/>
        <w:keepNext/>
      </w:pPr>
      <w:r>
        <w:rPr>
          <w:b/>
          <w:bCs/>
        </w:rPr>
        <w:t xml:space="preserve">Tabla 35. </w:t>
      </w:r>
      <w:r>
        <w:t xml:space="preserve">Pasos del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080"/>
        <w:gridCol w:w="2704"/>
        <w:gridCol w:w="2184"/>
        <w:gridCol w:w="1768"/>
      </w:tblGrid>
      <w:tr>
        <w:trPr>
          <w:tblHeader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Condición requerida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Acción del operador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Air Compressor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Pulsar </w:t>
            </w:r>
            <w:r>
              <w:rPr>
                <w:b/>
                <w:bCs/>
                <w:sz w:val="19"/>
                <w:szCs w:val="19"/>
              </w:rPr>
              <w:t xml:space="preserve">Start Startup Process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 inicial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120 s cronometrados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Muestra el tiempo restante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Water Chiller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 del chiller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120 s cronometrados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Muestra el tiempo restante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Booster Pump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Cool Trap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Cool Trap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Diffuse Valve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Diffuse Valve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Chamber Valve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Chamber Valve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Mechanical Pump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Mechanical Pump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Esperar Medium Vacuum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entre 1 × 10⁻³ y 3 × 10⁻² Torr (límites incluidos); lectura válida de 15 s o menos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Esperar el bombeo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 sin límite de tiempo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Diffusion Pump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Diffusion Pump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Esperar temperatura de ambas Diffusion Pump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Ambas entre 250 y 300 °F (121.11–148.89 °C); lecturas válidas de 15 s o menos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Esperar el calentamiento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 sin límite de tiempo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Chamber Valve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Chamber Valve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Gate Valve A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Encender Gate Valve B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estado en la placa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Avanza al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Confirmar ajuste manual del gas</w:t>
            </w:r>
          </w:p>
        </w:tc>
        <w:tc>
          <w:tcPr>
            <w:tcW w:type="dxa" w:w="27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“Esperando confirmacion manual”</w:t>
            </w:r>
          </w:p>
        </w:tc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Ajustar el gas en el equipo y pulsar </w:t>
            </w:r>
            <w:r>
              <w:rPr>
                <w:b/>
                <w:bCs/>
                <w:sz w:val="19"/>
                <w:szCs w:val="19"/>
              </w:rPr>
              <w:t xml:space="preserve">Gas ajustado manualmente — confirmar</w:t>
            </w:r>
          </w:p>
        </w:tc>
        <w:tc>
          <w:tcPr>
            <w:tcW w:type="dxa" w:w="1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Startup completado; controles manuales liberados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El Water Level Solenoid del procedimiento original está excluido del proyecto. El paso final de inyección y regulación del gas lo realiza el operador en el equipo; el sistema no envía consigna al mass flow.</w:t>
      </w:r>
    </w:p>
    <w:p>
      <w:pPr>
        <w:pStyle w:val="Heading2"/>
      </w:pPr>
      <w:r>
        <w:t xml:space="preserve">17.4 Condiciones no cumplidas y fallos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los pasos 14 y 17, si la condición no se cumple, la secuencia espera sin límite de tiempo y muestra las lecturas actuales.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lectura es inválida o tiene más de 15 s, el panel muestra el error y la secuencia sigue esperando una lectura válida.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orden de relé no se confirma, la secuencia pasa a </w:t>
      </w:r>
      <w:r>
        <w:rPr>
          <w:b/>
          <w:bCs/>
        </w:rPr>
        <w:t xml:space="preserve">Detenido por error</w:t>
      </w:r>
      <w:r>
        <w:t xml:space="preserve">, conserva el bloqueo de los controles manuales y no reintenta. Revise el equipo y use Emergency si es necesario.</w:t>
      </w:r>
    </w:p>
    <w:p>
      <w:pPr>
        <w:pStyle w:val="TableCaption"/>
        <w:keepNext/>
      </w:pPr>
      <w:r>
        <w:rPr>
          <w:b/>
          <w:bCs/>
        </w:rPr>
        <w:t xml:space="preserve">Tabla 36. </w:t>
      </w:r>
      <w:r>
        <w:t xml:space="preserve">Estados del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1782"/>
        <w:gridCol w:w="1782"/>
        <w:gridCol w:w="3122"/>
      </w:tblGrid>
      <w:tr>
        <w:trPr>
          <w:tblHeader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Estado mostrado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Controles manuales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Confirmación de gas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Listo para iniciar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Disponibles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 sin iniciar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 proceso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Bloqueados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Ejecutando o esperando una condición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Esperando confirmacion manual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Bloqueados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Falta confirmar el ajuste del gas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Completado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Disponibles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 terminada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Detenido por error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Bloqueados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de relé sin confirmar; revisar y usar Emergency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Interrumpido por emergencia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Bloqueados</w:t>
            </w:r>
          </w:p>
        </w:tc>
        <w:tc>
          <w:tcPr>
            <w:tcW w:type="dxa" w:w="1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enclavado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18. Secuencia guiada de Shutdown normal</w:t>
      </w:r>
    </w:p>
    <w:p>
      <w:pPr>
        <w:spacing w:after="120"/>
      </w:pPr>
      <w:r>
        <w:t xml:space="preserve">El Shutdown normal apaga el sistema de forma ordenada y protege las bombas de difusión durante su enfriamiento. Solo puede iniciarse cuando el Startup está en reposo o completado, y se ejecuta una vez por cada arranque del sistema.</w:t>
      </w:r>
    </w:p>
    <w:p>
      <w:pPr>
        <w:pStyle w:val="Heading2"/>
      </w:pPr>
      <w:r>
        <w:t xml:space="preserve">18.1 Procedimiento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Pulse </w:t>
      </w:r>
      <w:r>
        <w:rPr>
          <w:b/>
          <w:bCs/>
        </w:rPr>
        <w:t xml:space="preserve">Start Shutdown Process</w:t>
      </w:r>
      <w:r>
        <w:t xml:space="preserve">. Los controles manuales se bloquean y el sistema no acciona ningún relé todavía.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Cierre la inyección de gas manualmente en el equipo.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Pulse </w:t>
      </w:r>
      <w:r>
        <w:rPr>
          <w:b/>
          <w:bCs/>
        </w:rPr>
        <w:t xml:space="preserve">Válvula de inyección cerrada manualmente — confirmar</w:t>
      </w:r>
      <w:r>
        <w:t xml:space="preserve"> (Figura 23).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La secuencia espera 120 s y continúa automáticamente con los pasos de la Tabla 37.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95275"/>
            <wp:effectExtent t="0" r="0" b="0" l="0"/>
            <wp:docPr id="23" name="70_shutdown_awaiting_gas" descr="Shutdown esperando la confirmación del cierre manual del gas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23. </w:t>
      </w:r>
      <w:r>
        <w:t xml:space="preserve">Shutdown esperando la confirmación del cierre manual del gas.</w:t>
      </w:r>
    </w:p>
    <w:p>
      <w:pPr>
        <w:pStyle w:val="TableCaption"/>
        <w:keepNext/>
      </w:pPr>
      <w:r>
        <w:rPr>
          <w:b/>
          <w:bCs/>
        </w:rPr>
        <w:t xml:space="preserve">Tabla 37. </w:t>
      </w:r>
      <w:r>
        <w:t xml:space="preserve">Pasos del Shutdown normal.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4234"/>
        <w:gridCol w:w="4124"/>
      </w:tblGrid>
      <w:tr>
        <w:trPr>
          <w:tblHeader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Condición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Cerrar la inyección manualmente y confirmar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operador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 después del cierre manual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120 s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Gate Valve A y Gate Valve B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 cada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5–6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Diffusion Pump A y Diffusion Pump B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 cada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Enfriamiento de ambas bombas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Ambas Diffusion Pump a </w:t>
            </w:r>
            <w:r>
              <w:rPr>
                <w:b/>
                <w:bCs/>
                <w:sz w:val="19"/>
                <w:szCs w:val="19"/>
              </w:rPr>
              <w:t xml:space="preserve">100 °F (37.78 °C) o menos</w:t>
            </w:r>
            <w:r>
              <w:rPr>
                <w:sz w:val="19"/>
                <w:szCs w:val="19"/>
              </w:rPr>
              <w:t xml:space="preserve">; lecturas válidas de 15 s o menos; espera sin límite de tiempo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8–9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Diffuse Valve A y Diffuse Valve B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 cada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10–11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Mechanical Pump A y Mechanical Pump B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 cada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Air Compressor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13–14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Cool Trap A y Cool Trap B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 cada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Booster Pump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relé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Apagar Water Chiller</w:t>
            </w:r>
          </w:p>
        </w:tc>
        <w:tc>
          <w:tcPr>
            <w:tcW w:type="dxa" w:w="4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relé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Mechanical Pumps y la refrigeración se mantienen encendidas hasta que ambas Diffusion Pumps se enfrían. Al terminar, el panel indica </w:t>
      </w:r>
      <w:r>
        <w:rPr>
          <w:b/>
          <w:bCs/>
        </w:rPr>
        <w:t xml:space="preserve">Shutdown normal completado</w:t>
      </w:r>
      <w:r>
        <w:t xml:space="preserve">. La secuencia no acciona las Chamber Valves ni el Buzzer.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1790700"/>
            <wp:effectExtent t="0" r="0" b="0" l="0"/>
            <wp:docPr id="24" name="71_shutdown_running" descr="Shutdown en curso: paso 2 de 16, espera de 120 s y lista de pasos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24. </w:t>
      </w:r>
      <w:r>
        <w:t xml:space="preserve">Shutdown en curso: paso 2 de 16, espera de 120 s y lista de pasos.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Si una orden de relé no se confirma, el Shutdown se detiene con el mensaje “Orden sin confirmar: secuencia detenida; use Emergency Shutdown” y no reintenta.</w:t>
      </w:r>
    </w:p>
    <w:p>
      <w:pPr>
        <w:pStyle w:val="Heading2"/>
      </w:pPr>
      <w:r>
        <w:t xml:space="preserve">18.2 Shutdown normal y Emergency</w:t>
      </w:r>
    </w:p>
    <w:p>
      <w:pPr>
        <w:pStyle w:val="TableCaption"/>
        <w:keepNext/>
      </w:pPr>
      <w:r>
        <w:rPr>
          <w:b/>
          <w:bCs/>
        </w:rPr>
        <w:t xml:space="preserve">Tabla 38. </w:t>
      </w:r>
      <w:r>
        <w:t xml:space="preserve">Diferencias entre Shutdown normal y Emergency.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3454"/>
        <w:gridCol w:w="3455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Shutdown normal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Emergency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Propósito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Detención ordenada del proceso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inmediato de software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de apagado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Paso a paso, con espera de enfriamiento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Todos los relés a la vez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Protección de las Diffusion Pumps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Mantiene vacío preliminar y refrigeración hasta 100 °F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Ninguna; desenergiza también bombas y refrigeración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operador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Cierre manual del gas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pide confirmación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final</w:t>
            </w:r>
          </w:p>
        </w:tc>
        <w:tc>
          <w:tcPr>
            <w:tcW w:type="dxa" w:w="3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Controles disponibles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Enclavado hasta reiniciar el sistema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19. Emergency de software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323850"/>
            <wp:effectExtent t="0" r="0" b="0" l="0"/>
            <wp:docPr id="25" name="02_emergency_panel" descr="Barra de Emergency en reposo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25. </w:t>
      </w:r>
      <w:r>
        <w:t xml:space="preserve">Barra de Emergency en reposo.</w:t>
      </w:r>
    </w:p>
    <w:p>
      <w:pPr>
        <w:spacing w:after="120"/>
      </w:pPr>
      <w:r>
        <w:t xml:space="preserve">El botón </w:t>
      </w:r>
      <w:r>
        <w:rPr>
          <w:b/>
          <w:bCs/>
        </w:rPr>
        <w:t xml:space="preserve">EMERGENCY SHUTDOWN</w:t>
      </w:r>
      <w:r>
        <w:t xml:space="preserve"> está en la barra superior de ambas interfaces (Figura 25). Permanece disponible durante el Startup, el Shutdown, las esperas y los fallos de secuencia. No pide confirmación.</w:t>
      </w:r>
    </w:p>
    <w:p>
      <w:pPr>
        <w:pStyle w:val="Heading2"/>
      </w:pPr>
      <w:r>
        <w:t xml:space="preserve">19.1 Acciones del paro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Enclava el paro en el backend: a partir de ese momento se rechaza toda orden manual o de secuencia con </w:t>
      </w:r>
      <w:r>
        <w:rPr>
          <w:rFonts w:ascii="Consolas" w:cs="Consolas" w:eastAsia="Consolas" w:hAnsi="Consolas"/>
          <w:sz w:val="19"/>
          <w:szCs w:val="19"/>
        </w:rPr>
        <w:t xml:space="preserve">STOP_LATCHED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Envía consigna cero al mass flow (DAQC2plate 4 / DAC0).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Envía OFF a cada uno de los 16 relés, aunque alguna orden falle.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Lee ambas placas de relés para confirmar que la máscara de salidas es cero.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Muestra el resultado y lo registra en </w:t>
      </w:r>
      <w:r>
        <w:rPr>
          <w:rFonts w:ascii="Consolas" w:cs="Consolas" w:eastAsia="Consolas" w:hAnsi="Consolas"/>
          <w:sz w:val="19"/>
          <w:szCs w:val="19"/>
        </w:rPr>
        <w:t xml:space="preserve">logs/control.log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66700"/>
            <wp:effectExtent t="0" r="0" b="0" l="0"/>
            <wp:docPr id="26" name="33_emergency_latched" descr="Emergency activo y confirmado: “PARO ACTIVADO. Relés OFF y consigna cero confirmados en las placas”.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26. </w:t>
      </w:r>
      <w:r>
        <w:t xml:space="preserve">Emergency activo y confirmado: “PARO ACTIVADO. Relés OFF y consigna cero confirmados en las placas”.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1952625"/>
            <wp:effectExtent t="0" r="0" b="0" l="0"/>
            <wp:docPr id="27" name="34_startup_stopped" descr="Startup interrumpido por emergencia.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27. </w:t>
      </w:r>
      <w:r>
        <w:t xml:space="preserve">Startup interrumpido por emergencia.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05150" cy="3971925"/>
            <wp:effectExtent t="0" r="0" b="0" l="0"/>
            <wp:docPr id="28" name="35_manual_after_emergency" descr="Manual Control después de Emergency: todos los relés en OFF y controles bloqueados.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28. </w:t>
      </w:r>
      <w:r>
        <w:t xml:space="preserve">Manual Control después de Emergency: todos los relés en OFF y controles bloqueados.</w:t>
      </w:r>
    </w:p>
    <w:p>
      <w:pPr>
        <w:pStyle w:val="TableCaption"/>
        <w:keepNext/>
      </w:pPr>
      <w:r>
        <w:rPr>
          <w:b/>
          <w:bCs/>
        </w:rPr>
        <w:t xml:space="preserve">Tabla 39. </w:t>
      </w:r>
      <w:r>
        <w:t xml:space="preserve">Mensajes de Emergency.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5"/>
        <w:gridCol w:w="4235"/>
      </w:tblGrid>
      <w:tr>
        <w:trPr>
          <w:tblHeader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Mensaje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“PARO ACTIVADO. Relés OFF y consigna cero confirmados en las placas. Mandos bloqueados hasta reiniciar main.py.”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Todas las salidas se confirmaron apagadas.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“PARO ACTIVADO: hay salidas sin confirmar. Mandos bloqueados.” seguido de la lista de errores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El paro está enclavado, pero alguna salida o placa no confirmó. Verifique el equipo y use el paro físico.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“NO SE PUDO CONFIRMAR EL PARO…”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de comunicación al enviar la orden; la orden pudo haber llegado. Use el paro físico.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“Sin conexión con el paro…”</w:t>
            </w:r>
          </w:p>
        </w:tc>
        <w:tc>
          <w:tcPr>
            <w:tcW w:type="dxa" w:w="4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interfaz no se comunica con el backend.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Tras el paro, el botón cambia a </w:t>
      </w:r>
      <w:r>
        <w:rPr>
          <w:b/>
          <w:bCs/>
        </w:rPr>
        <w:t xml:space="preserve">REINTENTAR APAGADO</w:t>
      </w:r>
      <w:r>
        <w:t xml:space="preserve">, que repite el intento de apagado (Figura 26). El Startup o el Shutdown en curso pasa a “Interrumpido por emergencia” (Figura 27) y Manual Control queda bloqueado con todos los relés en OFF (Figura 28). El enclavamiento no se puede rearmar desde el navegador: para volver a operar, detenga el sistema con Ctrl+C y ejecute de nuevo </w:t>
      </w: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. Reiniciar no enciende ninguna salida.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57175"/>
            <wp:effectExtent t="0" r="0" b="0" l="0"/>
            <wp:docPr id="29" name="36_dashboard_emergency" descr="El mismo estado de Emergency en el Reactor Dashboard.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29. </w:t>
      </w:r>
      <w:r>
        <w:t xml:space="preserve">El mismo estado de Emergency en el Reactor Dashboard.</w:t>
      </w: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Los mensajes de la barra de Emergency mencionan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. En esta versión,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lo inicia </w:t>
      </w: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; reiniciar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equivale a detener y volver a iniciar el sistema.</w:t>
      </w:r>
    </w:p>
    <w:p>
      <w:pPr>
        <w:pStyle w:val="Heading2"/>
      </w:pPr>
      <w:r>
        <w:t xml:space="preserve">19.2 Alcance del paro de software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Detener el sistema con Ctrl+C, SIGTERM o SIGHUP también ejecuta el paro (sección 23).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una pestaña del navegador </w:t>
      </w:r>
      <w:r>
        <w:rPr>
          <w:b/>
          <w:bCs/>
        </w:rPr>
        <w:t xml:space="preserve">no</w:t>
      </w:r>
      <w:r>
        <w:t xml:space="preserve"> detiene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ni ejecuta el paro.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corte de energía o una terminación forzada (</w:t>
      </w:r>
      <w:r>
        <w:rPr>
          <w:rFonts w:ascii="Consolas" w:cs="Consolas" w:eastAsia="Consolas" w:hAnsi="Consolas"/>
          <w:sz w:val="19"/>
          <w:szCs w:val="19"/>
        </w:rPr>
        <w:t xml:space="preserve">kill -9</w:t>
      </w:r>
      <w:r>
        <w:t xml:space="preserve">, SIGKILL) impide ejecutar el paro.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 significa relé desenergizado. Cero en DAC0 es una consigna cero; no confirma el cierre mecánico del Aera ni el aislamiento del gas.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paro desenergiza también bombas y refrigeración, sin espera de enfriamiento.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El paro de software no reemplaza un paro físico independiente del reactor. Mantenga el paro físico accesible en todo momento.</w:t>
      </w:r>
    </w:p>
    <w:p>
      <w:pPr>
        <w:spacing w:after="160" w:before="120"/>
      </w:pPr>
      <w:r>
        <w:rPr>
          <w:b/>
          <w:bCs/>
          <w:highlight w:val="yellow"/>
        </w:rPr>
        <w:t xml:space="preserve">Validación física pendiente:</w:t>
      </w:r>
      <w:r>
        <w:t xml:space="preserve"> </w:t>
      </w:r>
      <w:r>
        <w:t xml:space="preserve">Verificar con el equipo que Emergency desenergiza las 16 salidas y que la consigna cero del Aera produce el comportamiento esperado.</w:t>
      </w:r>
    </w:p>
    <w:p>
      <w:pPr>
        <w:pStyle w:val="Heading1"/>
        <w:pageBreakBefore/>
      </w:pPr>
      <w:r>
        <w:t xml:space="preserve">20. Diagnóstico y manejo de errores</w:t>
      </w:r>
    </w:p>
    <w:p>
      <w:pPr>
        <w:pStyle w:val="Heading2"/>
      </w:pPr>
      <w:r>
        <w:t xml:space="preserve">20.1 Dónde aparecen los errores</w:t>
      </w:r>
    </w:p>
    <w:p>
      <w:pPr>
        <w:pStyle w:val="TableCaption"/>
        <w:keepNext/>
      </w:pPr>
      <w:r>
        <w:rPr>
          <w:b/>
          <w:bCs/>
        </w:rPr>
        <w:t xml:space="preserve">Tabla 40. </w:t>
      </w:r>
      <w:r>
        <w:t xml:space="preserve">Ubicación de los mensajes de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6909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Mensaje en el panel afectado: “Sin lectura” o “Sin estado confirmado”; detalle en “Estado de temperaturas”, “Estado de presiones”, “Ultimo error” o debajo de las gráficas y barras; motivo al pasar el cursor.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Reactor Dashboard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superior y recuadro Diagnósticos.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Terminal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Errores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, avisos de Node-RED y una línea por cada solicitud HTTP.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logs/control.log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Registro técnico persistente (capítulo 21).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Los mensajes del backend siguen el formato </w:t>
      </w:r>
      <w:r>
        <w:rPr>
          <w:rFonts w:ascii="Consolas" w:cs="Consolas" w:eastAsia="Consolas" w:hAnsi="Consolas"/>
          <w:sz w:val="19"/>
          <w:szCs w:val="19"/>
        </w:rPr>
        <w:t xml:space="preserve">[CÓDIGO] mensaje | contexto | Detalle: … | Que revisar: …</w:t>
      </w:r>
      <w:r>
        <w:t xml:space="preserve">. El contexto identifica el equipo, la placa (address) y el canal.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24175" cy="3086100"/>
            <wp:effectExtent t="0" r="0" b="0" l="0"/>
            <wp:docPr id="30" name="60_diag_temps" descr="Termocupla Coolant sin respuesta: “Sin lectura” y error TEMP_READ con su contexto." title="Fig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30. </w:t>
      </w:r>
      <w:r>
        <w:t xml:space="preserve">Termocupla Coolant sin respuesta: “Sin lectura” y error TEMP_READ con su contexto.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24175" cy="2105025"/>
            <wp:effectExtent t="0" r="0" b="0" l="0"/>
            <wp:docPr id="31" name="61_diag_pressures" descr="Water Pressure con corriente fuera de 4–20 mA: valor en amarillo con el símbolo de advertencia (PRESS_RANGE)." title="Fig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31. </w:t>
      </w:r>
      <w:r>
        <w:t xml:space="preserve">Water Pressure con corriente fuera de 4–20 mA: valor en amarillo con el símbolo de advertencia (PRESS_RANGE).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838200"/>
            <wp:effectExtent t="0" r="0" b="0" l="0"/>
            <wp:docPr id="32" name="64_diag_dashboard" descr="Diagnósticos del Reactor Dashboard con PRESS_RANGE y VAC_GP270_STATE." title="Fig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32. </w:t>
      </w:r>
      <w:r>
        <w:t xml:space="preserve">Diagnósticos del Reactor Dashboard con PRESS_RANGE y VAC_GP270_STATE.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05150" cy="5076825"/>
            <wp:effectExtent t="0" r="0" b="0" l="0"/>
            <wp:docPr id="33" name="91_backend_down_manual" descr="Manual Control con el backend detenido: NODE_RED_PROXY, “La orden no se confirmo” y relés en estado desconocido." title="Fig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33. </w:t>
      </w:r>
      <w:r>
        <w:t xml:space="preserve">Manual Control con el backend detenido: NODE_RED_PROXY, “La orden no se confirmo” y relés en estado desconocido.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762000"/>
            <wp:effectExtent t="0" r="0" b="0" l="0"/>
            <wp:docPr id="34" name="93_backend_down_dashboard" descr="Reactor Dashboard con el backend detenido." title="Figur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34. </w:t>
      </w:r>
      <w:r>
        <w:t xml:space="preserve">Reactor Dashboard con el backend detenido.</w:t>
      </w:r>
    </w:p>
    <w:p>
      <w:pPr>
        <w:spacing w:after="120"/>
      </w:pPr>
      <w:r>
        <w:t xml:space="preserve">Las Figuras 30 a 34 muestran ejemplos reales de cómo se presentan los errores.</w:t>
      </w:r>
    </w:p>
    <w:p>
      <w:pPr>
        <w:pStyle w:val="Heading2"/>
      </w:pPr>
      <w:r>
        <w:t xml:space="preserve">20.2 Códigos de error</w:t>
      </w:r>
    </w:p>
    <w:p>
      <w:pPr>
        <w:pStyle w:val="TableCaption"/>
        <w:keepNext/>
      </w:pPr>
      <w:r>
        <w:rPr>
          <w:b/>
          <w:bCs/>
        </w:rPr>
        <w:t xml:space="preserve">Tabla 41. </w:t>
      </w:r>
      <w:r>
        <w:t xml:space="preserve">Códigos de error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2441"/>
        <w:gridCol w:w="2136"/>
        <w:gridCol w:w="2545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Comportamiento de la interfaz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Qué revisar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HW_IMPORT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se pudo cargar la librería Pi-Plates.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no arranca; el sistema se detiene.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Pi-Plates instalado en el Python que ejecuta main.py (sección 5.4).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HW_INIT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al inicializar Pi-Plates.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no arranca.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SPI habilitado, permisos y compatibilidad del controlador GPIO.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HW_ID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Una RELAYplate2 no se identifica en su address.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no arranca.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 el equipo apagado: montaje del stack, jumpers de address, alimentación y SPI.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HW_READ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se pudo leer una placa de relés.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Relés en estado desconocido.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Alimentación y conexión SPI; permisos de /dev/spidev*.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HW_STATE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Máscara de relés inválida.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Relés en estado desconocido.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Comunicación y versión de Pi-Plates; no interpretar como OFF.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HW_WRITE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al enviar una orden de relé.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incierta; no se reintenta.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real del equipo antes de repetir.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HW_CONFIRM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orden se envió pero no se confirmó.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incierta; no se reintenta.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Equipo y estado de la placa; el relé pudo cambiar.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TEMP_IMPORT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TEMP_INIT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de librería, identificación o configuración del THERMOplate.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Todas las temperaturas “Sin lectura”; reintento cada 5 s.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Pi-Plates, SPI, alimentación y jumpers del address 2.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TEMP_READ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al leer un canal (incluye Room).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Ese canal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Terminales, polaridad, continuidad y tipo de sonda; para Room, el DS18B20 en el puerto 9.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TEMP_VALUE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no numérico.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Ese canal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Sensor abierto, polaridad, tipo y conexión.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TEMP_RANGE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fuera del rango de conversión (K: −200 a 1372 °C; Room: −55 a 125 °C).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Ese canal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Tipo, polaridad y terminales. No es una alarma de proceso.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WATER_TEMP_READ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WATER_TEMP_VALUE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o valor inválido en I0.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Temp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 / I0, alimentación y lazo del transmisor.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WATER_TEMP_RANGE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Corriente fuera de 4–20 mA.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Temp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Transmisor, alimentación y lazo.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PRESS_INIT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se pudo inicializar el ADCplate.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Presiones, agua, vacío y Rough sin lectura; reintento cada 5 s.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Pi-Plates, SPI, alimentación y jumpers del address 3.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PRESS_READ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PRESS_VALUE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o valor inválido de corriente.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Esa presión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Comunicación, canal y lazo del transmisor.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PRESS_RANGE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Corriente fuera de 4–20 mA.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Valor en amarillo con símbolo de advertencia (no confiable).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Alimentación, continuidad, polaridad y rango del transmisor.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VAC_TN906_STATE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Terranova en LO (0 V), OFF/HI (≈3 V) o fuera de rango.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muestra el voltaje y el error; línea punteada.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Panel del Terranova, salida analógica y S0.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VAC_GP270_STATE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GP270 entre −12 y −10 V.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 muestra el voltaje y el error; línea punteada.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Filamento y autorange del GP270.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VAC_GP270_RANGE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Voltaje fuera de 0 a −5 V.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Salida Pressure del GP270, retorno y S1.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VAC_GP270_ZERO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Salida de 0 V.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Igual; no se muestra cero Torr.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Controlador, filamento, autorange y cableado.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VAC_VALUE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VAC_RANGE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de lectura, valor inválido o resultado no representable.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Igual.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ADCplate 3, canal S, alimentación del controlador.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ROUGH_READ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ROUGH_VALUE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ROUGH_RANGE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Falla, valor inválido o voltaje fuera de 0–10 V en S4/S5.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Barra “Sin lectura”.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Cable del sensor, common y alimentación (capítulo 14).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STARTUP_LOCKED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SHUTDOWN_LOCKED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manual durante una secuencia.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rechazada.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Esperar el fin de la secuencia; Emergency sigue disponible.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STARTUP_STATE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SHUTDOWN_STATE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Acción no válida en el estado actual de la secuencia.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rechazada.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 la secuencia; cada una se ejecuta una vez por arranque.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STOP_LATCHED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enclavado.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Toda orden rechazada.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Revisar el equipo y reiniciar el sistema.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inválida o no permitida (incluye permisos de la sección 12).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rechazada con el motivo.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Condiciones indicadas en el mensaje.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MFC_DAC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MFC_WRITE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Falla al escribir o leer DAC0.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Aparece en el resultado de Emergency.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DAQC2plate 4 y DAC0.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MFC_INPUT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MFC_READ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Reservados para el mass flow.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aparecen en operación normal.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AUTO_TRANSFER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AUTO_SENSOR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AUTO_CONFIG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AUTO_VALUE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Reservados para Automatic Vacuum.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aparecen en operación normal.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SERVER_BIND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no pudo abrir el puerto 8000.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no arranca.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Otra instancia usando el puerto (sección 5.7).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HTTP_ORIGIN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HTTP_TYPE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HTTP_ROUTE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Solicitud de origen, formato o ruta no permitidos.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Solicitud rechazada.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Usar las interfaces de Node-RED.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GUI_FILE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BROWSER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Páginas y apertura del navegador servidas por main.py.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aplican a la operación con Node-RED.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INTERNAL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 inesperado del backend.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Mensaje con el detalle.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Terminal y logs/control.log; no asumir que la orden falló sin comprobar el relé.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NODE_RED_PROXY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Node-RED no obtuvo respuesta de main.py (HTTP 502).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“La orden no se confirmo”; relés desconocidos.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Que main.py esté en ejecución (terminal).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NET_TIMEOUT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respuesta en 5 s a una orden manual.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no reenviada.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del equipo antes de repetir.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NET_CONNECTION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NET_RESPONSE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conexión o respuesta no válida.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Relés desconocidos.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Que el sistema esté en ejecución y la URL sea la de Node-RED.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TEMP_CONNECTION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PRESS_CONNECTION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DASH_CONNECTION</w:t>
            </w:r>
          </w:p>
        </w:tc>
        <w:tc>
          <w:tcPr>
            <w:tcW w:type="dxa" w:w="2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datos recientes (más de 15 s) o sin conexión.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“Sin lectura” en el área correspondiente.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Ejecución del sistema y terminal.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21. Registros técnicos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escribe un registro técnico en </w:t>
      </w:r>
      <w:r>
        <w:rPr>
          <w:rFonts w:ascii="Consolas" w:cs="Consolas" w:eastAsia="Consolas" w:hAnsi="Consolas"/>
          <w:sz w:val="19"/>
          <w:szCs w:val="19"/>
        </w:rPr>
        <w:t xml:space="preserve">logs/control.log</w:t>
      </w:r>
      <w:r>
        <w:t xml:space="preserve">, dentro de la carpeta </w:t>
      </w:r>
      <w:r>
        <w:rPr>
          <w:rFonts w:ascii="Consolas" w:cs="Consolas" w:eastAsia="Consolas" w:hAnsi="Consolas"/>
          <w:sz w:val="19"/>
          <w:szCs w:val="19"/>
        </w:rPr>
        <w:t xml:space="preserve">Node-RED final</w:t>
      </w:r>
      <w:r>
        <w:t xml:space="preserve">.</w:t>
      </w:r>
    </w:p>
    <w:p>
      <w:pPr>
        <w:pStyle w:val="TableCaption"/>
        <w:keepNext/>
      </w:pPr>
      <w:r>
        <w:rPr>
          <w:b/>
          <w:bCs/>
        </w:rPr>
        <w:t xml:space="preserve">Tabla 42. </w:t>
      </w:r>
      <w:r>
        <w:t xml:space="preserve">Características del registro técnico.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6909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Ubicación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Node-RED final/logs/control.log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Rotación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 llegar a 1 MB se renombra y se conservan 3 archivos anteriores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control.log.1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control.log.3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Nivel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INFO y superiores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Eventos registrados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Errores de sensores y placas, recuperaciones de lecturas, activación y normalización de la alarma Room, resultados de Emergency y del cierre de main.py, y errores de la API.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 no puede escribirse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avisa en la terminal y los diagnósticos continúan solo en la terminal.</w:t>
            </w:r>
          </w:p>
        </w:tc>
      </w:tr>
    </w:tbl>
    <w:p>
      <w:pPr>
        <w:spacing w:after="120"/>
      </w:pPr>
    </w:p>
    <w:p>
      <w:pPr>
        <w:pStyle w:val="CodeBlock"/>
        <w:spacing w:after="0" w:before="80"/>
      </w:pPr>
      <w:r>
        <w:t xml:space="preserve">cd "$HOME/Desktop/Node-RED final"</w:t>
      </w:r>
    </w:p>
    <w:p>
      <w:pPr>
        <w:pStyle w:val="CodeBlock"/>
        <w:spacing w:after="160" w:before="0"/>
      </w:pPr>
      <w:r>
        <w:t xml:space="preserve">tail -f logs/control.log</w:t>
      </w:r>
    </w:p>
    <w:p>
      <w:pPr>
        <w:spacing w:after="120"/>
      </w:pPr>
      <w:r>
        <w:t xml:space="preserve">Ejemplo de entrada al cerrar el sistema: </w:t>
      </w:r>
      <w:r>
        <w:rPr>
          <w:rFonts w:ascii="Consolas" w:cs="Consolas" w:eastAsia="Consolas" w:hAnsi="Consolas"/>
          <w:sz w:val="19"/>
          <w:szCs w:val="19"/>
        </w:rPr>
        <w:t xml:space="preserve">WARNING Paro: {'reason': 'Cierre de main.py', 'confirmed': True, 'errors': {}}</w:t>
      </w:r>
      <w:r>
        <w:t xml:space="preserve">.</w:t>
      </w: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El registro técnico sirve para diagnóstico. No es una base de datos de mediciones experimentales. Las líneas de solicitudes HTTP aparecen solo en la terminal.</w:t>
      </w:r>
    </w:p>
    <w:p>
      <w:pPr>
        <w:pStyle w:val="Heading1"/>
        <w:pageBreakBefore/>
      </w:pPr>
      <w:r>
        <w:t xml:space="preserve">22. Funciones reservadas para trabajos futuros</w:t>
      </w:r>
    </w:p>
    <w:p>
      <w:pPr>
        <w:spacing w:after="120"/>
      </w:pPr>
      <w:r>
        <w:t xml:space="preserve">Tres áreas del Vacuum Controller conservan su diseño, pero están deshabilitadas. Muestran el texto naranja “No habilitado — próximamente para grupos futuros” y sus controles no responden.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743200" cy="2324100"/>
            <wp:effectExtent t="0" r="0" b="0" l="0"/>
            <wp:docPr id="35" name="09_future_flow" descr="Manual Gas Flow Control (reservado)." title="Figur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35. </w:t>
      </w:r>
      <w:r>
        <w:t xml:space="preserve">Manual Gas Flow Control (reservado).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743200" cy="2209800"/>
            <wp:effectExtent t="0" r="0" b="0" l="0"/>
            <wp:docPr id="36" name="10_future_auto" descr="Automatic Vacuum (reservado)." title="Figur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36. </w:t>
      </w:r>
      <w:r>
        <w:t xml:space="preserve">Automatic Vacuum (reservado).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743200" cy="1476375"/>
            <wp:effectExtent t="0" r="0" b="0" l="0"/>
            <wp:docPr id="37" name="11_future_meter" descr="Gas Mass Flow Meter (reservado)." title="Figur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37. </w:t>
      </w:r>
      <w:r>
        <w:t xml:space="preserve">Gas Mass Flow Meter (reservado).</w:t>
      </w:r>
    </w:p>
    <w:p>
      <w:pPr>
        <w:pStyle w:val="TableCaption"/>
        <w:keepNext/>
      </w:pPr>
      <w:r>
        <w:rPr>
          <w:b/>
          <w:bCs/>
        </w:rPr>
        <w:t xml:space="preserve">Tabla 43. </w:t>
      </w:r>
      <w:r>
        <w:t xml:space="preserve">Funciones reservadas.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2"/>
        <w:gridCol w:w="6018"/>
      </w:tblGrid>
      <w:tr>
        <w:trPr>
          <w:tblHeader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Estado en esta entrega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 Gas Flow Control (Figura 35)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Deshabilitado.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/api/mass-flow</w:t>
            </w:r>
            <w:r>
              <w:rPr>
                <w:sz w:val="19"/>
                <w:szCs w:val="19"/>
              </w:rPr>
              <w:t xml:space="preserve"> se rechazan. DAC0 solo se lleva a cero en Emergency.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Automatic Vacuum (Figura 36)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Deshabilitado. “Desired Vacuum Level” es solo de referencia; no existe ciclo automático.</w:t>
            </w:r>
          </w:p>
        </w:tc>
      </w:tr>
      <w:tr>
        <w:trPr>
          <w:cantSplit/>
        </w:trPr>
        <w:tc>
          <w:tcPr>
            <w:tcW w:type="dxa" w:w="3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Gas Mass Flow Meter (Figura 37)</w:t>
            </w:r>
          </w:p>
        </w:tc>
        <w:tc>
          <w:tcPr>
            <w:tcW w:type="dxa" w:w="6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Deshabilitado. La entrada reservada S6 no se lee.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t xml:space="preserve">Vacuum Levels no es una función futura: muestra los Roughing Vacuum Gauges A/B en operación (capítulo 14).</w:t>
      </w:r>
    </w:p>
    <w:p>
      <w:pPr>
        <w:pStyle w:val="Heading1"/>
        <w:pageBreakBefore/>
      </w:pPr>
      <w:r>
        <w:t xml:space="preserve">23. Cierre correcto del software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Cerrar el software apaga de inmediato los 16 relés, incluidas las bombas y la refrigeración. Para detener el proceso de forma ordenada, ejecute primero el Shutdown normal (capítulo 18), espere </w:t>
      </w:r>
      <w:r>
        <w:rPr>
          <w:b/>
          <w:bCs/>
        </w:rPr>
        <w:t xml:space="preserve">Shutdown normal completado</w:t>
      </w:r>
      <w:r>
        <w:t xml:space="preserve"> y después cierre el software.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 la terminal donde se ejecutó </w:t>
      </w:r>
      <w:r>
        <w:rPr>
          <w:rFonts w:ascii="Consolas" w:cs="Consolas" w:eastAsia="Consolas" w:hAnsi="Consolas"/>
          <w:sz w:val="19"/>
          <w:szCs w:val="19"/>
        </w:rPr>
        <w:t xml:space="preserve">npm start</w:t>
      </w:r>
      <w:r>
        <w:t xml:space="preserve">, presione </w:t>
      </w:r>
      <w:r>
        <w:rPr>
          <w:b/>
          <w:bCs/>
        </w:rPr>
        <w:t xml:space="preserve">Ctrl+C</w:t>
      </w:r>
      <w:r>
        <w:t xml:space="preserve"> una vez.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ejecuta el paro de software: consigna cero en DAC0 y OFF en los 16 relés, con confirmación de las placas.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Las dos instancias Node-RED detienen sus flujos.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launch.js</w:t>
      </w:r>
      <w:r>
        <w:t xml:space="preserve"> espera hasta 15 s a que los tres procesos terminen y vuelve al indicador de la terminal.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1162050"/>
            <wp:effectExtent t="0" r="0" b="0" l="0"/>
            <wp:docPr id="38" name="96_terminal_stop" descr="Salida de la terminal al detener el sistema con Ctrl+C: paro confirmado y flujos detenidos." title="Figur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/>
          <w:bCs/>
        </w:rPr>
        <w:t xml:space="preserve">Figura 38. </w:t>
      </w:r>
      <w:r>
        <w:t xml:space="preserve">Salida de la terminal al detener el sistema con Ctrl+C: paro confirmado y flujos detenidos.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la ventana de la terminal también detiene el sistema y ejecuta el paro (señal SIGHUP). Use Ctrl+C como método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el navegador o una pestaña no detiene 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use </w:t>
      </w:r>
      <w:r>
        <w:rPr>
          <w:rFonts w:ascii="Consolas" w:cs="Consolas" w:eastAsia="Consolas" w:hAnsi="Consolas"/>
          <w:sz w:val="19"/>
          <w:szCs w:val="19"/>
        </w:rPr>
        <w:t xml:space="preserve">kill -9</w:t>
      </w:r>
      <w:r>
        <w:t xml:space="preserve">: impide el paro de software.</w:t>
      </w:r>
    </w:p>
    <w:p>
      <w:pPr>
        <w:pStyle w:val="Heading1"/>
        <w:pageBreakBefore/>
      </w:pPr>
      <w:r>
        <w:t xml:space="preserve">24. Solución de problemas</w:t>
      </w:r>
    </w:p>
    <w:p>
      <w:pPr>
        <w:pStyle w:val="TableCaption"/>
        <w:keepNext/>
      </w:pPr>
      <w:r>
        <w:rPr>
          <w:b/>
          <w:bCs/>
        </w:rPr>
        <w:t xml:space="preserve">Tabla 44. </w:t>
      </w:r>
      <w:r>
        <w:t xml:space="preserve">Problemas frecuentes.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7"/>
        <w:gridCol w:w="2674"/>
        <w:gridCol w:w="3789"/>
      </w:tblGrid>
      <w:tr>
        <w:trPr>
          <w:tblHeader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Síntoma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node: command not found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npm: command not found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Node.js no instalado.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Sección 5.3.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 -v</w:t>
            </w:r>
            <w:r>
              <w:rPr>
                <w:sz w:val="19"/>
                <w:szCs w:val="19"/>
              </w:rPr>
              <w:t xml:space="preserve"> menor de v18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Versión antigua de Node.js.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Instalar Node.js 22 desde NodeSource (sección 5.3).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ci</w:t>
            </w:r>
            <w:r>
              <w:rPr>
                <w:sz w:val="19"/>
                <w:szCs w:val="19"/>
              </w:rPr>
              <w:t xml:space="preserve"> falla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internet, o falta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package-lock.json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Verificar la red y que se ejecute dentro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Node-RED final</w:t>
            </w:r>
            <w:r>
              <w:rPr>
                <w:sz w:val="19"/>
                <w:szCs w:val="19"/>
              </w:rPr>
              <w:t xml:space="preserve">; repetir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ci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HW_IMPORT</w:t>
            </w:r>
            <w:r>
              <w:rPr>
                <w:sz w:val="19"/>
                <w:szCs w:val="19"/>
              </w:rPr>
              <w:t xml:space="preserve"> al arrancar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Pi-Plates no instalado en ese Python.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Sección 5.4; con entorno virtual: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PYTHON=/ruta/venv/bin/python3 npm start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HW_INIT</w:t>
            </w:r>
            <w:r>
              <w:rPr>
                <w:sz w:val="19"/>
                <w:szCs w:val="19"/>
              </w:rPr>
              <w:t xml:space="preserve"> o errores de SPI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SPI deshabilitado.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raspi-config</w:t>
            </w:r>
            <w:r>
              <w:rPr>
                <w:sz w:val="19"/>
                <w:szCs w:val="19"/>
              </w:rPr>
              <w:t xml:space="preserve">, entrar a Interface Options, luego SPI, y seleccionar Enable; reiniciar.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HW_ID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Placa sin respuesta en su address.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 el equipo apagado: stack, jumpers, alimentación.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EADDRINUSE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Address already in use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SERVER_BIND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Otro programa usa 8000, 1880 o 1881.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 -ltnp | grep -E ':(8000|1880|1881) '</w:t>
            </w:r>
            <w:r>
              <w:rPr>
                <w:sz w:val="19"/>
                <w:szCs w:val="19"/>
              </w:rPr>
              <w:t xml:space="preserve">; cerrar la otra instancia 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systemctl stop nodered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 termino (codigo 1); cerrando todo.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El backend falló al iniciar.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Leer el error inmediatamente anterior en la terminal.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Las interfaces abren pero todo dice “Sin lectura” 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NODE_RED_PROXY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main.py no responde.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Revisar la terminal; reiniciar con Ctrl+C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start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interfaz no abre en el navegador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Sistema detenido, URL incorrecta o túnel SSH cerrado.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start</w:t>
            </w:r>
            <w:r>
              <w:rPr>
                <w:sz w:val="19"/>
                <w:szCs w:val="19"/>
              </w:rPr>
              <w:t xml:space="preserve"> en ejecución y usar las URLs de la sección 7.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 abrió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127.0.0.1:8000</w:t>
            </w:r>
            <w:r>
              <w:rPr>
                <w:sz w:val="19"/>
                <w:szCs w:val="19"/>
              </w:rPr>
              <w:t xml:space="preserve"> o un archivo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.html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es la interfaz oficial.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http://127.0.0.1:1880/dashboard/main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 botón no permite ON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Regla de permiso no cumplida o secuencia en curso.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Pasar el cursor sobre el botón y cumplir lo indicado (sección 12).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 en estado “—”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 confirmación de las placas.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Revisar “Ultimo error”, alimentación de las RELAYplate2 y la terminal.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Temperatura “Sin lectura”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Canal desconectado, polaridad o THERMOplate.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 “Estado de temperaturas” y la Tabla de códigos.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Presión “Sin lectura” o en amarillo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Lazo 4–20 mA abierto o fuera de rango.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 “Estado de presiones”; revisar transmisor y lazo.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 “Sin lectura”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S4/S5 desconectado o fuera de 0–10 V.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Capítulo 14.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Alarma Room activa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Room &gt; 29 °C.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Revisar la climatización del laboratorio; silenciar apagando el Buzzer. Se desactiva con ≤ 28 °C.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Emergency activo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enclavado.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Revisar el equipo; Ctrl+C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start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25. Verificación y estado de validación</w:t>
      </w:r>
    </w:p>
    <w:p>
      <w:pPr>
        <w:spacing w:after="120"/>
      </w:pPr>
      <w:r>
        <w:t xml:space="preserve">La Tabla 45 distingue lo implementado y probado en software de lo que requiere validación física con el reactor.</w:t>
      </w:r>
    </w:p>
    <w:p>
      <w:pPr>
        <w:pStyle w:val="TableCaption"/>
        <w:keepNext/>
      </w:pPr>
      <w:r>
        <w:rPr>
          <w:b/>
          <w:bCs/>
        </w:rPr>
        <w:t xml:space="preserve">Tabla 45. </w:t>
      </w:r>
      <w:r>
        <w:t xml:space="preserve">Estado de validación por componente.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4011"/>
        <w:gridCol w:w="3344"/>
      </w:tblGrid>
      <w:tr>
        <w:trPr>
          <w:tblHeader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Implementado y probado en software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Validación física pendiente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 manual y permisos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Reglas de cada relé, límites exactos, lecturas vencidas o inválidas, OFF siempre permitido; recorrido completo por Node-RED.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Correspondencia de cada orden con la respuesta del equipo.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Startup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 completa, esperas, condiciones, bloqueos, confirmación de gas y Emergency.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Ejecución con el reactor, tiempos reales y temperaturas.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Shutdown normal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Secuencia completa, espera de 120 s, enfriamiento a 100 °F, bloqueos.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Ejecución con el reactor.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Emergency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Intento en las 16 salidas, consigna cero, continuación ante fallos, rechazo posterior.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Apagado real de las salidas y respuesta del Aera.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Room y alarma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Lectura del puerto 9, umbrales 29/28 °C, Buzzer, fallo de sensor y Emergency.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DS18B20 frente a un termómetro de referencia; Buzzer audible.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Rough A/B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S4/S5; 2.5 V da 25 % y 7.5 V da 75 %; tolerancia y errores.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Cableado de S4/S5 con su common; voltaje frente a la salida del sensor.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Termocuplas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Lectura, rango de conversión y errores por canal.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Tipo K y polaridad de cada sonda.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Water Temperature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Fórmula 4–20 mA y rechazo fuera de rango.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Contraste con una referencia física.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Presiones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Fórmula y aviso fuera de 4–20 mA.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Escala 0–232 PSI de los transmisores instalados.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 / High Vacuum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Fórmulas, estados inválidos y gráficas.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Contraste con los paneles; cambios de década del GP270.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Node-RED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Dos instancias, proxy, HTTP 502, interfaces sin errores de consola.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Presentación en la pantalla de la Raspberry Pi.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4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aplica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Latencia y uso de recursos en la Raspberry Pi 4 de 4 GB.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25.1 Pruebas automatizadas</w:t>
      </w:r>
    </w:p>
    <w:p>
      <w:pPr>
        <w:spacing w:after="120"/>
      </w:pPr>
      <w:r>
        <w:t xml:space="preserve">La carpeta </w:t>
      </w:r>
      <w:r>
        <w:rPr>
          <w:rFonts w:ascii="Consolas" w:cs="Consolas" w:eastAsia="Consolas" w:hAnsi="Consolas"/>
          <w:sz w:val="19"/>
          <w:szCs w:val="19"/>
        </w:rPr>
        <w:t xml:space="preserve">tests/</w:t>
      </w:r>
      <w:r>
        <w:t xml:space="preserve"> contiene 54 pruebas unitarias en Python y dos pruebas en JavaScript. Las pruebas en Python usan dobles de prueba y no requieren hardware.</w:t>
      </w:r>
    </w:p>
    <w:p>
      <w:pPr>
        <w:pStyle w:val="CodeBlock"/>
        <w:spacing w:after="0" w:before="80"/>
      </w:pPr>
      <w:r>
        <w:t xml:space="preserve">cd "$HOME/Desktop/Node-RED final"</w:t>
      </w:r>
    </w:p>
    <w:p>
      <w:pPr>
        <w:pStyle w:val="CodeBlock"/>
        <w:spacing w:after="0" w:before="0"/>
      </w:pPr>
      <w:r>
        <w:t xml:space="preserve">python3 -m unittest discover -s tests</w:t>
      </w:r>
    </w:p>
    <w:p>
      <w:pPr>
        <w:pStyle w:val="CodeBlock"/>
        <w:spacing w:after="0" w:before="0"/>
      </w:pPr>
      <w:r>
        <w:t xml:space="preserve">node tests/test_manual_polling.cjs</w:t>
      </w:r>
    </w:p>
    <w:p>
      <w:pPr>
        <w:pStyle w:val="CodeBlock"/>
        <w:spacing w:after="160" w:before="0"/>
      </w:pPr>
      <w:r>
        <w:t xml:space="preserve">node tests/test_nodered.cjs    # con npm start en ejecución; solo lectura</w:t>
      </w:r>
    </w:p>
    <w:p>
      <w:pPr>
        <w:spacing w:after="160" w:before="120"/>
      </w:pPr>
      <w:r>
        <w:rPr>
          <w:b/>
          <w:bCs/>
          <w:highlight w:val="cyan"/>
        </w:rPr>
        <w:t xml:space="preserve">Nota: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tests/test_nodered.cjs</w:t>
      </w:r>
      <w:r>
        <w:t xml:space="preserve"> solo consulta el estado (no envía órdenes), por lo que puede ejecutarse con el reactor conectado.</w:t>
      </w:r>
    </w:p>
    <w:p>
      <w:pPr>
        <w:pStyle w:val="Heading1"/>
        <w:pageBreakBefore/>
      </w:pPr>
      <w:r>
        <w:t xml:space="preserve">26. Referencia rápida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Encienda la Raspberry Pi y las fuentes de las Pi-Plates.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Abra </w:t>
      </w:r>
      <w:r>
        <w:rPr>
          <w:b/>
          <w:bCs/>
        </w:rPr>
        <w:t xml:space="preserve">Terminal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cd "$HOME/Desktop/Node-RED final"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Confirme: </w:t>
      </w:r>
      <w:r>
        <w:rPr>
          <w:rFonts w:ascii="Consolas" w:cs="Consolas" w:eastAsia="Consolas" w:hAnsi="Consolas"/>
          <w:sz w:val="19"/>
          <w:szCs w:val="19"/>
        </w:rPr>
        <w:t xml:space="preserve">http://127.0.0.1:8000 | Control de reles conectado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Confirme: </w:t>
      </w:r>
      <w:r>
        <w:rPr>
          <w:rFonts w:ascii="Consolas" w:cs="Consolas" w:eastAsia="Consolas" w:hAnsi="Consolas"/>
          <w:sz w:val="19"/>
          <w:szCs w:val="19"/>
        </w:rPr>
        <w:t xml:space="preserve">NODE-RED vacuum: …1880…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NODE-RED dashboard: …1881…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Abra el Vacuum Controller: </w:t>
      </w:r>
      <w:r>
        <w:rPr>
          <w:rFonts w:ascii="Consolas" w:cs="Consolas" w:eastAsia="Consolas" w:hAnsi="Consolas"/>
          <w:sz w:val="19"/>
          <w:szCs w:val="19"/>
        </w:rPr>
        <w:t xml:space="preserve">http://127.0.0.1:1880/dashboard/main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Abra el Reactor Dashboard: </w:t>
      </w:r>
      <w:r>
        <w:rPr>
          <w:rFonts w:ascii="Consolas" w:cs="Consolas" w:eastAsia="Consolas" w:hAnsi="Consolas"/>
          <w:sz w:val="19"/>
          <w:szCs w:val="19"/>
        </w:rPr>
        <w:t xml:space="preserve">http://127.0.0.1:1881/dashboard/main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Verifique </w:t>
      </w:r>
      <w:r>
        <w:rPr>
          <w:b/>
          <w:bCs/>
        </w:rPr>
        <w:t xml:space="preserve">Reles conectados</w:t>
      </w:r>
      <w:r>
        <w:t xml:space="preserve"> y </w:t>
      </w:r>
      <w:r>
        <w:rPr>
          <w:b/>
          <w:bCs/>
        </w:rPr>
        <w:t xml:space="preserve">Monitor conectado</w:t>
      </w:r>
      <w:r>
        <w:t xml:space="preserve">, o revise Diagnósticos.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Opere según este manual: Startup (capítulo 17), control manual (capítulos 11–12) y Shutdown (capítulo 18).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Al terminar, presione </w:t>
      </w:r>
      <w:r>
        <w:rPr>
          <w:b/>
          <w:bCs/>
        </w:rPr>
        <w:t xml:space="preserve">Ctrl+C</w:t>
      </w:r>
      <w:r>
        <w:t xml:space="preserve"> en la terminal para un cierre ordenado.</w:t>
      </w:r>
    </w:p>
    <w:p>
      <w:pPr>
        <w:pStyle w:val="TableCaption"/>
        <w:keepNext/>
      </w:pPr>
      <w:r>
        <w:rPr>
          <w:b/>
          <w:bCs/>
        </w:rPr>
        <w:t xml:space="preserve">Tabla 46. </w:t>
      </w:r>
      <w:r>
        <w:t xml:space="preserve">Botones principales.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2674"/>
        <w:gridCol w:w="2898"/>
      </w:tblGrid>
      <w:tr>
        <w:trPr>
          <w:tblHeader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Botón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EMERGENCY SHUTDOWN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Ambas interfaces, barra superior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Paro de software inmediato y enclavado.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Start Startup Process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Inicia la secuencia de Startup.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Gas ajustado manualmente — confirmar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Finaliza el Startup.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Start Shutdown Process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Inicia el Shutdown normal.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Válvula de inyección cerrada manualmente — confirmar</w:t>
            </w:r>
          </w:p>
        </w:tc>
        <w:tc>
          <w:tcPr>
            <w:tcW w:type="dxa" w:w="2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Vacuum Controller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 el cierre del gas y continúa el Shutdown.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27. Apéndices</w:t>
      </w:r>
    </w:p>
    <w:p>
      <w:pPr>
        <w:pStyle w:val="Heading2"/>
      </w:pPr>
      <w:r>
        <w:t xml:space="preserve">Apéndice A. API del backend</w:t>
      </w:r>
    </w:p>
    <w:p>
      <w:pPr>
        <w:spacing w:after="120"/>
      </w:pPr>
      <w:r>
        <w:t xml:space="preserve">Las interfaces usan estas rutas a través del proxy de Node-RED. Todas responden JSON.</w:t>
      </w:r>
    </w:p>
    <w:p>
      <w:pPr>
        <w:pStyle w:val="TableCaption"/>
        <w:keepNext/>
      </w:pPr>
      <w:r>
        <w:rPr>
          <w:b/>
          <w:bCs/>
        </w:rPr>
        <w:t xml:space="preserve">Tabla 47. </w:t>
      </w:r>
      <w:r>
        <w:t xml:space="preserve">Rutas de la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/api/relays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de los 16 relés, permiso manual y motivo.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/api/relays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{"name": "&lt;equipo&gt;", "on": true|false}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 manual de un relé.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/api/temperatures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Termocuplas, Room y estado de la alarma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room_alarm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/api/pressures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Presiones, Water Temperature, Medium/High Vacuum y Rough A/B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rough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/api/startup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/api/startup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/ inicio del Startup.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/api/startup/confirm-gas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ajuste del gas.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/api/shutdown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/api/shutdown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/ inicio del Shutdown.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/api/shutdown/confirm-gas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Confirmación del cierre del gas.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/api/emergency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/api/emergency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/ activación de Emergency.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/api/mass-flow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Reservadas; se rechazan.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Apéndice B. Estructura de la carpeta</w:t>
      </w:r>
    </w:p>
    <w:p>
      <w:pPr>
        <w:pStyle w:val="TableCaption"/>
        <w:keepNext/>
      </w:pPr>
      <w:r>
        <w:rPr>
          <w:b/>
          <w:bCs/>
        </w:rPr>
        <w:t xml:space="preserve">Tabla 48. </w:t>
      </w:r>
      <w:r>
        <w:t xml:space="preserve">Archivos principales de Node-RED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5572"/>
      </w:tblGrid>
      <w:tr>
        <w:trPr>
          <w:tblHeader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Archivo o carpeta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package-lock.json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Dependencias y comando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start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launch.js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Lanzador de los tres procesos.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server.js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Instancia Node-RED (vacuum o dashboard).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flows.json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Plantilla del proxy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flows-vacuum.json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flows-dashboard.json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Flujos de cada instancia.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build_dashboards.py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Regenera los flujos a partir de las pantallas HTML/JS.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vacuum_controller.html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dashboard.html</w:t>
            </w:r>
            <w:r>
              <w:rPr>
                <w:sz w:val="19"/>
                <w:szCs w:val="19"/>
              </w:rPr>
              <w:t xml:space="preserve"> y archivos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.js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Fuente de las pantallas.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 y módulos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.py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 (Tabla de módulos, sección 3.5).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tests/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Pruebas automatizadas.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logs/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Registro técnico (se crea al arrancar).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.runtime/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Datos internos de cada instancia Node-RED (se crea al arrancar).</w:t>
            </w:r>
          </w:p>
        </w:tc>
      </w:tr>
      <w:tr>
        <w:trPr>
          <w:cantSplit/>
        </w:trPr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node_modules/</w:t>
            </w:r>
          </w:p>
        </w:tc>
        <w:tc>
          <w:tcPr>
            <w:tcW w:type="dxa" w:w="5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Node-RED y dependencias (se crea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ci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Apéndice C. Variables de entorno</w:t>
      </w:r>
    </w:p>
    <w:p>
      <w:pPr>
        <w:pStyle w:val="TableCaption"/>
        <w:keepNext/>
      </w:pPr>
      <w:r>
        <w:rPr>
          <w:b/>
          <w:bCs/>
        </w:rPr>
        <w:t xml:space="preserve">Tabla 49. </w:t>
      </w:r>
      <w:r>
        <w:t xml:space="preserve">Variables de entorno de npm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7"/>
        <w:gridCol w:w="6463"/>
      </w:tblGrid>
      <w:tr>
        <w:trPr>
          <w:tblHeader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Intérprete de Python para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 (por defecto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python3</w:t>
            </w:r>
            <w:r>
              <w:rPr>
                <w:sz w:val="19"/>
                <w:szCs w:val="19"/>
              </w:rPr>
              <w:t xml:space="preserve">). Útil con un entorno virtual.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NO_BROWSER=1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abre el navegador al arrancar.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VACUUM_PORT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DASHBOARD_PORT</w:t>
            </w:r>
          </w:p>
        </w:tc>
        <w:tc>
          <w:tcPr>
            <w:tcW w:type="dxa" w:w="6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Cambian los puertos de las instancias Node-RED. Los enlaces entre interfaces usan 1880 y 1881; use los valores por defecto en operación.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Apéndice D. Glosario</w:t>
      </w:r>
    </w:p>
    <w:p>
      <w:pPr>
        <w:pStyle w:val="TableCaption"/>
        <w:keepNext/>
      </w:pPr>
      <w:r>
        <w:rPr>
          <w:b/>
          <w:bCs/>
        </w:rPr>
        <w:t xml:space="preserve">Tabla 50. </w:t>
      </w:r>
      <w:r>
        <w:t xml:space="preserve">Glosario.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1"/>
        <w:gridCol w:w="6909"/>
      </w:tblGrid>
      <w:tr>
        <w:trPr>
          <w:tblHeader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Proceso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, que controla el hardware y atiende la API.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Enclavado (latched)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que se mantiene hasta reiniciar el sistema, como el Emergency.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Instancia Node-RED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Proceso Node-RED independiente con su propio puerto y flujos.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Proxy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Flujo de Node-RED que reenvía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Relé confirmado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 leído de la placa después de la orden.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ui-template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Nodo de FlowFuse Dashboard 2 que contiene una pantalla en HTML, CSS y JavaScript.</w:t>
            </w:r>
          </w:p>
        </w:tc>
      </w:tr>
      <w:tr>
        <w:trPr>
          <w:cantSplit/>
        </w:trPr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Histéresis</w:t>
            </w:r>
          </w:p>
        </w:tc>
        <w:tc>
          <w:tcPr>
            <w:tcW w:type="dxa" w:w="6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Diferencia entre el umbral de activación (29 °C) y el de desactivación (28 °C) de la alarma Room.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Apéndice E. Mantenimiento de las pantallas</w:t>
      </w:r>
    </w:p>
    <w:p>
      <w:pPr>
        <w:spacing w:after="120"/>
      </w:pPr>
      <w:r>
        <w:t xml:space="preserve">Cada pantalla está en un nodo </w:t>
      </w:r>
      <w:r>
        <w:rPr>
          <w:rFonts w:ascii="Consolas" w:cs="Consolas" w:eastAsia="Consolas" w:hAnsi="Consolas"/>
          <w:sz w:val="19"/>
          <w:szCs w:val="19"/>
        </w:rPr>
        <w:t xml:space="preserve">ui-template</w:t>
      </w:r>
      <w:r>
        <w:t xml:space="preserve"> de su instancia. Existen dos formas de modificarla; use solo una para no perder cambios: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Desde el editor Node-RED:</w:t>
      </w:r>
      <w:r>
        <w:t xml:space="preserve"> abrir </w:t>
      </w:r>
      <w:r>
        <w:rPr>
          <w:rFonts w:ascii="Consolas" w:cs="Consolas" w:eastAsia="Consolas" w:hAnsi="Consolas"/>
          <w:sz w:val="19"/>
          <w:szCs w:val="19"/>
        </w:rPr>
        <w:t xml:space="preserve">/red</w:t>
      </w:r>
      <w:r>
        <w:t xml:space="preserve">, hacer doble clic en el nodo “Vacuum Controller (HTML/CSS/JS)” o “Reactor Dashboard (HTML/CSS/JS)”, editar y pulsar </w:t>
      </w:r>
      <w:r>
        <w:rPr>
          <w:b/>
          <w:bCs/>
        </w:rPr>
        <w:t xml:space="preserve">Deploy</w:t>
      </w:r>
      <w:r>
        <w:t xml:space="preserve">. Los cambios se guardan en </w:t>
      </w:r>
      <w:r>
        <w:rPr>
          <w:rFonts w:ascii="Consolas" w:cs="Consolas" w:eastAsia="Consolas" w:hAnsi="Consolas"/>
          <w:sz w:val="19"/>
          <w:szCs w:val="19"/>
        </w:rPr>
        <w:t xml:space="preserve">flows-vacuum.json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flows-dashboard.json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Desde los archivos fuente:</w:t>
      </w:r>
      <w:r>
        <w:t xml:space="preserve"> editar </w:t>
      </w:r>
      <w:r>
        <w:rPr>
          <w:rFonts w:ascii="Consolas" w:cs="Consolas" w:eastAsia="Consolas" w:hAnsi="Consolas"/>
          <w:sz w:val="19"/>
          <w:szCs w:val="19"/>
        </w:rPr>
        <w:t xml:space="preserve">vacuum_controller.html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dashboard.html</w:t>
      </w:r>
      <w:r>
        <w:t xml:space="preserve"> o sus archivos </w:t>
      </w:r>
      <w:r>
        <w:rPr>
          <w:rFonts w:ascii="Consolas" w:cs="Consolas" w:eastAsia="Consolas" w:hAnsi="Consolas"/>
          <w:sz w:val="19"/>
          <w:szCs w:val="19"/>
        </w:rPr>
        <w:t xml:space="preserve">.js</w:t>
      </w:r>
      <w:r>
        <w:t xml:space="preserve"> y ejecutar </w:t>
      </w:r>
      <w:r>
        <w:rPr>
          <w:rFonts w:ascii="Consolas" w:cs="Consolas" w:eastAsia="Consolas" w:hAnsi="Consolas"/>
          <w:sz w:val="19"/>
          <w:szCs w:val="19"/>
        </w:rPr>
        <w:t xml:space="preserve">python3 build_dashboards.py</w:t>
      </w:r>
      <w:r>
        <w:t xml:space="preserve">. Este comando reemplaza lo editado en el editor Node-RED.</w:t>
      </w:r>
    </w:p>
    <w:p>
      <w:pPr>
        <w:spacing w:after="160" w:before="120"/>
      </w:pPr>
      <w:r>
        <w:rPr>
          <w:b/>
          <w:bCs/>
          <w:highlight w:val="yellow"/>
        </w:rPr>
        <w:t xml:space="preserve">Advertencia:</w:t>
      </w:r>
      <w:r>
        <w:t xml:space="preserve"> </w:t>
      </w:r>
      <w:r>
        <w:t xml:space="preserve">Las reglas de seguridad están en Python. Modificar una pantalla no cambia los permisos ni las secuencias.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sz w:val="16"/>
        <w:szCs w:val="16"/>
      </w:rPr>
      <w:t xml:space="preserve">Polytechnic University of Puerto Rico · Versión 1.0</w:t>
    </w:r>
    <w:r>
      <w:rPr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sz w:val="16"/>
        <w:szCs w:val="16"/>
      </w:rPr>
      <w:t xml:space="preserve">Plasma Reactor Monitoring and Supervisory Control System</w:t>
    </w:r>
    <w:r>
      <w:rPr>
        <w:b/>
        <w:bCs/>
        <w:sz w:val="16"/>
        <w:szCs w:val="16"/>
      </w:rPr>
      <w:t xml:space="preserve">	User Manual – Node-RED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i/>
      <w:iCs/>
      <w:color w:val="000000"/>
      <w:sz w:val="23"/>
      <w:szCs w:val="23"/>
    </w:rPr>
  </w:style>
  <w:style w:type="paragraph" w:styleId="FigureCaption">
    <w:name w:val="FigureCaption"/>
    <w:basedOn w:val="Normal"/>
    <w:next w:val="Normal"/>
    <w:qFormat/>
    <w:pPr>
      <w:spacing w:after="240"/>
      <w:jc w:val="center"/>
    </w:pPr>
    <w:rPr>
      <w:i/>
      <w:iCs/>
      <w:sz w:val="18"/>
      <w:szCs w:val="18"/>
    </w:rPr>
  </w:style>
  <w:style w:type="paragraph" w:styleId="TableCaption">
    <w:name w:val="TableCaption"/>
    <w:basedOn w:val="Normal"/>
    <w:next w:val="Normal"/>
    <w:qFormat/>
    <w:pPr>
      <w:spacing w:after="80" w:before="160"/>
    </w:pPr>
    <w:rPr>
      <w:i/>
      <w:iCs/>
      <w:sz w:val="18"/>
      <w:szCs w:val="18"/>
    </w:rPr>
  </w:style>
  <w:style w:type="paragraph" w:styleId="CodeBlock">
    <w:name w:val="Code Block"/>
    <w:basedOn w:val="Normal"/>
    <w:next w:val="Normal"/>
    <w:qFormat/>
    <w:pPr>
      <w:shd w:fill="F2F2F2" w:color="auto" w:val="clear"/>
      <w:spacing w:line="240"/>
      <w:ind w:left="240" w:right="240"/>
    </w:pPr>
    <w:rPr>
      <w:rFonts w:ascii="Consolas" w:cs="Consolas" w:eastAsia="Consolas" w:hAnsi="Consolas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61109895041f7ad3fe8909d7936529432df78b0.png"/><Relationship Id="rId10" Type="http://schemas.openxmlformats.org/officeDocument/2006/relationships/image" Target="media/3232274d7fbe604c8b71f3002975f403b8ccb925.png"/><Relationship Id="rId11" Type="http://schemas.openxmlformats.org/officeDocument/2006/relationships/image" Target="media/a7fbc91685ffb00b56c4b39c40648dc0b26356cb.png"/><Relationship Id="rId12" Type="http://schemas.openxmlformats.org/officeDocument/2006/relationships/image" Target="media/102d5afc9147d0b9822a904bd03a7da24e2e3cf8.png"/><Relationship Id="rId13" Type="http://schemas.openxmlformats.org/officeDocument/2006/relationships/image" Target="media/1ce27c384cb3aaac2be4d664a236e75d2961dd6f.png"/><Relationship Id="rId14" Type="http://schemas.openxmlformats.org/officeDocument/2006/relationships/image" Target="media/be891a45a6e981b90c1df308e71631bef9e5336c.png"/><Relationship Id="rId15" Type="http://schemas.openxmlformats.org/officeDocument/2006/relationships/image" Target="media/fda74d6f31ad2ea9daa221b97b51efd0741ee960.png"/><Relationship Id="rId16" Type="http://schemas.openxmlformats.org/officeDocument/2006/relationships/image" Target="media/a1127def4946eb088cf3c387ea17b18941b66478.png"/><Relationship Id="rId17" Type="http://schemas.openxmlformats.org/officeDocument/2006/relationships/image" Target="media/8cdccff2ae74b61b5083c94b661d33a8dcd88b80.png"/><Relationship Id="rId18" Type="http://schemas.openxmlformats.org/officeDocument/2006/relationships/image" Target="media/77dd90927556f9434974e15aed73e1b853b1a3d5.png"/><Relationship Id="rId19" Type="http://schemas.openxmlformats.org/officeDocument/2006/relationships/image" Target="media/ccd255102ace663d10263751344c79d7f15ebba2.png"/><Relationship Id="rId20" Type="http://schemas.openxmlformats.org/officeDocument/2006/relationships/image" Target="media/bddf6af38343ad841578d942c5129e893ec7fc86.png"/><Relationship Id="rId21" Type="http://schemas.openxmlformats.org/officeDocument/2006/relationships/image" Target="media/bf68f0f91c2eb4569bc49a63b01850a267ba0730.png"/><Relationship Id="rId22" Type="http://schemas.openxmlformats.org/officeDocument/2006/relationships/image" Target="media/6e3d042facf3ea53b81b8115f2044373448a9676.png"/><Relationship Id="rId23" Type="http://schemas.openxmlformats.org/officeDocument/2006/relationships/image" Target="media/87ed6aa649e9284145356a720eec96ff23a93923.png"/><Relationship Id="rId24" Type="http://schemas.openxmlformats.org/officeDocument/2006/relationships/image" Target="media/db52c575ac444f94506df8eb385de22459593440.png"/><Relationship Id="rId25" Type="http://schemas.openxmlformats.org/officeDocument/2006/relationships/image" Target="media/d6f24670fda9315acaa26f2cd93f6fdb34bd12f9.png"/><Relationship Id="rId26" Type="http://schemas.openxmlformats.org/officeDocument/2006/relationships/image" Target="media/2eb96396006ac8fae79a56a383f4309ab2fcf9be.png"/><Relationship Id="rId27" Type="http://schemas.openxmlformats.org/officeDocument/2006/relationships/image" Target="media/58c6e2591e1f9ea8d38bb31f5c49d6060b2d936a.png"/><Relationship Id="rId28" Type="http://schemas.openxmlformats.org/officeDocument/2006/relationships/image" Target="media/d67c134bcf60f887443801e13ccd8a4e7df95db3.png"/><Relationship Id="rId29" Type="http://schemas.openxmlformats.org/officeDocument/2006/relationships/image" Target="media/d01f7d4e414bc6ec83610d75400e97cae19d357a.png"/><Relationship Id="rId30" Type="http://schemas.openxmlformats.org/officeDocument/2006/relationships/image" Target="media/38fc31623843b6eba5ffc518b7d12039cb138b80.png"/><Relationship Id="rId31" Type="http://schemas.openxmlformats.org/officeDocument/2006/relationships/image" Target="media/397815ae030024579fa2ea71119d6960b835cef6.png"/><Relationship Id="rId32" Type="http://schemas.openxmlformats.org/officeDocument/2006/relationships/image" Target="media/c8a3834d7c411d5c0d9c0bec47bc445f5e4d1af9.png"/><Relationship Id="rId33" Type="http://schemas.openxmlformats.org/officeDocument/2006/relationships/image" Target="media/c7546e24f55dda9a484ff196864ecf329cb37348.png"/><Relationship Id="rId34" Type="http://schemas.openxmlformats.org/officeDocument/2006/relationships/image" Target="media/c11bb793600a9ccf6dda214a240da50f2606560e.png"/><Relationship Id="rId35" Type="http://schemas.openxmlformats.org/officeDocument/2006/relationships/image" Target="media/27a98eb932cef260acb1ee0c1b84ba472fd7b152.png"/><Relationship Id="rId36" Type="http://schemas.openxmlformats.org/officeDocument/2006/relationships/image" Target="media/f0ba9efb3d29d7c34a2cf919fe5140794a0f4054.png"/><Relationship Id="rId37" Type="http://schemas.openxmlformats.org/officeDocument/2006/relationships/image" Target="media/b1d87c56ee2eb221997244eb69f4db024f0864a2.png"/><Relationship Id="rId38" Type="http://schemas.openxmlformats.org/officeDocument/2006/relationships/image" Target="media/076756d4baa234e2d1949d65ce3bf1fad2eb4fa6.png"/><Relationship Id="rId39" Type="http://schemas.openxmlformats.org/officeDocument/2006/relationships/image" Target="media/1d7bf31169e26f676b75c7897278f935ce4429f5.png"/><Relationship Id="rId40" Type="http://schemas.openxmlformats.org/officeDocument/2006/relationships/image" Target="media/1c646b92699f657d88e77de8911cba542c57f337.png"/><Relationship Id="rId41" Type="http://schemas.openxmlformats.org/officeDocument/2006/relationships/image" Target="media/a09a70626d8704833a1a5f95bd1d9104c329d11e.png"/><Relationship Id="rId42" Type="http://schemas.openxmlformats.org/officeDocument/2006/relationships/image" Target="media/51a78e7fc9b0a5c4bb01e15e3cc2fa4de15dbf45.png"/><Relationship Id="rId43" Type="http://schemas.openxmlformats.org/officeDocument/2006/relationships/image" Target="media/926a3c81700ca8fa17011c6c0471d816dbbef62c.png"/><Relationship Id="rId44" Type="http://schemas.openxmlformats.org/officeDocument/2006/relationships/image" Target="media/cc1b572dda0ba9314c35ac849f82196cb0b25066.png"/><Relationship Id="rId45" Type="http://schemas.openxmlformats.org/officeDocument/2006/relationships/image" Target="media/0bec40c0d3648d434caeec5ae3ca949cd308d44d.png"/><Relationship Id="rId46" Type="http://schemas.openxmlformats.org/officeDocument/2006/relationships/image" Target="media/fd7568dab5cafa3742d7fe7ce1bc95873c5b90e3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– Node-RED Final</dc:title>
  <dc:creator>Equipo Capstone 2026</dc:creator>
  <dc:description>Plasma Reactor Monitoring and Supervisory Control System</dc:description>
  <cp:lastModifiedBy>Un-named</cp:lastModifiedBy>
  <cp:revision>1</cp:revision>
  <dcterms:created xsi:type="dcterms:W3CDTF">2026-10-06T13:18:20.337Z</dcterms:created>
  <dcterms:modified xsi:type="dcterms:W3CDTF">2026-10-06T13:18:20.338Z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