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2d2d8qiqq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Requirements: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Anonymous User - Browse Drugs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an anonymous user, I can visit the homepage to view a list of drugs so I can explore what’s offered without needing to register or log in.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Anonymous User - View Drug Classes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an anonymous user, I can view a list of all drug classes (e.g., Antihistamines, Statins), so I can understand the different categories of drugs offered.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Authenticated User - View Drug Details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an authenticated user, I can click on a drug name to view detailed information about the drug, including its class and availability status, so I can make informed decisions about its usage.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Authenticated User - Search for Drugs by Class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an anonymous user, I can filter drugs by class (e.g., Antihistamines, ACE Inhibitors), so I can easily find drugs in a specific category.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Authenticated User - Add a New Drug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an authenticated user with an admin role, I can create a new drug by providing details like name, class, cost, and availability, so I can manage the drugs database.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Authenticated User - Update Drug Information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an authenticated user with an admin role, I can update the details of an existing drug (e.g., change its price or availability), so I can keep the database current and accurate.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Authenticated User - Delete a Drug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an authenticated user with an admin role, I can delete a drug from the database, so I can remove outdated or incorrect entries.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an anonymous or authenticated user, I can navigate to the "Contact Us" page and submit a message.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user can fill out a contact form to send a message, regardless of login status.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