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DF45EB" w:rsidTr="00F4751A">
        <w:tc>
          <w:tcPr>
            <w:tcW w:w="9576" w:type="dxa"/>
          </w:tcPr>
          <w:p w:rsidR="00DF45EB" w:rsidRDefault="00DF45EB" w:rsidP="00F4751A">
            <w:pPr>
              <w:jc w:val="center"/>
            </w:pPr>
            <w:r w:rsidRPr="002559C5">
              <w:rPr>
                <w:noProof/>
                <w:lang w:val="en-GB" w:eastAsia="en-GB"/>
              </w:rPr>
              <w:drawing>
                <wp:inline distT="0" distB="0" distL="0" distR="0" wp14:anchorId="2CF9A390" wp14:editId="0004A754">
                  <wp:extent cx="1924050" cy="1885950"/>
                  <wp:effectExtent l="19050" t="0" r="0" b="0"/>
                  <wp:docPr id="1" name="Picture 1" desc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
                          <pic:cNvPicPr>
                            <a:picLocks noChangeAspect="1" noChangeArrowheads="1"/>
                          </pic:cNvPicPr>
                        </pic:nvPicPr>
                        <pic:blipFill>
                          <a:blip r:embed="rId8" cstate="print"/>
                          <a:srcRect r="6773" b="12572"/>
                          <a:stretch>
                            <a:fillRect/>
                          </a:stretch>
                        </pic:blipFill>
                        <pic:spPr bwMode="auto">
                          <a:xfrm>
                            <a:off x="0" y="0"/>
                            <a:ext cx="1924050" cy="1885950"/>
                          </a:xfrm>
                          <a:prstGeom prst="rect">
                            <a:avLst/>
                          </a:prstGeom>
                          <a:noFill/>
                          <a:ln w="9525">
                            <a:noFill/>
                            <a:miter lim="800000"/>
                            <a:headEnd/>
                            <a:tailEnd/>
                          </a:ln>
                        </pic:spPr>
                      </pic:pic>
                    </a:graphicData>
                  </a:graphic>
                </wp:inline>
              </w:drawing>
            </w:r>
          </w:p>
        </w:tc>
      </w:tr>
      <w:tr w:rsidR="00DF45EB" w:rsidTr="00F4751A">
        <w:trPr>
          <w:trHeight w:val="1294"/>
        </w:trPr>
        <w:tc>
          <w:tcPr>
            <w:tcW w:w="9576" w:type="dxa"/>
          </w:tcPr>
          <w:p w:rsidR="00DF45EB" w:rsidRDefault="00DF45EB" w:rsidP="00F4751A"/>
        </w:tc>
      </w:tr>
      <w:tr w:rsidR="00DF45EB" w:rsidTr="00F4751A">
        <w:tc>
          <w:tcPr>
            <w:tcW w:w="9576" w:type="dxa"/>
          </w:tcPr>
          <w:p w:rsidR="00DF45EB" w:rsidRPr="003B42B1" w:rsidRDefault="00DF45EB" w:rsidP="00DF45EB">
            <w:pPr>
              <w:jc w:val="center"/>
              <w:rPr>
                <w:b/>
                <w:sz w:val="36"/>
              </w:rPr>
            </w:pPr>
            <w:r>
              <w:rPr>
                <w:b/>
                <w:sz w:val="36"/>
              </w:rPr>
              <w:t>RADIOACTIVE WASTE MANAGEMENT PLAN</w:t>
            </w:r>
          </w:p>
          <w:p w:rsidR="00DF45EB" w:rsidRPr="003B42B1" w:rsidRDefault="00DF45EB" w:rsidP="00F4751A">
            <w:pPr>
              <w:jc w:val="center"/>
              <w:rPr>
                <w:sz w:val="24"/>
              </w:rPr>
            </w:pPr>
            <w:r w:rsidRPr="003B42B1">
              <w:rPr>
                <w:sz w:val="24"/>
              </w:rPr>
              <w:t>ATOMIC ENERGY MEDICAL CENTER</w:t>
            </w:r>
            <w:r>
              <w:rPr>
                <w:sz w:val="24"/>
              </w:rPr>
              <w:t>, Karachi</w:t>
            </w:r>
          </w:p>
          <w:p w:rsidR="00DF45EB" w:rsidRPr="003B42B1" w:rsidRDefault="00DF45EB" w:rsidP="00F4751A">
            <w:pPr>
              <w:jc w:val="center"/>
              <w:rPr>
                <w:sz w:val="24"/>
              </w:rPr>
            </w:pPr>
            <w:r w:rsidRPr="003B42B1">
              <w:rPr>
                <w:sz w:val="24"/>
              </w:rPr>
              <w:t>Jinnah Post Graduate Medical Center</w:t>
            </w:r>
            <w:r>
              <w:rPr>
                <w:sz w:val="24"/>
              </w:rPr>
              <w:t xml:space="preserve"> (JPMC)</w:t>
            </w:r>
          </w:p>
          <w:p w:rsidR="00DF45EB" w:rsidRDefault="00DF45EB" w:rsidP="00F4751A">
            <w:pPr>
              <w:jc w:val="center"/>
            </w:pPr>
            <w:r w:rsidRPr="003B42B1">
              <w:rPr>
                <w:sz w:val="24"/>
              </w:rPr>
              <w:t>Karachi</w:t>
            </w:r>
          </w:p>
        </w:tc>
      </w:tr>
      <w:tr w:rsidR="00DF45EB" w:rsidTr="00F4751A">
        <w:tc>
          <w:tcPr>
            <w:tcW w:w="9576" w:type="dxa"/>
          </w:tcPr>
          <w:p w:rsidR="00DF45EB" w:rsidRDefault="00DF45EB" w:rsidP="00F4751A">
            <w:pPr>
              <w:jc w:val="center"/>
            </w:pPr>
          </w:p>
        </w:tc>
      </w:tr>
      <w:tr w:rsidR="00DF45EB" w:rsidTr="00F4751A">
        <w:tc>
          <w:tcPr>
            <w:tcW w:w="9576" w:type="dxa"/>
          </w:tcPr>
          <w:p w:rsidR="00DF45EB" w:rsidRDefault="00DF45EB" w:rsidP="00F4751A"/>
        </w:tc>
      </w:tr>
      <w:tr w:rsidR="00DF45EB" w:rsidTr="00F4751A">
        <w:tc>
          <w:tcPr>
            <w:tcW w:w="9576" w:type="dxa"/>
          </w:tcPr>
          <w:p w:rsidR="00DF45EB" w:rsidRDefault="00DF45EB" w:rsidP="00F4751A"/>
        </w:tc>
      </w:tr>
      <w:tr w:rsidR="00DF45EB" w:rsidTr="00F4751A">
        <w:tc>
          <w:tcPr>
            <w:tcW w:w="9576" w:type="dxa"/>
          </w:tcPr>
          <w:p w:rsidR="00DF45EB" w:rsidRDefault="00DF45EB" w:rsidP="00F4751A"/>
        </w:tc>
      </w:tr>
      <w:tr w:rsidR="00DF45EB" w:rsidTr="00F4751A">
        <w:tc>
          <w:tcPr>
            <w:tcW w:w="9576" w:type="dxa"/>
          </w:tcPr>
          <w:p w:rsidR="00DF45EB" w:rsidRDefault="00DF45EB" w:rsidP="00F4751A"/>
        </w:tc>
      </w:tr>
    </w:tbl>
    <w:p w:rsidR="00796FC0" w:rsidRDefault="00796FC0">
      <w:r>
        <w:br w:type="page"/>
      </w:r>
    </w:p>
    <w:tbl>
      <w:tblPr>
        <w:tblStyle w:val="TableGrid"/>
        <w:tblW w:w="5000" w:type="pct"/>
        <w:tblLook w:val="04A0" w:firstRow="1" w:lastRow="0" w:firstColumn="1" w:lastColumn="0" w:noHBand="0" w:noVBand="1"/>
      </w:tblPr>
      <w:tblGrid>
        <w:gridCol w:w="3666"/>
        <w:gridCol w:w="5577"/>
      </w:tblGrid>
      <w:tr w:rsidR="00D37C90" w:rsidRPr="00060E1A" w:rsidTr="00E44882">
        <w:tc>
          <w:tcPr>
            <w:tcW w:w="1983" w:type="pct"/>
          </w:tcPr>
          <w:p w:rsidR="00D37C90" w:rsidRPr="00060E1A" w:rsidRDefault="00D37C90" w:rsidP="00374EC0">
            <w:pPr>
              <w:spacing w:before="240" w:line="360" w:lineRule="auto"/>
              <w:jc w:val="both"/>
              <w:rPr>
                <w:rFonts w:asciiTheme="majorHAnsi" w:hAnsiTheme="majorHAnsi" w:cstheme="minorHAnsi"/>
                <w:b/>
                <w:sz w:val="24"/>
                <w:szCs w:val="24"/>
              </w:rPr>
            </w:pPr>
            <w:r w:rsidRPr="00060E1A">
              <w:rPr>
                <w:rFonts w:asciiTheme="majorHAnsi" w:hAnsiTheme="majorHAnsi" w:cstheme="minorHAnsi"/>
                <w:b/>
                <w:sz w:val="24"/>
                <w:szCs w:val="24"/>
              </w:rPr>
              <w:lastRenderedPageBreak/>
              <w:t>Distribution:</w:t>
            </w:r>
          </w:p>
          <w:p w:rsidR="00D37C90" w:rsidRPr="00060E1A" w:rsidRDefault="00D37C90" w:rsidP="00354096">
            <w:pPr>
              <w:pStyle w:val="ListParagraph"/>
              <w:numPr>
                <w:ilvl w:val="0"/>
                <w:numId w:val="1"/>
              </w:numPr>
              <w:spacing w:line="360" w:lineRule="auto"/>
              <w:rPr>
                <w:rFonts w:asciiTheme="majorHAnsi" w:hAnsiTheme="majorHAnsi" w:cstheme="minorHAnsi"/>
                <w:sz w:val="24"/>
                <w:szCs w:val="24"/>
              </w:rPr>
            </w:pPr>
            <w:r w:rsidRPr="00060E1A">
              <w:rPr>
                <w:rFonts w:asciiTheme="majorHAnsi" w:hAnsiTheme="majorHAnsi" w:cstheme="minorHAnsi"/>
                <w:sz w:val="24"/>
                <w:szCs w:val="24"/>
              </w:rPr>
              <w:t>PNRA</w:t>
            </w:r>
          </w:p>
          <w:p w:rsidR="00D37C90" w:rsidRPr="00060E1A" w:rsidRDefault="00D37C90" w:rsidP="00354096">
            <w:pPr>
              <w:pStyle w:val="ListParagraph"/>
              <w:numPr>
                <w:ilvl w:val="0"/>
                <w:numId w:val="1"/>
              </w:numPr>
              <w:spacing w:line="360" w:lineRule="auto"/>
              <w:rPr>
                <w:rFonts w:asciiTheme="majorHAnsi" w:hAnsiTheme="majorHAnsi" w:cstheme="minorHAnsi"/>
                <w:sz w:val="24"/>
                <w:szCs w:val="24"/>
              </w:rPr>
            </w:pPr>
            <w:r w:rsidRPr="00060E1A">
              <w:rPr>
                <w:rFonts w:asciiTheme="majorHAnsi" w:hAnsiTheme="majorHAnsi" w:cstheme="minorHAnsi"/>
                <w:sz w:val="24"/>
                <w:szCs w:val="24"/>
              </w:rPr>
              <w:t>RPO AEMC</w:t>
            </w:r>
          </w:p>
          <w:p w:rsidR="00D37C90" w:rsidRPr="00060E1A" w:rsidRDefault="00D37C90" w:rsidP="00354096">
            <w:pPr>
              <w:pStyle w:val="ListParagraph"/>
              <w:numPr>
                <w:ilvl w:val="0"/>
                <w:numId w:val="1"/>
              </w:numPr>
              <w:spacing w:line="360" w:lineRule="auto"/>
              <w:rPr>
                <w:rFonts w:asciiTheme="majorHAnsi" w:hAnsiTheme="majorHAnsi" w:cstheme="minorHAnsi"/>
                <w:sz w:val="24"/>
                <w:szCs w:val="24"/>
              </w:rPr>
            </w:pPr>
            <w:r w:rsidRPr="00060E1A">
              <w:rPr>
                <w:rFonts w:asciiTheme="majorHAnsi" w:hAnsiTheme="majorHAnsi" w:cstheme="minorHAnsi"/>
                <w:sz w:val="24"/>
                <w:szCs w:val="24"/>
              </w:rPr>
              <w:t>Admin Officer AEMC</w:t>
            </w:r>
          </w:p>
          <w:p w:rsidR="00D37C90" w:rsidRDefault="00D37C90" w:rsidP="00354096">
            <w:pPr>
              <w:pStyle w:val="ListParagraph"/>
              <w:numPr>
                <w:ilvl w:val="0"/>
                <w:numId w:val="1"/>
              </w:numPr>
              <w:spacing w:line="360" w:lineRule="auto"/>
              <w:rPr>
                <w:rFonts w:asciiTheme="majorHAnsi" w:hAnsiTheme="majorHAnsi" w:cstheme="minorHAnsi"/>
                <w:sz w:val="24"/>
                <w:szCs w:val="24"/>
              </w:rPr>
            </w:pPr>
            <w:r w:rsidRPr="00060E1A">
              <w:rPr>
                <w:rFonts w:asciiTheme="majorHAnsi" w:hAnsiTheme="majorHAnsi" w:cstheme="minorHAnsi"/>
                <w:sz w:val="24"/>
                <w:szCs w:val="24"/>
              </w:rPr>
              <w:t>Director AEMC</w:t>
            </w:r>
          </w:p>
          <w:p w:rsidR="001349B2" w:rsidRPr="00060E1A" w:rsidRDefault="001349B2" w:rsidP="00354096">
            <w:pPr>
              <w:pStyle w:val="ListParagraph"/>
              <w:numPr>
                <w:ilvl w:val="0"/>
                <w:numId w:val="1"/>
              </w:numPr>
              <w:spacing w:line="360" w:lineRule="auto"/>
              <w:rPr>
                <w:rFonts w:asciiTheme="majorHAnsi" w:hAnsiTheme="majorHAnsi" w:cstheme="minorHAnsi"/>
                <w:sz w:val="24"/>
                <w:szCs w:val="24"/>
              </w:rPr>
            </w:pPr>
            <w:r>
              <w:rPr>
                <w:rFonts w:asciiTheme="majorHAnsi" w:hAnsiTheme="majorHAnsi" w:cstheme="minorHAnsi"/>
                <w:sz w:val="24"/>
                <w:szCs w:val="24"/>
              </w:rPr>
              <w:t>Authors</w:t>
            </w:r>
          </w:p>
          <w:p w:rsidR="00D37C90" w:rsidRPr="00060E1A" w:rsidRDefault="00D37C90" w:rsidP="00354096">
            <w:pPr>
              <w:spacing w:before="240" w:line="360" w:lineRule="auto"/>
              <w:jc w:val="both"/>
              <w:rPr>
                <w:rFonts w:asciiTheme="majorHAnsi" w:hAnsiTheme="majorHAnsi" w:cstheme="minorHAnsi"/>
                <w:b/>
                <w:sz w:val="24"/>
                <w:szCs w:val="24"/>
              </w:rPr>
            </w:pPr>
            <w:r w:rsidRPr="00060E1A">
              <w:rPr>
                <w:rFonts w:asciiTheme="majorHAnsi" w:hAnsiTheme="majorHAnsi" w:cstheme="minorHAnsi"/>
                <w:b/>
                <w:sz w:val="24"/>
                <w:szCs w:val="24"/>
              </w:rPr>
              <w:t>Reviewed By:</w:t>
            </w:r>
          </w:p>
          <w:p w:rsidR="00E44882" w:rsidRPr="00060E1A" w:rsidRDefault="00E44882" w:rsidP="00354096">
            <w:pPr>
              <w:spacing w:before="240" w:line="360" w:lineRule="auto"/>
              <w:jc w:val="both"/>
              <w:rPr>
                <w:rFonts w:asciiTheme="majorHAnsi" w:hAnsiTheme="majorHAnsi" w:cstheme="minorHAnsi"/>
                <w:b/>
                <w:sz w:val="24"/>
                <w:szCs w:val="24"/>
              </w:rPr>
            </w:pPr>
          </w:p>
          <w:p w:rsidR="00E44882" w:rsidRPr="00060E1A" w:rsidRDefault="00E44882" w:rsidP="00354096">
            <w:pPr>
              <w:spacing w:line="360" w:lineRule="auto"/>
              <w:rPr>
                <w:rFonts w:asciiTheme="majorHAnsi" w:hAnsiTheme="majorHAnsi" w:cstheme="minorHAnsi"/>
                <w:sz w:val="24"/>
                <w:szCs w:val="24"/>
                <w:u w:val="single"/>
              </w:rPr>
            </w:pPr>
            <w:r w:rsidRPr="00060E1A">
              <w:rPr>
                <w:rFonts w:asciiTheme="majorHAnsi" w:hAnsiTheme="majorHAnsi" w:cstheme="minorHAnsi"/>
                <w:sz w:val="24"/>
                <w:szCs w:val="24"/>
                <w:u w:val="single"/>
              </w:rPr>
              <w:tab/>
            </w:r>
            <w:r w:rsidRPr="00060E1A">
              <w:rPr>
                <w:rFonts w:asciiTheme="majorHAnsi" w:hAnsiTheme="majorHAnsi" w:cstheme="minorHAnsi"/>
                <w:sz w:val="24"/>
                <w:szCs w:val="24"/>
                <w:u w:val="single"/>
              </w:rPr>
              <w:tab/>
            </w:r>
            <w:r w:rsidRPr="00060E1A">
              <w:rPr>
                <w:rFonts w:asciiTheme="majorHAnsi" w:hAnsiTheme="majorHAnsi" w:cstheme="minorHAnsi"/>
                <w:sz w:val="24"/>
                <w:szCs w:val="24"/>
                <w:u w:val="single"/>
              </w:rPr>
              <w:tab/>
            </w:r>
            <w:r w:rsidRPr="00060E1A">
              <w:rPr>
                <w:rFonts w:asciiTheme="majorHAnsi" w:hAnsiTheme="majorHAnsi" w:cstheme="minorHAnsi"/>
                <w:sz w:val="24"/>
                <w:szCs w:val="24"/>
                <w:u w:val="single"/>
              </w:rPr>
              <w:tab/>
            </w:r>
          </w:p>
          <w:p w:rsidR="00D37C90" w:rsidRPr="00060E1A" w:rsidRDefault="00D37C90" w:rsidP="00796FC0">
            <w:pPr>
              <w:spacing w:line="360" w:lineRule="auto"/>
              <w:rPr>
                <w:rFonts w:asciiTheme="majorHAnsi" w:hAnsiTheme="majorHAnsi" w:cstheme="minorHAnsi"/>
                <w:sz w:val="24"/>
                <w:szCs w:val="24"/>
              </w:rPr>
            </w:pPr>
            <w:r w:rsidRPr="00060E1A">
              <w:rPr>
                <w:rFonts w:asciiTheme="majorHAnsi" w:hAnsiTheme="majorHAnsi" w:cstheme="minorHAnsi"/>
                <w:sz w:val="24"/>
                <w:szCs w:val="24"/>
              </w:rPr>
              <w:t>Khalid M</w:t>
            </w:r>
            <w:r w:rsidR="00796FC0">
              <w:rPr>
                <w:rFonts w:asciiTheme="majorHAnsi" w:hAnsiTheme="majorHAnsi" w:cstheme="minorHAnsi"/>
                <w:sz w:val="24"/>
                <w:szCs w:val="24"/>
              </w:rPr>
              <w:t>a</w:t>
            </w:r>
            <w:r w:rsidRPr="00060E1A">
              <w:rPr>
                <w:rFonts w:asciiTheme="majorHAnsi" w:hAnsiTheme="majorHAnsi" w:cstheme="minorHAnsi"/>
                <w:sz w:val="24"/>
                <w:szCs w:val="24"/>
              </w:rPr>
              <w:t>hboob Khan (DCS)</w:t>
            </w:r>
          </w:p>
          <w:p w:rsidR="00D37C90" w:rsidRPr="00060E1A" w:rsidRDefault="00D37C90" w:rsidP="00354096">
            <w:pPr>
              <w:spacing w:line="360" w:lineRule="auto"/>
              <w:rPr>
                <w:rFonts w:asciiTheme="majorHAnsi" w:hAnsiTheme="majorHAnsi" w:cstheme="minorHAnsi"/>
                <w:sz w:val="24"/>
                <w:szCs w:val="24"/>
              </w:rPr>
            </w:pPr>
            <w:r w:rsidRPr="00060E1A">
              <w:rPr>
                <w:rFonts w:asciiTheme="majorHAnsi" w:hAnsiTheme="majorHAnsi" w:cstheme="minorHAnsi"/>
                <w:sz w:val="24"/>
                <w:szCs w:val="24"/>
              </w:rPr>
              <w:t>RPO AEMC</w:t>
            </w:r>
          </w:p>
          <w:p w:rsidR="00D37C90" w:rsidRPr="00060E1A" w:rsidRDefault="00E44882" w:rsidP="00354096">
            <w:pPr>
              <w:spacing w:before="240" w:line="360" w:lineRule="auto"/>
              <w:jc w:val="both"/>
              <w:rPr>
                <w:rFonts w:asciiTheme="majorHAnsi" w:hAnsiTheme="majorHAnsi" w:cstheme="minorHAnsi"/>
                <w:b/>
                <w:sz w:val="24"/>
                <w:szCs w:val="24"/>
              </w:rPr>
            </w:pPr>
            <w:r w:rsidRPr="00060E1A">
              <w:rPr>
                <w:rFonts w:asciiTheme="majorHAnsi" w:hAnsiTheme="majorHAnsi" w:cstheme="minorHAnsi"/>
                <w:b/>
                <w:sz w:val="24"/>
                <w:szCs w:val="24"/>
              </w:rPr>
              <w:t>Approved By:</w:t>
            </w:r>
          </w:p>
          <w:p w:rsidR="00E44882" w:rsidRPr="00060E1A" w:rsidRDefault="00E44882" w:rsidP="00354096">
            <w:pPr>
              <w:spacing w:before="240" w:line="360" w:lineRule="auto"/>
              <w:jc w:val="both"/>
              <w:rPr>
                <w:rFonts w:asciiTheme="majorHAnsi" w:hAnsiTheme="majorHAnsi" w:cstheme="minorHAnsi"/>
                <w:bCs/>
                <w:sz w:val="24"/>
                <w:szCs w:val="24"/>
                <w:u w:val="single"/>
              </w:rPr>
            </w:pPr>
            <w:r w:rsidRPr="00060E1A">
              <w:rPr>
                <w:rFonts w:asciiTheme="majorHAnsi" w:hAnsiTheme="majorHAnsi" w:cstheme="minorHAnsi"/>
                <w:bCs/>
                <w:sz w:val="24"/>
                <w:szCs w:val="24"/>
                <w:u w:val="single"/>
              </w:rPr>
              <w:tab/>
            </w:r>
            <w:r w:rsidRPr="00060E1A">
              <w:rPr>
                <w:rFonts w:asciiTheme="majorHAnsi" w:hAnsiTheme="majorHAnsi" w:cstheme="minorHAnsi"/>
                <w:bCs/>
                <w:sz w:val="24"/>
                <w:szCs w:val="24"/>
                <w:u w:val="single"/>
              </w:rPr>
              <w:tab/>
            </w:r>
            <w:r w:rsidRPr="00060E1A">
              <w:rPr>
                <w:rFonts w:asciiTheme="majorHAnsi" w:hAnsiTheme="majorHAnsi" w:cstheme="minorHAnsi"/>
                <w:bCs/>
                <w:sz w:val="24"/>
                <w:szCs w:val="24"/>
                <w:u w:val="single"/>
              </w:rPr>
              <w:tab/>
            </w:r>
            <w:r w:rsidRPr="00060E1A">
              <w:rPr>
                <w:rFonts w:asciiTheme="majorHAnsi" w:hAnsiTheme="majorHAnsi" w:cstheme="minorHAnsi"/>
                <w:bCs/>
                <w:sz w:val="24"/>
                <w:szCs w:val="24"/>
                <w:u w:val="single"/>
              </w:rPr>
              <w:tab/>
            </w:r>
          </w:p>
          <w:p w:rsidR="00D37C90" w:rsidRPr="00060E1A" w:rsidRDefault="00D37C90" w:rsidP="00354096">
            <w:pPr>
              <w:spacing w:line="360" w:lineRule="auto"/>
              <w:rPr>
                <w:rFonts w:asciiTheme="majorHAnsi" w:hAnsiTheme="majorHAnsi" w:cstheme="minorHAnsi"/>
                <w:sz w:val="24"/>
                <w:szCs w:val="24"/>
              </w:rPr>
            </w:pPr>
            <w:r w:rsidRPr="00060E1A">
              <w:rPr>
                <w:rFonts w:asciiTheme="majorHAnsi" w:hAnsiTheme="majorHAnsi" w:cstheme="minorHAnsi"/>
                <w:sz w:val="24"/>
                <w:szCs w:val="24"/>
              </w:rPr>
              <w:t xml:space="preserve">Dr. </w:t>
            </w:r>
            <w:r w:rsidR="001349B2">
              <w:rPr>
                <w:rFonts w:asciiTheme="majorHAnsi" w:hAnsiTheme="majorHAnsi" w:cstheme="minorHAnsi"/>
                <w:sz w:val="24"/>
                <w:szCs w:val="24"/>
              </w:rPr>
              <w:t>HINA HASHMI</w:t>
            </w:r>
          </w:p>
          <w:p w:rsidR="00D37C90" w:rsidRPr="00060E1A" w:rsidRDefault="00D37C90" w:rsidP="00354096">
            <w:pPr>
              <w:spacing w:line="360" w:lineRule="auto"/>
              <w:rPr>
                <w:rFonts w:asciiTheme="majorHAnsi" w:hAnsiTheme="majorHAnsi" w:cstheme="minorHAnsi"/>
                <w:sz w:val="24"/>
                <w:szCs w:val="24"/>
              </w:rPr>
            </w:pPr>
            <w:r w:rsidRPr="00060E1A">
              <w:rPr>
                <w:rFonts w:asciiTheme="majorHAnsi" w:hAnsiTheme="majorHAnsi" w:cstheme="minorHAnsi"/>
                <w:sz w:val="24"/>
                <w:szCs w:val="24"/>
              </w:rPr>
              <w:t>Director AEMC</w:t>
            </w:r>
          </w:p>
        </w:tc>
        <w:tc>
          <w:tcPr>
            <w:tcW w:w="3017" w:type="pct"/>
          </w:tcPr>
          <w:p w:rsidR="00D37C90" w:rsidRPr="00EA5D63" w:rsidRDefault="00D37C90" w:rsidP="00354096">
            <w:pPr>
              <w:spacing w:before="240" w:line="360" w:lineRule="auto"/>
              <w:jc w:val="both"/>
              <w:rPr>
                <w:rFonts w:asciiTheme="majorHAnsi" w:hAnsiTheme="majorHAnsi" w:cstheme="minorHAnsi"/>
                <w:b/>
                <w:sz w:val="24"/>
                <w:szCs w:val="24"/>
                <w:u w:val="single"/>
              </w:rPr>
            </w:pPr>
            <w:r w:rsidRPr="00EA5D63">
              <w:rPr>
                <w:rFonts w:asciiTheme="majorHAnsi" w:hAnsiTheme="majorHAnsi" w:cstheme="minorHAnsi"/>
                <w:b/>
                <w:sz w:val="24"/>
                <w:szCs w:val="24"/>
                <w:u w:val="single"/>
              </w:rPr>
              <w:t>TITLE:</w:t>
            </w:r>
          </w:p>
          <w:p w:rsidR="00D37C90" w:rsidRPr="00EA5D63" w:rsidRDefault="00D37C90" w:rsidP="00354096">
            <w:pPr>
              <w:spacing w:line="360" w:lineRule="auto"/>
              <w:jc w:val="both"/>
              <w:rPr>
                <w:rFonts w:asciiTheme="majorHAnsi" w:hAnsiTheme="majorHAnsi" w:cstheme="minorHAnsi"/>
                <w:sz w:val="24"/>
                <w:szCs w:val="24"/>
              </w:rPr>
            </w:pPr>
            <w:r w:rsidRPr="00EA5D63">
              <w:rPr>
                <w:rFonts w:asciiTheme="majorHAnsi" w:hAnsiTheme="majorHAnsi" w:cstheme="minorHAnsi"/>
                <w:sz w:val="24"/>
                <w:szCs w:val="24"/>
              </w:rPr>
              <w:t>Radioactive Waste Management Program for Atomic Energy Medical Center JPMC Karachi</w:t>
            </w:r>
          </w:p>
          <w:p w:rsidR="00D37C90" w:rsidRPr="00EA5D63" w:rsidRDefault="00D37C90" w:rsidP="00354096">
            <w:pPr>
              <w:spacing w:before="240" w:line="360" w:lineRule="auto"/>
              <w:jc w:val="both"/>
              <w:rPr>
                <w:rFonts w:asciiTheme="majorHAnsi" w:hAnsiTheme="majorHAnsi" w:cstheme="minorHAnsi"/>
                <w:b/>
                <w:sz w:val="24"/>
                <w:szCs w:val="24"/>
                <w:u w:val="single"/>
              </w:rPr>
            </w:pPr>
            <w:r w:rsidRPr="00EA5D63">
              <w:rPr>
                <w:rFonts w:asciiTheme="majorHAnsi" w:hAnsiTheme="majorHAnsi" w:cstheme="minorHAnsi"/>
                <w:b/>
                <w:sz w:val="24"/>
                <w:szCs w:val="24"/>
                <w:u w:val="single"/>
              </w:rPr>
              <w:t>ABSTRACT:</w:t>
            </w:r>
          </w:p>
          <w:p w:rsidR="00D37C90" w:rsidRPr="00060E1A" w:rsidRDefault="00D37C90" w:rsidP="00354096">
            <w:pPr>
              <w:spacing w:line="360" w:lineRule="auto"/>
              <w:jc w:val="both"/>
              <w:rPr>
                <w:rFonts w:asciiTheme="majorHAnsi" w:hAnsiTheme="majorHAnsi" w:cstheme="minorHAnsi"/>
                <w:sz w:val="24"/>
                <w:szCs w:val="24"/>
              </w:rPr>
            </w:pPr>
            <w:r w:rsidRPr="00060E1A">
              <w:rPr>
                <w:rFonts w:asciiTheme="majorHAnsi" w:hAnsiTheme="majorHAnsi" w:cstheme="minorHAnsi"/>
                <w:sz w:val="24"/>
                <w:szCs w:val="24"/>
              </w:rPr>
              <w:t xml:space="preserve">Under the requirement of section 8 PAK/915, licensees generating radioactive waste are required to prepare radioactive waste management program (RWMP) for their facilities. Radioisotopes are used extensively for diagnostic and therapeutic purposes in nuclear medicine </w:t>
            </w:r>
            <w:r w:rsidR="000D6055" w:rsidRPr="00060E1A">
              <w:rPr>
                <w:rFonts w:asciiTheme="majorHAnsi" w:hAnsiTheme="majorHAnsi" w:cstheme="minorHAnsi"/>
                <w:sz w:val="24"/>
                <w:szCs w:val="24"/>
              </w:rPr>
              <w:t>centers/hospitals and radioactive waste is generated, therefore management of such waste is important. This document provides details of this management program for Atomic Energy Medical Center Karachi.</w:t>
            </w:r>
          </w:p>
          <w:p w:rsidR="000D6055" w:rsidRPr="00060E1A" w:rsidRDefault="000D6055" w:rsidP="00354096">
            <w:pPr>
              <w:spacing w:before="240" w:line="360" w:lineRule="auto"/>
              <w:jc w:val="both"/>
              <w:rPr>
                <w:rFonts w:asciiTheme="majorHAnsi" w:hAnsiTheme="majorHAnsi" w:cstheme="minorHAnsi"/>
                <w:b/>
                <w:sz w:val="24"/>
                <w:szCs w:val="24"/>
              </w:rPr>
            </w:pPr>
            <w:r w:rsidRPr="00060E1A">
              <w:rPr>
                <w:rFonts w:asciiTheme="majorHAnsi" w:hAnsiTheme="majorHAnsi" w:cstheme="minorHAnsi"/>
                <w:b/>
                <w:sz w:val="24"/>
                <w:szCs w:val="24"/>
              </w:rPr>
              <w:t>Prepared By:</w:t>
            </w:r>
          </w:p>
          <w:p w:rsidR="00E44882" w:rsidRPr="00060E1A" w:rsidRDefault="00E44882" w:rsidP="00354096">
            <w:pPr>
              <w:spacing w:line="360" w:lineRule="auto"/>
              <w:jc w:val="both"/>
              <w:rPr>
                <w:rFonts w:asciiTheme="majorHAnsi" w:hAnsiTheme="majorHAnsi" w:cstheme="minorHAnsi"/>
                <w:sz w:val="24"/>
                <w:szCs w:val="24"/>
                <w:u w:val="single"/>
              </w:rPr>
            </w:pPr>
            <w:r w:rsidRPr="00060E1A">
              <w:rPr>
                <w:rFonts w:asciiTheme="majorHAnsi" w:hAnsiTheme="majorHAnsi" w:cstheme="minorHAnsi"/>
                <w:sz w:val="24"/>
                <w:szCs w:val="24"/>
                <w:u w:val="single"/>
              </w:rPr>
              <w:tab/>
            </w:r>
            <w:r w:rsidRPr="00060E1A">
              <w:rPr>
                <w:rFonts w:asciiTheme="majorHAnsi" w:hAnsiTheme="majorHAnsi" w:cstheme="minorHAnsi"/>
                <w:sz w:val="24"/>
                <w:szCs w:val="24"/>
                <w:u w:val="single"/>
              </w:rPr>
              <w:tab/>
            </w:r>
            <w:r w:rsidRPr="00060E1A">
              <w:rPr>
                <w:rFonts w:asciiTheme="majorHAnsi" w:hAnsiTheme="majorHAnsi" w:cstheme="minorHAnsi"/>
                <w:sz w:val="24"/>
                <w:szCs w:val="24"/>
                <w:u w:val="single"/>
              </w:rPr>
              <w:tab/>
            </w:r>
          </w:p>
          <w:p w:rsidR="000D6055" w:rsidRDefault="001349B2" w:rsidP="00354096">
            <w:pPr>
              <w:spacing w:line="360" w:lineRule="auto"/>
              <w:jc w:val="both"/>
              <w:rPr>
                <w:rFonts w:asciiTheme="majorHAnsi" w:hAnsiTheme="majorHAnsi" w:cstheme="minorHAnsi"/>
                <w:sz w:val="24"/>
                <w:szCs w:val="24"/>
              </w:rPr>
            </w:pPr>
            <w:r>
              <w:rPr>
                <w:rFonts w:asciiTheme="majorHAnsi" w:hAnsiTheme="majorHAnsi" w:cstheme="minorHAnsi"/>
                <w:sz w:val="24"/>
                <w:szCs w:val="24"/>
              </w:rPr>
              <w:t>Uzma Ilyas (P</w:t>
            </w:r>
            <w:r w:rsidR="000D6055" w:rsidRPr="00060E1A">
              <w:rPr>
                <w:rFonts w:asciiTheme="majorHAnsi" w:hAnsiTheme="majorHAnsi" w:cstheme="minorHAnsi"/>
                <w:sz w:val="24"/>
                <w:szCs w:val="24"/>
              </w:rPr>
              <w:t>S)</w:t>
            </w:r>
          </w:p>
          <w:p w:rsidR="00895B78" w:rsidRPr="00060E1A" w:rsidRDefault="00895B78" w:rsidP="00354096">
            <w:pPr>
              <w:spacing w:line="360" w:lineRule="auto"/>
              <w:jc w:val="both"/>
              <w:rPr>
                <w:rFonts w:asciiTheme="majorHAnsi" w:hAnsiTheme="majorHAnsi" w:cstheme="minorHAnsi"/>
                <w:sz w:val="24"/>
                <w:szCs w:val="24"/>
              </w:rPr>
            </w:pPr>
            <w:r w:rsidRPr="00895B78">
              <w:rPr>
                <w:rFonts w:asciiTheme="majorHAnsi" w:hAnsiTheme="majorHAnsi" w:cstheme="minorHAnsi"/>
                <w:sz w:val="24"/>
                <w:szCs w:val="24"/>
              </w:rPr>
              <w:t>Syed Abdul Haseeb Ahmad (SS)</w:t>
            </w:r>
          </w:p>
        </w:tc>
      </w:tr>
    </w:tbl>
    <w:p w:rsidR="005971D1" w:rsidRPr="00060E1A" w:rsidRDefault="005971D1" w:rsidP="00354096">
      <w:pPr>
        <w:spacing w:line="360" w:lineRule="auto"/>
        <w:jc w:val="both"/>
        <w:rPr>
          <w:rFonts w:asciiTheme="majorHAnsi" w:hAnsiTheme="majorHAnsi" w:cstheme="minorHAnsi"/>
          <w:sz w:val="24"/>
          <w:szCs w:val="24"/>
        </w:rPr>
      </w:pPr>
    </w:p>
    <w:p w:rsidR="00103C7C" w:rsidRDefault="005971D1" w:rsidP="00103C7C">
      <w:pPr>
        <w:jc w:val="center"/>
        <w:rPr>
          <w:b/>
          <w:color w:val="A6A6A6" w:themeColor="background1" w:themeShade="A6"/>
          <w:sz w:val="28"/>
        </w:rPr>
      </w:pPr>
      <w:r w:rsidRPr="00060E1A">
        <w:rPr>
          <w:rFonts w:asciiTheme="majorHAnsi" w:hAnsiTheme="majorHAnsi" w:cstheme="minorHAnsi"/>
          <w:sz w:val="24"/>
          <w:szCs w:val="24"/>
        </w:rPr>
        <w:br w:type="page"/>
      </w:r>
      <w:r w:rsidR="00103C7C" w:rsidRPr="00307280">
        <w:rPr>
          <w:b/>
          <w:color w:val="A6A6A6" w:themeColor="background1" w:themeShade="A6"/>
          <w:sz w:val="28"/>
        </w:rPr>
        <w:lastRenderedPageBreak/>
        <w:t>Document Revision History</w:t>
      </w:r>
    </w:p>
    <w:tbl>
      <w:tblPr>
        <w:tblW w:w="9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0"/>
        <w:gridCol w:w="2380"/>
        <w:gridCol w:w="2817"/>
        <w:gridCol w:w="1944"/>
      </w:tblGrid>
      <w:tr w:rsidR="00EA5D63" w:rsidRPr="00DF0D02" w:rsidTr="00F4751A">
        <w:trPr>
          <w:trHeight w:val="599"/>
        </w:trPr>
        <w:tc>
          <w:tcPr>
            <w:tcW w:w="2380" w:type="dxa"/>
            <w:vAlign w:val="center"/>
          </w:tcPr>
          <w:p w:rsidR="00EA5D63" w:rsidRPr="00D346FC" w:rsidRDefault="00EA5D63" w:rsidP="00F4751A">
            <w:pPr>
              <w:spacing w:after="0" w:line="240" w:lineRule="auto"/>
              <w:jc w:val="center"/>
              <w:rPr>
                <w:b/>
              </w:rPr>
            </w:pPr>
            <w:r w:rsidRPr="00D346FC">
              <w:rPr>
                <w:b/>
              </w:rPr>
              <w:t>Revision</w:t>
            </w:r>
          </w:p>
        </w:tc>
        <w:tc>
          <w:tcPr>
            <w:tcW w:w="2380" w:type="dxa"/>
            <w:vAlign w:val="center"/>
          </w:tcPr>
          <w:p w:rsidR="00EA5D63" w:rsidRPr="00D346FC" w:rsidRDefault="00EA5D63" w:rsidP="00F4751A">
            <w:pPr>
              <w:spacing w:after="0" w:line="240" w:lineRule="auto"/>
              <w:jc w:val="center"/>
              <w:rPr>
                <w:b/>
              </w:rPr>
            </w:pPr>
            <w:r w:rsidRPr="00D346FC">
              <w:rPr>
                <w:b/>
              </w:rPr>
              <w:t>Date</w:t>
            </w:r>
          </w:p>
        </w:tc>
        <w:tc>
          <w:tcPr>
            <w:tcW w:w="2817" w:type="dxa"/>
            <w:vAlign w:val="center"/>
          </w:tcPr>
          <w:p w:rsidR="00EA5D63" w:rsidRPr="00D346FC" w:rsidRDefault="00EA5D63" w:rsidP="00F4751A">
            <w:pPr>
              <w:spacing w:after="0" w:line="240" w:lineRule="auto"/>
              <w:jc w:val="center"/>
              <w:rPr>
                <w:b/>
              </w:rPr>
            </w:pPr>
            <w:r w:rsidRPr="00D346FC">
              <w:rPr>
                <w:b/>
              </w:rPr>
              <w:t>Reason for Modification</w:t>
            </w:r>
          </w:p>
        </w:tc>
        <w:tc>
          <w:tcPr>
            <w:tcW w:w="1944" w:type="dxa"/>
            <w:vAlign w:val="center"/>
          </w:tcPr>
          <w:p w:rsidR="00EA5D63" w:rsidRPr="00D346FC" w:rsidRDefault="00EA5D63" w:rsidP="00F4751A">
            <w:pPr>
              <w:spacing w:after="0" w:line="240" w:lineRule="auto"/>
              <w:jc w:val="center"/>
              <w:rPr>
                <w:b/>
              </w:rPr>
            </w:pPr>
            <w:r w:rsidRPr="00D346FC">
              <w:rPr>
                <w:b/>
              </w:rPr>
              <w:t>Approved by</w:t>
            </w:r>
          </w:p>
        </w:tc>
      </w:tr>
      <w:tr w:rsidR="00EA5D63" w:rsidRPr="00DF0D02" w:rsidTr="00F4751A">
        <w:trPr>
          <w:trHeight w:val="449"/>
        </w:trPr>
        <w:tc>
          <w:tcPr>
            <w:tcW w:w="2380" w:type="dxa"/>
          </w:tcPr>
          <w:p w:rsidR="00EA5D63" w:rsidRPr="006D7D25" w:rsidRDefault="00EA5D63" w:rsidP="00F4751A">
            <w:pPr>
              <w:spacing w:after="0" w:line="240" w:lineRule="auto"/>
              <w:jc w:val="center"/>
              <w:rPr>
                <w:b/>
                <w:color w:val="000000"/>
              </w:rPr>
            </w:pPr>
            <w:r w:rsidRPr="006D7D25">
              <w:rPr>
                <w:b/>
                <w:color w:val="000000"/>
              </w:rPr>
              <w:t>00</w:t>
            </w:r>
          </w:p>
        </w:tc>
        <w:tc>
          <w:tcPr>
            <w:tcW w:w="2380" w:type="dxa"/>
          </w:tcPr>
          <w:p w:rsidR="00EA5D63" w:rsidRPr="006D7D25" w:rsidRDefault="00EA5D63" w:rsidP="00F4751A">
            <w:pPr>
              <w:spacing w:after="0" w:line="240" w:lineRule="auto"/>
              <w:jc w:val="center"/>
              <w:rPr>
                <w:b/>
                <w:color w:val="000000"/>
              </w:rPr>
            </w:pPr>
            <w:r w:rsidRPr="006D7D25">
              <w:rPr>
                <w:b/>
                <w:color w:val="000000"/>
              </w:rPr>
              <w:t>August 2018</w:t>
            </w:r>
          </w:p>
        </w:tc>
        <w:tc>
          <w:tcPr>
            <w:tcW w:w="2817" w:type="dxa"/>
          </w:tcPr>
          <w:p w:rsidR="00EA5D63" w:rsidRPr="006D7D25" w:rsidRDefault="00EA5D63" w:rsidP="00F4751A">
            <w:pPr>
              <w:spacing w:after="0" w:line="240" w:lineRule="auto"/>
              <w:jc w:val="center"/>
              <w:rPr>
                <w:b/>
                <w:color w:val="000000"/>
              </w:rPr>
            </w:pPr>
            <w:r w:rsidRPr="006D7D25">
              <w:rPr>
                <w:b/>
                <w:color w:val="000000"/>
              </w:rPr>
              <w:t>As directed by PNRA</w:t>
            </w:r>
          </w:p>
        </w:tc>
        <w:tc>
          <w:tcPr>
            <w:tcW w:w="1944" w:type="dxa"/>
          </w:tcPr>
          <w:p w:rsidR="00EA5D63" w:rsidRPr="006D7D25" w:rsidRDefault="00EA5D63" w:rsidP="00F4751A">
            <w:pPr>
              <w:spacing w:after="0" w:line="240" w:lineRule="auto"/>
              <w:jc w:val="center"/>
              <w:rPr>
                <w:b/>
                <w:color w:val="000000"/>
              </w:rPr>
            </w:pPr>
            <w:r w:rsidRPr="006D7D25">
              <w:rPr>
                <w:b/>
                <w:color w:val="000000"/>
              </w:rPr>
              <w:t xml:space="preserve">Director </w:t>
            </w:r>
          </w:p>
        </w:tc>
      </w:tr>
      <w:tr w:rsidR="00EA5D63" w:rsidRPr="00DF0D02" w:rsidTr="00F4751A">
        <w:trPr>
          <w:trHeight w:val="449"/>
        </w:trPr>
        <w:tc>
          <w:tcPr>
            <w:tcW w:w="2380" w:type="dxa"/>
          </w:tcPr>
          <w:p w:rsidR="00EA5D63" w:rsidRPr="006D7D25" w:rsidRDefault="00EA5D63" w:rsidP="00F4751A">
            <w:pPr>
              <w:spacing w:after="0" w:line="240" w:lineRule="auto"/>
              <w:jc w:val="center"/>
              <w:rPr>
                <w:b/>
                <w:color w:val="000000"/>
              </w:rPr>
            </w:pPr>
            <w:r w:rsidRPr="006D7D25">
              <w:rPr>
                <w:b/>
                <w:color w:val="000000"/>
              </w:rPr>
              <w:t>01</w:t>
            </w:r>
          </w:p>
        </w:tc>
        <w:tc>
          <w:tcPr>
            <w:tcW w:w="2380" w:type="dxa"/>
          </w:tcPr>
          <w:p w:rsidR="00EA5D63" w:rsidRPr="006D7D25" w:rsidRDefault="00EA5D63" w:rsidP="00F4751A">
            <w:pPr>
              <w:spacing w:after="0" w:line="240" w:lineRule="auto"/>
              <w:jc w:val="center"/>
              <w:rPr>
                <w:b/>
                <w:color w:val="000000"/>
              </w:rPr>
            </w:pPr>
            <w:r>
              <w:rPr>
                <w:b/>
                <w:color w:val="000000"/>
              </w:rPr>
              <w:t>MARCH</w:t>
            </w:r>
            <w:r w:rsidR="00F4751A">
              <w:rPr>
                <w:b/>
                <w:color w:val="000000"/>
              </w:rPr>
              <w:t xml:space="preserve"> 2021</w:t>
            </w:r>
          </w:p>
        </w:tc>
        <w:tc>
          <w:tcPr>
            <w:tcW w:w="2817" w:type="dxa"/>
          </w:tcPr>
          <w:p w:rsidR="00EA5D63" w:rsidRPr="006D7D25" w:rsidRDefault="00EA5D63" w:rsidP="00F4751A">
            <w:pPr>
              <w:spacing w:after="0" w:line="240" w:lineRule="auto"/>
              <w:jc w:val="center"/>
              <w:rPr>
                <w:b/>
                <w:color w:val="000000"/>
              </w:rPr>
            </w:pPr>
            <w:r w:rsidRPr="006D7D25">
              <w:rPr>
                <w:b/>
                <w:color w:val="000000"/>
              </w:rPr>
              <w:t>As directed by PNRA</w:t>
            </w:r>
          </w:p>
        </w:tc>
        <w:tc>
          <w:tcPr>
            <w:tcW w:w="1944" w:type="dxa"/>
          </w:tcPr>
          <w:p w:rsidR="00EA5D63" w:rsidRPr="006D7D25" w:rsidRDefault="00EA5D63" w:rsidP="00F4751A">
            <w:pPr>
              <w:spacing w:after="0" w:line="240" w:lineRule="auto"/>
              <w:jc w:val="center"/>
              <w:rPr>
                <w:b/>
                <w:color w:val="000000"/>
              </w:rPr>
            </w:pPr>
            <w:r w:rsidRPr="006D7D25">
              <w:rPr>
                <w:b/>
                <w:color w:val="000000"/>
              </w:rPr>
              <w:t xml:space="preserve">Director </w:t>
            </w:r>
          </w:p>
        </w:tc>
      </w:tr>
    </w:tbl>
    <w:p w:rsidR="00EA5D63" w:rsidRDefault="00EA5D63" w:rsidP="00103C7C">
      <w:pPr>
        <w:jc w:val="center"/>
        <w:rPr>
          <w:b/>
          <w:color w:val="A6A6A6" w:themeColor="background1" w:themeShade="A6"/>
          <w:sz w:val="28"/>
        </w:rPr>
      </w:pPr>
    </w:p>
    <w:p w:rsidR="00EA5D63" w:rsidRDefault="00EA5D63">
      <w:pPr>
        <w:rPr>
          <w:b/>
          <w:color w:val="A6A6A6" w:themeColor="background1" w:themeShade="A6"/>
          <w:sz w:val="28"/>
        </w:rPr>
      </w:pPr>
      <w:r>
        <w:rPr>
          <w:b/>
          <w:color w:val="A6A6A6" w:themeColor="background1" w:themeShade="A6"/>
          <w:sz w:val="28"/>
        </w:rPr>
        <w:br w:type="page"/>
      </w:r>
    </w:p>
    <w:sdt>
      <w:sdtPr>
        <w:rPr>
          <w:rFonts w:cstheme="minorHAnsi"/>
        </w:rPr>
        <w:id w:val="31385623"/>
        <w:docPartObj>
          <w:docPartGallery w:val="Table of Contents"/>
          <w:docPartUnique/>
        </w:docPartObj>
      </w:sdtPr>
      <w:sdtEndPr/>
      <w:sdtContent>
        <w:p w:rsidR="005971D1" w:rsidRPr="00060E1A" w:rsidRDefault="005971D1">
          <w:pPr>
            <w:pStyle w:val="TOCHeading"/>
            <w:rPr>
              <w:rFonts w:cstheme="minorHAnsi"/>
            </w:rPr>
          </w:pPr>
          <w:r w:rsidRPr="00060E1A">
            <w:rPr>
              <w:rFonts w:cstheme="minorHAnsi"/>
            </w:rPr>
            <w:t>Contents</w:t>
          </w:r>
        </w:p>
        <w:p w:rsidR="00435D3A" w:rsidRDefault="00CC12CB">
          <w:pPr>
            <w:pStyle w:val="TOC1"/>
            <w:tabs>
              <w:tab w:val="left" w:pos="440"/>
              <w:tab w:val="right" w:leader="dot" w:pos="9017"/>
            </w:tabs>
            <w:rPr>
              <w:noProof/>
            </w:rPr>
          </w:pPr>
          <w:r w:rsidRPr="00060E1A">
            <w:rPr>
              <w:rFonts w:asciiTheme="majorHAnsi" w:eastAsiaTheme="minorHAnsi" w:hAnsiTheme="majorHAnsi" w:cstheme="minorHAnsi"/>
            </w:rPr>
            <w:fldChar w:fldCharType="begin"/>
          </w:r>
          <w:r w:rsidR="005971D1" w:rsidRPr="00060E1A">
            <w:rPr>
              <w:rFonts w:asciiTheme="majorHAnsi" w:hAnsiTheme="majorHAnsi" w:cstheme="minorHAnsi"/>
            </w:rPr>
            <w:instrText xml:space="preserve"> TOC \o "1-3" \h \z \u </w:instrText>
          </w:r>
          <w:r w:rsidRPr="00060E1A">
            <w:rPr>
              <w:rFonts w:asciiTheme="majorHAnsi" w:eastAsiaTheme="minorHAnsi" w:hAnsiTheme="majorHAnsi" w:cstheme="minorHAnsi"/>
            </w:rPr>
            <w:fldChar w:fldCharType="separate"/>
          </w:r>
          <w:hyperlink w:anchor="_Toc147314509" w:history="1">
            <w:r w:rsidR="00435D3A" w:rsidRPr="00435C04">
              <w:rPr>
                <w:rStyle w:val="Hyperlink"/>
                <w:rFonts w:asciiTheme="majorHAnsi" w:hAnsiTheme="majorHAnsi" w:cstheme="minorHAnsi"/>
                <w:noProof/>
              </w:rPr>
              <w:t>1.</w:t>
            </w:r>
            <w:r w:rsidR="00435D3A">
              <w:rPr>
                <w:noProof/>
              </w:rPr>
              <w:tab/>
            </w:r>
            <w:r w:rsidR="00435D3A" w:rsidRPr="00435C04">
              <w:rPr>
                <w:rStyle w:val="Hyperlink"/>
                <w:rFonts w:asciiTheme="majorHAnsi" w:hAnsiTheme="majorHAnsi" w:cstheme="minorHAnsi"/>
                <w:noProof/>
              </w:rPr>
              <w:t>Introduction</w:t>
            </w:r>
            <w:r w:rsidR="00435D3A">
              <w:rPr>
                <w:noProof/>
                <w:webHidden/>
              </w:rPr>
              <w:tab/>
            </w:r>
            <w:r w:rsidR="00435D3A">
              <w:rPr>
                <w:noProof/>
                <w:webHidden/>
              </w:rPr>
              <w:fldChar w:fldCharType="begin"/>
            </w:r>
            <w:r w:rsidR="00435D3A">
              <w:rPr>
                <w:noProof/>
                <w:webHidden/>
              </w:rPr>
              <w:instrText xml:space="preserve"> PAGEREF _Toc147314509 \h </w:instrText>
            </w:r>
            <w:r w:rsidR="00435D3A">
              <w:rPr>
                <w:noProof/>
                <w:webHidden/>
              </w:rPr>
            </w:r>
            <w:r w:rsidR="00435D3A">
              <w:rPr>
                <w:noProof/>
                <w:webHidden/>
              </w:rPr>
              <w:fldChar w:fldCharType="separate"/>
            </w:r>
            <w:r w:rsidR="00435D3A">
              <w:rPr>
                <w:noProof/>
                <w:webHidden/>
              </w:rPr>
              <w:t>5</w:t>
            </w:r>
            <w:r w:rsidR="00435D3A">
              <w:rPr>
                <w:noProof/>
                <w:webHidden/>
              </w:rPr>
              <w:fldChar w:fldCharType="end"/>
            </w:r>
          </w:hyperlink>
        </w:p>
        <w:p w:rsidR="00435D3A" w:rsidRDefault="009A55B8">
          <w:pPr>
            <w:pStyle w:val="TOC1"/>
            <w:tabs>
              <w:tab w:val="left" w:pos="440"/>
              <w:tab w:val="right" w:leader="dot" w:pos="9017"/>
            </w:tabs>
            <w:rPr>
              <w:noProof/>
            </w:rPr>
          </w:pPr>
          <w:hyperlink w:anchor="_Toc147314510" w:history="1">
            <w:r w:rsidR="00435D3A" w:rsidRPr="00435C04">
              <w:rPr>
                <w:rStyle w:val="Hyperlink"/>
                <w:rFonts w:asciiTheme="majorHAnsi" w:hAnsiTheme="majorHAnsi" w:cstheme="minorHAnsi"/>
                <w:noProof/>
              </w:rPr>
              <w:t>2.</w:t>
            </w:r>
            <w:r w:rsidR="00435D3A">
              <w:rPr>
                <w:noProof/>
              </w:rPr>
              <w:tab/>
            </w:r>
            <w:r w:rsidR="00435D3A" w:rsidRPr="00435C04">
              <w:rPr>
                <w:rStyle w:val="Hyperlink"/>
                <w:rFonts w:asciiTheme="majorHAnsi" w:hAnsiTheme="majorHAnsi" w:cstheme="minorHAnsi"/>
                <w:noProof/>
              </w:rPr>
              <w:t>Purpose of Radioactive Waste Management Programme</w:t>
            </w:r>
            <w:r w:rsidR="00435D3A">
              <w:rPr>
                <w:noProof/>
                <w:webHidden/>
              </w:rPr>
              <w:tab/>
            </w:r>
            <w:r w:rsidR="00435D3A">
              <w:rPr>
                <w:noProof/>
                <w:webHidden/>
              </w:rPr>
              <w:fldChar w:fldCharType="begin"/>
            </w:r>
            <w:r w:rsidR="00435D3A">
              <w:rPr>
                <w:noProof/>
                <w:webHidden/>
              </w:rPr>
              <w:instrText xml:space="preserve"> PAGEREF _Toc147314510 \h </w:instrText>
            </w:r>
            <w:r w:rsidR="00435D3A">
              <w:rPr>
                <w:noProof/>
                <w:webHidden/>
              </w:rPr>
            </w:r>
            <w:r w:rsidR="00435D3A">
              <w:rPr>
                <w:noProof/>
                <w:webHidden/>
              </w:rPr>
              <w:fldChar w:fldCharType="separate"/>
            </w:r>
            <w:r w:rsidR="00435D3A">
              <w:rPr>
                <w:noProof/>
                <w:webHidden/>
              </w:rPr>
              <w:t>8</w:t>
            </w:r>
            <w:r w:rsidR="00435D3A">
              <w:rPr>
                <w:noProof/>
                <w:webHidden/>
              </w:rPr>
              <w:fldChar w:fldCharType="end"/>
            </w:r>
          </w:hyperlink>
        </w:p>
        <w:p w:rsidR="00435D3A" w:rsidRDefault="009A55B8">
          <w:pPr>
            <w:pStyle w:val="TOC1"/>
            <w:tabs>
              <w:tab w:val="left" w:pos="440"/>
              <w:tab w:val="right" w:leader="dot" w:pos="9017"/>
            </w:tabs>
            <w:rPr>
              <w:noProof/>
            </w:rPr>
          </w:pPr>
          <w:hyperlink w:anchor="_Toc147314511" w:history="1">
            <w:r w:rsidR="00435D3A" w:rsidRPr="00435C04">
              <w:rPr>
                <w:rStyle w:val="Hyperlink"/>
                <w:rFonts w:asciiTheme="majorHAnsi" w:hAnsiTheme="majorHAnsi" w:cstheme="minorHAnsi"/>
                <w:noProof/>
              </w:rPr>
              <w:t>3.</w:t>
            </w:r>
            <w:r w:rsidR="00435D3A">
              <w:rPr>
                <w:noProof/>
              </w:rPr>
              <w:tab/>
            </w:r>
            <w:r w:rsidR="00435D3A" w:rsidRPr="00435C04">
              <w:rPr>
                <w:rStyle w:val="Hyperlink"/>
                <w:rFonts w:asciiTheme="majorHAnsi" w:hAnsiTheme="majorHAnsi" w:cstheme="minorHAnsi"/>
                <w:noProof/>
              </w:rPr>
              <w:t>Scope of Radioactive Waste Management Programme</w:t>
            </w:r>
            <w:r w:rsidR="00435D3A">
              <w:rPr>
                <w:noProof/>
                <w:webHidden/>
              </w:rPr>
              <w:tab/>
            </w:r>
            <w:r w:rsidR="00435D3A">
              <w:rPr>
                <w:noProof/>
                <w:webHidden/>
              </w:rPr>
              <w:fldChar w:fldCharType="begin"/>
            </w:r>
            <w:r w:rsidR="00435D3A">
              <w:rPr>
                <w:noProof/>
                <w:webHidden/>
              </w:rPr>
              <w:instrText xml:space="preserve"> PAGEREF _Toc147314511 \h </w:instrText>
            </w:r>
            <w:r w:rsidR="00435D3A">
              <w:rPr>
                <w:noProof/>
                <w:webHidden/>
              </w:rPr>
            </w:r>
            <w:r w:rsidR="00435D3A">
              <w:rPr>
                <w:noProof/>
                <w:webHidden/>
              </w:rPr>
              <w:fldChar w:fldCharType="separate"/>
            </w:r>
            <w:r w:rsidR="00435D3A">
              <w:rPr>
                <w:noProof/>
                <w:webHidden/>
              </w:rPr>
              <w:t>8</w:t>
            </w:r>
            <w:r w:rsidR="00435D3A">
              <w:rPr>
                <w:noProof/>
                <w:webHidden/>
              </w:rPr>
              <w:fldChar w:fldCharType="end"/>
            </w:r>
          </w:hyperlink>
        </w:p>
        <w:p w:rsidR="00435D3A" w:rsidRDefault="009A55B8">
          <w:pPr>
            <w:pStyle w:val="TOC1"/>
            <w:tabs>
              <w:tab w:val="left" w:pos="440"/>
              <w:tab w:val="right" w:leader="dot" w:pos="9017"/>
            </w:tabs>
            <w:rPr>
              <w:noProof/>
            </w:rPr>
          </w:pPr>
          <w:hyperlink w:anchor="_Toc147314512" w:history="1">
            <w:r w:rsidR="00435D3A" w:rsidRPr="00435C04">
              <w:rPr>
                <w:rStyle w:val="Hyperlink"/>
                <w:rFonts w:asciiTheme="majorHAnsi" w:hAnsiTheme="majorHAnsi" w:cstheme="minorHAnsi"/>
                <w:noProof/>
              </w:rPr>
              <w:t>4.</w:t>
            </w:r>
            <w:r w:rsidR="00435D3A">
              <w:rPr>
                <w:noProof/>
              </w:rPr>
              <w:tab/>
            </w:r>
            <w:r w:rsidR="00435D3A" w:rsidRPr="00435C04">
              <w:rPr>
                <w:rStyle w:val="Hyperlink"/>
                <w:rFonts w:asciiTheme="majorHAnsi" w:hAnsiTheme="majorHAnsi" w:cstheme="minorHAnsi"/>
                <w:noProof/>
              </w:rPr>
              <w:t>Responsibilities</w:t>
            </w:r>
            <w:r w:rsidR="00435D3A">
              <w:rPr>
                <w:noProof/>
                <w:webHidden/>
              </w:rPr>
              <w:tab/>
            </w:r>
            <w:r w:rsidR="00435D3A">
              <w:rPr>
                <w:noProof/>
                <w:webHidden/>
              </w:rPr>
              <w:fldChar w:fldCharType="begin"/>
            </w:r>
            <w:r w:rsidR="00435D3A">
              <w:rPr>
                <w:noProof/>
                <w:webHidden/>
              </w:rPr>
              <w:instrText xml:space="preserve"> PAGEREF _Toc147314512 \h </w:instrText>
            </w:r>
            <w:r w:rsidR="00435D3A">
              <w:rPr>
                <w:noProof/>
                <w:webHidden/>
              </w:rPr>
            </w:r>
            <w:r w:rsidR="00435D3A">
              <w:rPr>
                <w:noProof/>
                <w:webHidden/>
              </w:rPr>
              <w:fldChar w:fldCharType="separate"/>
            </w:r>
            <w:r w:rsidR="00435D3A">
              <w:rPr>
                <w:noProof/>
                <w:webHidden/>
              </w:rPr>
              <w:t>8</w:t>
            </w:r>
            <w:r w:rsidR="00435D3A">
              <w:rPr>
                <w:noProof/>
                <w:webHidden/>
              </w:rPr>
              <w:fldChar w:fldCharType="end"/>
            </w:r>
          </w:hyperlink>
        </w:p>
        <w:p w:rsidR="00435D3A" w:rsidRDefault="009A55B8">
          <w:pPr>
            <w:pStyle w:val="TOC1"/>
            <w:tabs>
              <w:tab w:val="left" w:pos="440"/>
              <w:tab w:val="right" w:leader="dot" w:pos="9017"/>
            </w:tabs>
            <w:rPr>
              <w:noProof/>
            </w:rPr>
          </w:pPr>
          <w:hyperlink w:anchor="_Toc147314513" w:history="1">
            <w:r w:rsidR="00435D3A" w:rsidRPr="00435C04">
              <w:rPr>
                <w:rStyle w:val="Hyperlink"/>
                <w:rFonts w:asciiTheme="majorHAnsi" w:hAnsiTheme="majorHAnsi" w:cstheme="minorHAnsi"/>
                <w:noProof/>
              </w:rPr>
              <w:t>6.</w:t>
            </w:r>
            <w:r w:rsidR="00435D3A">
              <w:rPr>
                <w:noProof/>
              </w:rPr>
              <w:tab/>
            </w:r>
            <w:r w:rsidR="00435D3A" w:rsidRPr="00435C04">
              <w:rPr>
                <w:rStyle w:val="Hyperlink"/>
                <w:rFonts w:asciiTheme="majorHAnsi" w:hAnsiTheme="majorHAnsi" w:cstheme="minorHAnsi"/>
                <w:noProof/>
              </w:rPr>
              <w:t>Sources and Characteristics of Biomedical Radioactive Waste</w:t>
            </w:r>
            <w:r w:rsidR="00435D3A">
              <w:rPr>
                <w:noProof/>
                <w:webHidden/>
              </w:rPr>
              <w:tab/>
            </w:r>
            <w:r w:rsidR="00435D3A">
              <w:rPr>
                <w:noProof/>
                <w:webHidden/>
              </w:rPr>
              <w:fldChar w:fldCharType="begin"/>
            </w:r>
            <w:r w:rsidR="00435D3A">
              <w:rPr>
                <w:noProof/>
                <w:webHidden/>
              </w:rPr>
              <w:instrText xml:space="preserve"> PAGEREF _Toc147314513 \h </w:instrText>
            </w:r>
            <w:r w:rsidR="00435D3A">
              <w:rPr>
                <w:noProof/>
                <w:webHidden/>
              </w:rPr>
            </w:r>
            <w:r w:rsidR="00435D3A">
              <w:rPr>
                <w:noProof/>
                <w:webHidden/>
              </w:rPr>
              <w:fldChar w:fldCharType="separate"/>
            </w:r>
            <w:r w:rsidR="00435D3A">
              <w:rPr>
                <w:noProof/>
                <w:webHidden/>
              </w:rPr>
              <w:t>12</w:t>
            </w:r>
            <w:r w:rsidR="00435D3A">
              <w:rPr>
                <w:noProof/>
                <w:webHidden/>
              </w:rPr>
              <w:fldChar w:fldCharType="end"/>
            </w:r>
          </w:hyperlink>
        </w:p>
        <w:p w:rsidR="00435D3A" w:rsidRDefault="009A55B8">
          <w:pPr>
            <w:pStyle w:val="TOC1"/>
            <w:tabs>
              <w:tab w:val="left" w:pos="440"/>
              <w:tab w:val="right" w:leader="dot" w:pos="9017"/>
            </w:tabs>
            <w:rPr>
              <w:noProof/>
            </w:rPr>
          </w:pPr>
          <w:hyperlink w:anchor="_Toc147314514" w:history="1">
            <w:r w:rsidR="00435D3A" w:rsidRPr="00435C04">
              <w:rPr>
                <w:rStyle w:val="Hyperlink"/>
                <w:rFonts w:asciiTheme="majorHAnsi" w:hAnsiTheme="majorHAnsi" w:cstheme="minorHAnsi"/>
                <w:noProof/>
              </w:rPr>
              <w:t>7.</w:t>
            </w:r>
            <w:r w:rsidR="00435D3A">
              <w:rPr>
                <w:noProof/>
              </w:rPr>
              <w:tab/>
            </w:r>
            <w:r w:rsidR="00435D3A" w:rsidRPr="00435C04">
              <w:rPr>
                <w:rStyle w:val="Hyperlink"/>
                <w:rFonts w:asciiTheme="majorHAnsi" w:hAnsiTheme="majorHAnsi" w:cstheme="minorHAnsi"/>
                <w:noProof/>
              </w:rPr>
              <w:t>Waste Prevention and Minimization</w:t>
            </w:r>
            <w:r w:rsidR="00435D3A">
              <w:rPr>
                <w:noProof/>
                <w:webHidden/>
              </w:rPr>
              <w:tab/>
            </w:r>
            <w:r w:rsidR="00435D3A">
              <w:rPr>
                <w:noProof/>
                <w:webHidden/>
              </w:rPr>
              <w:fldChar w:fldCharType="begin"/>
            </w:r>
            <w:r w:rsidR="00435D3A">
              <w:rPr>
                <w:noProof/>
                <w:webHidden/>
              </w:rPr>
              <w:instrText xml:space="preserve"> PAGEREF _Toc147314514 \h </w:instrText>
            </w:r>
            <w:r w:rsidR="00435D3A">
              <w:rPr>
                <w:noProof/>
                <w:webHidden/>
              </w:rPr>
            </w:r>
            <w:r w:rsidR="00435D3A">
              <w:rPr>
                <w:noProof/>
                <w:webHidden/>
              </w:rPr>
              <w:fldChar w:fldCharType="separate"/>
            </w:r>
            <w:r w:rsidR="00435D3A">
              <w:rPr>
                <w:noProof/>
                <w:webHidden/>
              </w:rPr>
              <w:t>13</w:t>
            </w:r>
            <w:r w:rsidR="00435D3A">
              <w:rPr>
                <w:noProof/>
                <w:webHidden/>
              </w:rPr>
              <w:fldChar w:fldCharType="end"/>
            </w:r>
          </w:hyperlink>
        </w:p>
        <w:p w:rsidR="00435D3A" w:rsidRDefault="009A55B8">
          <w:pPr>
            <w:pStyle w:val="TOC1"/>
            <w:tabs>
              <w:tab w:val="left" w:pos="440"/>
              <w:tab w:val="right" w:leader="dot" w:pos="9017"/>
            </w:tabs>
            <w:rPr>
              <w:noProof/>
            </w:rPr>
          </w:pPr>
          <w:hyperlink w:anchor="_Toc147314515" w:history="1">
            <w:r w:rsidR="00435D3A" w:rsidRPr="00435C04">
              <w:rPr>
                <w:rStyle w:val="Hyperlink"/>
                <w:rFonts w:asciiTheme="majorHAnsi" w:hAnsiTheme="majorHAnsi" w:cstheme="minorHAnsi"/>
                <w:noProof/>
              </w:rPr>
              <w:t>8.</w:t>
            </w:r>
            <w:r w:rsidR="00435D3A">
              <w:rPr>
                <w:noProof/>
              </w:rPr>
              <w:tab/>
            </w:r>
            <w:r w:rsidR="00435D3A" w:rsidRPr="00435C04">
              <w:rPr>
                <w:rStyle w:val="Hyperlink"/>
                <w:rFonts w:asciiTheme="majorHAnsi" w:hAnsiTheme="majorHAnsi" w:cstheme="minorHAnsi"/>
                <w:noProof/>
              </w:rPr>
              <w:t>Collection, Segregation and Packaging of Biomedical Radioactive Waste</w:t>
            </w:r>
            <w:r w:rsidR="00435D3A">
              <w:rPr>
                <w:noProof/>
                <w:webHidden/>
              </w:rPr>
              <w:tab/>
            </w:r>
            <w:r w:rsidR="00435D3A">
              <w:rPr>
                <w:noProof/>
                <w:webHidden/>
              </w:rPr>
              <w:fldChar w:fldCharType="begin"/>
            </w:r>
            <w:r w:rsidR="00435D3A">
              <w:rPr>
                <w:noProof/>
                <w:webHidden/>
              </w:rPr>
              <w:instrText xml:space="preserve"> PAGEREF _Toc147314515 \h </w:instrText>
            </w:r>
            <w:r w:rsidR="00435D3A">
              <w:rPr>
                <w:noProof/>
                <w:webHidden/>
              </w:rPr>
            </w:r>
            <w:r w:rsidR="00435D3A">
              <w:rPr>
                <w:noProof/>
                <w:webHidden/>
              </w:rPr>
              <w:fldChar w:fldCharType="separate"/>
            </w:r>
            <w:r w:rsidR="00435D3A">
              <w:rPr>
                <w:noProof/>
                <w:webHidden/>
              </w:rPr>
              <w:t>14</w:t>
            </w:r>
            <w:r w:rsidR="00435D3A">
              <w:rPr>
                <w:noProof/>
                <w:webHidden/>
              </w:rPr>
              <w:fldChar w:fldCharType="end"/>
            </w:r>
          </w:hyperlink>
        </w:p>
        <w:p w:rsidR="00435D3A" w:rsidRDefault="009A55B8">
          <w:pPr>
            <w:pStyle w:val="TOC2"/>
            <w:tabs>
              <w:tab w:val="left" w:pos="880"/>
              <w:tab w:val="right" w:leader="dot" w:pos="9017"/>
            </w:tabs>
            <w:rPr>
              <w:noProof/>
            </w:rPr>
          </w:pPr>
          <w:hyperlink w:anchor="_Toc147314516" w:history="1">
            <w:r w:rsidR="00435D3A" w:rsidRPr="00435C04">
              <w:rPr>
                <w:rStyle w:val="Hyperlink"/>
                <w:rFonts w:asciiTheme="majorHAnsi" w:hAnsiTheme="majorHAnsi" w:cstheme="minorHAnsi"/>
                <w:noProof/>
              </w:rPr>
              <w:t>8.1.</w:t>
            </w:r>
            <w:r w:rsidR="00435D3A">
              <w:rPr>
                <w:noProof/>
              </w:rPr>
              <w:tab/>
            </w:r>
            <w:r w:rsidR="00435D3A" w:rsidRPr="00435C04">
              <w:rPr>
                <w:rStyle w:val="Hyperlink"/>
                <w:rFonts w:asciiTheme="majorHAnsi" w:hAnsiTheme="majorHAnsi" w:cstheme="minorHAnsi"/>
                <w:noProof/>
              </w:rPr>
              <w:t>Collection of Biomedical Waste</w:t>
            </w:r>
            <w:r w:rsidR="00435D3A">
              <w:rPr>
                <w:noProof/>
                <w:webHidden/>
              </w:rPr>
              <w:tab/>
            </w:r>
            <w:r w:rsidR="00435D3A">
              <w:rPr>
                <w:noProof/>
                <w:webHidden/>
              </w:rPr>
              <w:fldChar w:fldCharType="begin"/>
            </w:r>
            <w:r w:rsidR="00435D3A">
              <w:rPr>
                <w:noProof/>
                <w:webHidden/>
              </w:rPr>
              <w:instrText xml:space="preserve"> PAGEREF _Toc147314516 \h </w:instrText>
            </w:r>
            <w:r w:rsidR="00435D3A">
              <w:rPr>
                <w:noProof/>
                <w:webHidden/>
              </w:rPr>
            </w:r>
            <w:r w:rsidR="00435D3A">
              <w:rPr>
                <w:noProof/>
                <w:webHidden/>
              </w:rPr>
              <w:fldChar w:fldCharType="separate"/>
            </w:r>
            <w:r w:rsidR="00435D3A">
              <w:rPr>
                <w:noProof/>
                <w:webHidden/>
              </w:rPr>
              <w:t>14</w:t>
            </w:r>
            <w:r w:rsidR="00435D3A">
              <w:rPr>
                <w:noProof/>
                <w:webHidden/>
              </w:rPr>
              <w:fldChar w:fldCharType="end"/>
            </w:r>
          </w:hyperlink>
        </w:p>
        <w:p w:rsidR="00435D3A" w:rsidRDefault="009A55B8">
          <w:pPr>
            <w:pStyle w:val="TOC2"/>
            <w:tabs>
              <w:tab w:val="left" w:pos="880"/>
              <w:tab w:val="right" w:leader="dot" w:pos="9017"/>
            </w:tabs>
            <w:rPr>
              <w:noProof/>
            </w:rPr>
          </w:pPr>
          <w:hyperlink w:anchor="_Toc147314517" w:history="1">
            <w:r w:rsidR="00435D3A" w:rsidRPr="00435C04">
              <w:rPr>
                <w:rStyle w:val="Hyperlink"/>
                <w:rFonts w:asciiTheme="majorHAnsi" w:hAnsiTheme="majorHAnsi" w:cstheme="minorHAnsi"/>
                <w:noProof/>
              </w:rPr>
              <w:t>8.2.</w:t>
            </w:r>
            <w:r w:rsidR="00435D3A">
              <w:rPr>
                <w:noProof/>
              </w:rPr>
              <w:tab/>
            </w:r>
            <w:r w:rsidR="00435D3A" w:rsidRPr="00435C04">
              <w:rPr>
                <w:rStyle w:val="Hyperlink"/>
                <w:rFonts w:asciiTheme="majorHAnsi" w:hAnsiTheme="majorHAnsi" w:cstheme="minorHAnsi"/>
                <w:noProof/>
              </w:rPr>
              <w:t>Segregation of Biomedical Radioactive Waste</w:t>
            </w:r>
            <w:r w:rsidR="00435D3A">
              <w:rPr>
                <w:noProof/>
                <w:webHidden/>
              </w:rPr>
              <w:tab/>
            </w:r>
            <w:r w:rsidR="00435D3A">
              <w:rPr>
                <w:noProof/>
                <w:webHidden/>
              </w:rPr>
              <w:fldChar w:fldCharType="begin"/>
            </w:r>
            <w:r w:rsidR="00435D3A">
              <w:rPr>
                <w:noProof/>
                <w:webHidden/>
              </w:rPr>
              <w:instrText xml:space="preserve"> PAGEREF _Toc147314517 \h </w:instrText>
            </w:r>
            <w:r w:rsidR="00435D3A">
              <w:rPr>
                <w:noProof/>
                <w:webHidden/>
              </w:rPr>
            </w:r>
            <w:r w:rsidR="00435D3A">
              <w:rPr>
                <w:noProof/>
                <w:webHidden/>
              </w:rPr>
              <w:fldChar w:fldCharType="separate"/>
            </w:r>
            <w:r w:rsidR="00435D3A">
              <w:rPr>
                <w:noProof/>
                <w:webHidden/>
              </w:rPr>
              <w:t>15</w:t>
            </w:r>
            <w:r w:rsidR="00435D3A">
              <w:rPr>
                <w:noProof/>
                <w:webHidden/>
              </w:rPr>
              <w:fldChar w:fldCharType="end"/>
            </w:r>
          </w:hyperlink>
        </w:p>
        <w:p w:rsidR="00435D3A" w:rsidRDefault="009A55B8">
          <w:pPr>
            <w:pStyle w:val="TOC2"/>
            <w:tabs>
              <w:tab w:val="left" w:pos="880"/>
              <w:tab w:val="right" w:leader="dot" w:pos="9017"/>
            </w:tabs>
            <w:rPr>
              <w:noProof/>
            </w:rPr>
          </w:pPr>
          <w:hyperlink w:anchor="_Toc147314518" w:history="1">
            <w:r w:rsidR="00435D3A" w:rsidRPr="00435C04">
              <w:rPr>
                <w:rStyle w:val="Hyperlink"/>
                <w:rFonts w:asciiTheme="majorHAnsi" w:hAnsiTheme="majorHAnsi" w:cstheme="minorHAnsi"/>
                <w:noProof/>
              </w:rPr>
              <w:t>8.3.</w:t>
            </w:r>
            <w:r w:rsidR="00435D3A">
              <w:rPr>
                <w:noProof/>
              </w:rPr>
              <w:tab/>
            </w:r>
            <w:r w:rsidR="00435D3A" w:rsidRPr="00435C04">
              <w:rPr>
                <w:rStyle w:val="Hyperlink"/>
                <w:rFonts w:asciiTheme="majorHAnsi" w:hAnsiTheme="majorHAnsi" w:cstheme="minorHAnsi"/>
                <w:noProof/>
              </w:rPr>
              <w:t>Packaging and labelling of biomedical radioactive waste</w:t>
            </w:r>
            <w:r w:rsidR="00435D3A">
              <w:rPr>
                <w:noProof/>
                <w:webHidden/>
              </w:rPr>
              <w:tab/>
            </w:r>
            <w:r w:rsidR="00435D3A">
              <w:rPr>
                <w:noProof/>
                <w:webHidden/>
              </w:rPr>
              <w:fldChar w:fldCharType="begin"/>
            </w:r>
            <w:r w:rsidR="00435D3A">
              <w:rPr>
                <w:noProof/>
                <w:webHidden/>
              </w:rPr>
              <w:instrText xml:space="preserve"> PAGEREF _Toc147314518 \h </w:instrText>
            </w:r>
            <w:r w:rsidR="00435D3A">
              <w:rPr>
                <w:noProof/>
                <w:webHidden/>
              </w:rPr>
            </w:r>
            <w:r w:rsidR="00435D3A">
              <w:rPr>
                <w:noProof/>
                <w:webHidden/>
              </w:rPr>
              <w:fldChar w:fldCharType="separate"/>
            </w:r>
            <w:r w:rsidR="00435D3A">
              <w:rPr>
                <w:noProof/>
                <w:webHidden/>
              </w:rPr>
              <w:t>15</w:t>
            </w:r>
            <w:r w:rsidR="00435D3A">
              <w:rPr>
                <w:noProof/>
                <w:webHidden/>
              </w:rPr>
              <w:fldChar w:fldCharType="end"/>
            </w:r>
          </w:hyperlink>
        </w:p>
        <w:p w:rsidR="00435D3A" w:rsidRDefault="009A55B8">
          <w:pPr>
            <w:pStyle w:val="TOC1"/>
            <w:tabs>
              <w:tab w:val="left" w:pos="440"/>
              <w:tab w:val="right" w:leader="dot" w:pos="9017"/>
            </w:tabs>
            <w:rPr>
              <w:noProof/>
            </w:rPr>
          </w:pPr>
          <w:hyperlink w:anchor="_Toc147314519" w:history="1">
            <w:r w:rsidR="00435D3A" w:rsidRPr="00435C04">
              <w:rPr>
                <w:rStyle w:val="Hyperlink"/>
                <w:rFonts w:asciiTheme="majorHAnsi" w:hAnsiTheme="majorHAnsi" w:cstheme="minorHAnsi"/>
                <w:noProof/>
              </w:rPr>
              <w:t>9.</w:t>
            </w:r>
            <w:r w:rsidR="00435D3A">
              <w:rPr>
                <w:noProof/>
              </w:rPr>
              <w:tab/>
            </w:r>
            <w:r w:rsidR="00435D3A" w:rsidRPr="00435C04">
              <w:rPr>
                <w:rStyle w:val="Hyperlink"/>
                <w:rFonts w:asciiTheme="majorHAnsi" w:hAnsiTheme="majorHAnsi" w:cstheme="minorHAnsi"/>
                <w:noProof/>
              </w:rPr>
              <w:t>Storage of Biomedical Radioactive Waste</w:t>
            </w:r>
            <w:r w:rsidR="00435D3A">
              <w:rPr>
                <w:noProof/>
                <w:webHidden/>
              </w:rPr>
              <w:tab/>
            </w:r>
            <w:r w:rsidR="00435D3A">
              <w:rPr>
                <w:noProof/>
                <w:webHidden/>
              </w:rPr>
              <w:fldChar w:fldCharType="begin"/>
            </w:r>
            <w:r w:rsidR="00435D3A">
              <w:rPr>
                <w:noProof/>
                <w:webHidden/>
              </w:rPr>
              <w:instrText xml:space="preserve"> PAGEREF _Toc147314519 \h </w:instrText>
            </w:r>
            <w:r w:rsidR="00435D3A">
              <w:rPr>
                <w:noProof/>
                <w:webHidden/>
              </w:rPr>
            </w:r>
            <w:r w:rsidR="00435D3A">
              <w:rPr>
                <w:noProof/>
                <w:webHidden/>
              </w:rPr>
              <w:fldChar w:fldCharType="separate"/>
            </w:r>
            <w:r w:rsidR="00435D3A">
              <w:rPr>
                <w:noProof/>
                <w:webHidden/>
              </w:rPr>
              <w:t>16</w:t>
            </w:r>
            <w:r w:rsidR="00435D3A">
              <w:rPr>
                <w:noProof/>
                <w:webHidden/>
              </w:rPr>
              <w:fldChar w:fldCharType="end"/>
            </w:r>
          </w:hyperlink>
        </w:p>
        <w:p w:rsidR="00435D3A" w:rsidRDefault="009A55B8">
          <w:pPr>
            <w:pStyle w:val="TOC1"/>
            <w:tabs>
              <w:tab w:val="left" w:pos="660"/>
              <w:tab w:val="right" w:leader="dot" w:pos="9017"/>
            </w:tabs>
            <w:rPr>
              <w:noProof/>
            </w:rPr>
          </w:pPr>
          <w:hyperlink w:anchor="_Toc147314520" w:history="1">
            <w:r w:rsidR="00435D3A" w:rsidRPr="00435C04">
              <w:rPr>
                <w:rStyle w:val="Hyperlink"/>
                <w:rFonts w:asciiTheme="majorHAnsi" w:hAnsiTheme="majorHAnsi" w:cstheme="minorHAnsi"/>
                <w:noProof/>
              </w:rPr>
              <w:t>10.</w:t>
            </w:r>
            <w:r w:rsidR="00435D3A">
              <w:rPr>
                <w:noProof/>
              </w:rPr>
              <w:tab/>
            </w:r>
            <w:r w:rsidR="00435D3A" w:rsidRPr="00435C04">
              <w:rPr>
                <w:rStyle w:val="Hyperlink"/>
                <w:rFonts w:asciiTheme="majorHAnsi" w:hAnsiTheme="majorHAnsi" w:cstheme="minorHAnsi"/>
                <w:noProof/>
              </w:rPr>
              <w:t>Radioactive Waste Disposal &amp; Effluent Discharges</w:t>
            </w:r>
            <w:r w:rsidR="00435D3A">
              <w:rPr>
                <w:noProof/>
                <w:webHidden/>
              </w:rPr>
              <w:tab/>
            </w:r>
            <w:r w:rsidR="00435D3A">
              <w:rPr>
                <w:noProof/>
                <w:webHidden/>
              </w:rPr>
              <w:fldChar w:fldCharType="begin"/>
            </w:r>
            <w:r w:rsidR="00435D3A">
              <w:rPr>
                <w:noProof/>
                <w:webHidden/>
              </w:rPr>
              <w:instrText xml:space="preserve"> PAGEREF _Toc147314520 \h </w:instrText>
            </w:r>
            <w:r w:rsidR="00435D3A">
              <w:rPr>
                <w:noProof/>
                <w:webHidden/>
              </w:rPr>
            </w:r>
            <w:r w:rsidR="00435D3A">
              <w:rPr>
                <w:noProof/>
                <w:webHidden/>
              </w:rPr>
              <w:fldChar w:fldCharType="separate"/>
            </w:r>
            <w:r w:rsidR="00435D3A">
              <w:rPr>
                <w:noProof/>
                <w:webHidden/>
              </w:rPr>
              <w:t>16</w:t>
            </w:r>
            <w:r w:rsidR="00435D3A">
              <w:rPr>
                <w:noProof/>
                <w:webHidden/>
              </w:rPr>
              <w:fldChar w:fldCharType="end"/>
            </w:r>
          </w:hyperlink>
        </w:p>
        <w:p w:rsidR="00435D3A" w:rsidRDefault="009A55B8">
          <w:pPr>
            <w:pStyle w:val="TOC1"/>
            <w:tabs>
              <w:tab w:val="left" w:pos="660"/>
              <w:tab w:val="right" w:leader="dot" w:pos="9017"/>
            </w:tabs>
            <w:rPr>
              <w:noProof/>
            </w:rPr>
          </w:pPr>
          <w:hyperlink w:anchor="_Toc147314521" w:history="1">
            <w:r w:rsidR="00435D3A" w:rsidRPr="00435C04">
              <w:rPr>
                <w:rStyle w:val="Hyperlink"/>
                <w:rFonts w:asciiTheme="majorHAnsi" w:hAnsiTheme="majorHAnsi" w:cstheme="minorHAnsi"/>
                <w:noProof/>
              </w:rPr>
              <w:t>11.</w:t>
            </w:r>
            <w:r w:rsidR="00435D3A">
              <w:rPr>
                <w:noProof/>
              </w:rPr>
              <w:tab/>
            </w:r>
            <w:r w:rsidR="00435D3A" w:rsidRPr="00435C04">
              <w:rPr>
                <w:rStyle w:val="Hyperlink"/>
                <w:rFonts w:asciiTheme="majorHAnsi" w:hAnsiTheme="majorHAnsi" w:cstheme="minorHAnsi"/>
                <w:noProof/>
              </w:rPr>
              <w:t>Radiation Protection</w:t>
            </w:r>
            <w:r w:rsidR="00435D3A">
              <w:rPr>
                <w:noProof/>
                <w:webHidden/>
              </w:rPr>
              <w:tab/>
            </w:r>
            <w:r w:rsidR="00435D3A">
              <w:rPr>
                <w:noProof/>
                <w:webHidden/>
              </w:rPr>
              <w:fldChar w:fldCharType="begin"/>
            </w:r>
            <w:r w:rsidR="00435D3A">
              <w:rPr>
                <w:noProof/>
                <w:webHidden/>
              </w:rPr>
              <w:instrText xml:space="preserve"> PAGEREF _Toc147314521 \h </w:instrText>
            </w:r>
            <w:r w:rsidR="00435D3A">
              <w:rPr>
                <w:noProof/>
                <w:webHidden/>
              </w:rPr>
            </w:r>
            <w:r w:rsidR="00435D3A">
              <w:rPr>
                <w:noProof/>
                <w:webHidden/>
              </w:rPr>
              <w:fldChar w:fldCharType="separate"/>
            </w:r>
            <w:r w:rsidR="00435D3A">
              <w:rPr>
                <w:noProof/>
                <w:webHidden/>
              </w:rPr>
              <w:t>17</w:t>
            </w:r>
            <w:r w:rsidR="00435D3A">
              <w:rPr>
                <w:noProof/>
                <w:webHidden/>
              </w:rPr>
              <w:fldChar w:fldCharType="end"/>
            </w:r>
          </w:hyperlink>
        </w:p>
        <w:p w:rsidR="00435D3A" w:rsidRDefault="009A55B8">
          <w:pPr>
            <w:pStyle w:val="TOC1"/>
            <w:tabs>
              <w:tab w:val="left" w:pos="660"/>
              <w:tab w:val="right" w:leader="dot" w:pos="9017"/>
            </w:tabs>
            <w:rPr>
              <w:noProof/>
            </w:rPr>
          </w:pPr>
          <w:hyperlink w:anchor="_Toc147314522" w:history="1">
            <w:r w:rsidR="00435D3A" w:rsidRPr="00435C04">
              <w:rPr>
                <w:rStyle w:val="Hyperlink"/>
                <w:rFonts w:asciiTheme="majorHAnsi" w:hAnsiTheme="majorHAnsi" w:cstheme="minorHAnsi"/>
                <w:noProof/>
              </w:rPr>
              <w:t>12.</w:t>
            </w:r>
            <w:r w:rsidR="00435D3A">
              <w:rPr>
                <w:noProof/>
              </w:rPr>
              <w:tab/>
            </w:r>
            <w:r w:rsidR="00435D3A" w:rsidRPr="00435C04">
              <w:rPr>
                <w:rStyle w:val="Hyperlink"/>
                <w:rFonts w:asciiTheme="majorHAnsi" w:hAnsiTheme="majorHAnsi" w:cstheme="minorHAnsi"/>
                <w:noProof/>
              </w:rPr>
              <w:t>Definitions</w:t>
            </w:r>
            <w:r w:rsidR="00435D3A">
              <w:rPr>
                <w:noProof/>
                <w:webHidden/>
              </w:rPr>
              <w:tab/>
            </w:r>
            <w:r w:rsidR="00435D3A">
              <w:rPr>
                <w:noProof/>
                <w:webHidden/>
              </w:rPr>
              <w:fldChar w:fldCharType="begin"/>
            </w:r>
            <w:r w:rsidR="00435D3A">
              <w:rPr>
                <w:noProof/>
                <w:webHidden/>
              </w:rPr>
              <w:instrText xml:space="preserve"> PAGEREF _Toc147314522 \h </w:instrText>
            </w:r>
            <w:r w:rsidR="00435D3A">
              <w:rPr>
                <w:noProof/>
                <w:webHidden/>
              </w:rPr>
            </w:r>
            <w:r w:rsidR="00435D3A">
              <w:rPr>
                <w:noProof/>
                <w:webHidden/>
              </w:rPr>
              <w:fldChar w:fldCharType="separate"/>
            </w:r>
            <w:r w:rsidR="00435D3A">
              <w:rPr>
                <w:noProof/>
                <w:webHidden/>
              </w:rPr>
              <w:t>18</w:t>
            </w:r>
            <w:r w:rsidR="00435D3A">
              <w:rPr>
                <w:noProof/>
                <w:webHidden/>
              </w:rPr>
              <w:fldChar w:fldCharType="end"/>
            </w:r>
          </w:hyperlink>
        </w:p>
        <w:p w:rsidR="005971D1" w:rsidRPr="00060E1A" w:rsidRDefault="00CC12CB" w:rsidP="005971D1">
          <w:pPr>
            <w:pStyle w:val="Heading1"/>
            <w:rPr>
              <w:rFonts w:cstheme="minorHAnsi"/>
            </w:rPr>
          </w:pPr>
          <w:r w:rsidRPr="00060E1A">
            <w:rPr>
              <w:rFonts w:cstheme="minorHAnsi"/>
            </w:rPr>
            <w:fldChar w:fldCharType="end"/>
          </w:r>
        </w:p>
      </w:sdtContent>
    </w:sdt>
    <w:p w:rsidR="00CC318D" w:rsidRPr="00060E1A" w:rsidRDefault="00CC318D" w:rsidP="00354096">
      <w:pPr>
        <w:spacing w:line="360" w:lineRule="auto"/>
        <w:rPr>
          <w:rFonts w:asciiTheme="majorHAnsi" w:hAnsiTheme="majorHAnsi" w:cstheme="minorHAnsi"/>
          <w:sz w:val="24"/>
          <w:szCs w:val="24"/>
        </w:rPr>
      </w:pPr>
      <w:r w:rsidRPr="00060E1A">
        <w:rPr>
          <w:rFonts w:asciiTheme="majorHAnsi" w:hAnsiTheme="majorHAnsi" w:cstheme="minorHAnsi"/>
          <w:sz w:val="24"/>
          <w:szCs w:val="24"/>
        </w:rPr>
        <w:br w:type="page"/>
      </w:r>
    </w:p>
    <w:p w:rsidR="004B7ECE" w:rsidRPr="00060E1A" w:rsidRDefault="004B7ECE" w:rsidP="005971D1">
      <w:pPr>
        <w:pStyle w:val="Style1"/>
        <w:outlineLvl w:val="0"/>
        <w:rPr>
          <w:rFonts w:asciiTheme="majorHAnsi" w:hAnsiTheme="majorHAnsi" w:cstheme="minorHAnsi"/>
        </w:rPr>
      </w:pPr>
      <w:bookmarkStart w:id="0" w:name="_Toc336681265"/>
      <w:bookmarkStart w:id="1" w:name="_Toc147314509"/>
      <w:r w:rsidRPr="00060E1A">
        <w:rPr>
          <w:rFonts w:asciiTheme="majorHAnsi" w:hAnsiTheme="majorHAnsi" w:cstheme="minorHAnsi"/>
        </w:rPr>
        <w:lastRenderedPageBreak/>
        <w:t>Introduction</w:t>
      </w:r>
      <w:bookmarkEnd w:id="0"/>
      <w:bookmarkEnd w:id="1"/>
    </w:p>
    <w:p w:rsidR="001E3785" w:rsidRPr="00060E1A" w:rsidRDefault="001E3785" w:rsidP="001E3785">
      <w:pPr>
        <w:tabs>
          <w:tab w:val="left" w:pos="2808"/>
        </w:tabs>
        <w:spacing w:before="120"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Atomic Energy Medical Center Karachi is the pioneer Medical Centre of PAEC, established in 1960 at the premises of JPMC, Karachi for provision of nuclear diagnostic and treatment facilities. It started in a two rooms barrack that were present at this place and with only a rectilinear scanner and a thyroid uptake probe. The facilities have been continually upgraded/ updated from time to time to keep pace with new requirements.</w:t>
      </w:r>
    </w:p>
    <w:p w:rsidR="001E3785" w:rsidRPr="00060E1A" w:rsidRDefault="001E3785" w:rsidP="001E3785">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In its previous status up to 2010, AEMC Karachi was providing diagnostic &amp; partial treatment facilities to 3000 patients per month and the available equipment/building was quite insufficient to meet the ever increasing diagnostic and treatment requirements of the growing number of patients. Keeping in view these requirements, up gradation of the center and shifting to a new, larger building and replacement of old conventional equipment with new modern sophisticated equipment was planned in early 2000. Moreover, modern radiotherapy facilities that were critically needed to cater to the growing number of cancer patients. Up gradation of AEMC completed in due time and new modalities of cancer treatment as well as diagnosis were included namely Radiotherapy and its allied services, Brachytherapy and expansion of Clinical Lab Services.</w:t>
      </w:r>
    </w:p>
    <w:p w:rsidR="001E3785" w:rsidRPr="00060E1A" w:rsidRDefault="001E3785" w:rsidP="001E3785">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Thus at present AEMC Karachi has converted into a full-fledge tertiary care medical facility, providing services in sophisticated diagnosis at Nuclear Medicine  and Radiology departments as well as therapy by the use of Radiations at Radiotherapy and Brachytherapy departments.  In order to make these facilities available, AEMC uses various radioactive sources both natural and artificial. These include isotopes of Technetium, Iodine, Cobalt, Iridium, Barium, Caesium, Europium and Strontium. Other radiation generators comprise of Linear accelerators of Mega Voltage energy range, X-rays from diagnostic X-ray, CT Simulator, Mammography Unit and a conventional fluoroscopic radiotherapy Simulator. </w:t>
      </w:r>
    </w:p>
    <w:p w:rsidR="001E3785" w:rsidRPr="00060E1A" w:rsidRDefault="001E3785" w:rsidP="001E3785">
      <w:pPr>
        <w:spacing w:line="360" w:lineRule="auto"/>
        <w:jc w:val="both"/>
        <w:rPr>
          <w:rFonts w:asciiTheme="majorHAnsi" w:hAnsiTheme="majorHAnsi" w:cstheme="minorHAnsi"/>
          <w:sz w:val="24"/>
          <w:szCs w:val="24"/>
        </w:rPr>
      </w:pPr>
      <w:r w:rsidRPr="00060E1A">
        <w:rPr>
          <w:rFonts w:asciiTheme="majorHAnsi" w:hAnsiTheme="majorHAnsi" w:cstheme="minorHAnsi"/>
          <w:sz w:val="24"/>
          <w:szCs w:val="24"/>
        </w:rPr>
        <w:t>Atomic Energy Medical Centre (AEMC) is located within the Jinnah Post-Graduate Medical Centre (J.P.M.C) premises, at Rafiqui Shaheed Road, Karachi. It neighbors to Ward-7 of JPMC opposite to Basic Medical Sciences Institute</w:t>
      </w:r>
      <w:r w:rsidR="005C0222" w:rsidRPr="00060E1A">
        <w:rPr>
          <w:rFonts w:asciiTheme="majorHAnsi" w:hAnsiTheme="majorHAnsi" w:cstheme="minorHAnsi"/>
          <w:sz w:val="24"/>
          <w:szCs w:val="24"/>
        </w:rPr>
        <w:t xml:space="preserve"> as depicted in the Figure 1&amp; 2</w:t>
      </w:r>
      <w:r w:rsidRPr="00060E1A">
        <w:rPr>
          <w:rFonts w:asciiTheme="majorHAnsi" w:hAnsiTheme="majorHAnsi" w:cstheme="minorHAnsi"/>
          <w:sz w:val="24"/>
          <w:szCs w:val="24"/>
        </w:rPr>
        <w:t>.</w:t>
      </w:r>
    </w:p>
    <w:p w:rsidR="005C0222" w:rsidRPr="00060E1A" w:rsidRDefault="005C0222" w:rsidP="005C0222">
      <w:pPr>
        <w:keepNext/>
        <w:spacing w:line="360" w:lineRule="auto"/>
        <w:jc w:val="center"/>
        <w:rPr>
          <w:rFonts w:asciiTheme="majorHAnsi" w:hAnsiTheme="majorHAnsi" w:cstheme="minorHAnsi"/>
        </w:rPr>
      </w:pPr>
      <w:r w:rsidRPr="00060E1A">
        <w:rPr>
          <w:rFonts w:asciiTheme="majorHAnsi" w:hAnsiTheme="majorHAnsi" w:cstheme="minorHAnsi"/>
          <w:noProof/>
          <w:sz w:val="24"/>
          <w:szCs w:val="24"/>
          <w:lang w:val="en-GB" w:eastAsia="en-GB"/>
        </w:rPr>
        <w:lastRenderedPageBreak/>
        <w:drawing>
          <wp:inline distT="0" distB="0" distL="0" distR="0" wp14:anchorId="2B0B55F6" wp14:editId="6CED91C3">
            <wp:extent cx="5449952" cy="3425352"/>
            <wp:effectExtent l="76200" t="76200" r="113030" b="118110"/>
            <wp:docPr id="3" name="Picture 1" descr="AEMC 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MC Location.jpg"/>
                    <pic:cNvPicPr/>
                  </pic:nvPicPr>
                  <pic:blipFill>
                    <a:blip r:embed="rId9">
                      <a:lum bright="-20000" contrast="40000"/>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5468300" cy="34368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0222" w:rsidRPr="00435D3A" w:rsidRDefault="005C0222" w:rsidP="001349B2">
      <w:pPr>
        <w:pStyle w:val="Caption"/>
        <w:jc w:val="center"/>
        <w:rPr>
          <w:rFonts w:asciiTheme="majorHAnsi" w:hAnsiTheme="majorHAnsi" w:cstheme="minorHAnsi"/>
          <w:color w:val="auto"/>
          <w:sz w:val="28"/>
          <w:szCs w:val="24"/>
        </w:rPr>
      </w:pPr>
      <w:r w:rsidRPr="00435D3A">
        <w:rPr>
          <w:rFonts w:asciiTheme="majorHAnsi" w:hAnsiTheme="majorHAnsi" w:cstheme="minorHAnsi"/>
          <w:color w:val="auto"/>
          <w:sz w:val="22"/>
        </w:rPr>
        <w:t xml:space="preserve">Figure </w:t>
      </w:r>
      <w:r w:rsidRPr="00435D3A">
        <w:rPr>
          <w:rFonts w:asciiTheme="majorHAnsi" w:hAnsiTheme="majorHAnsi" w:cstheme="minorHAnsi"/>
          <w:color w:val="auto"/>
          <w:sz w:val="22"/>
        </w:rPr>
        <w:fldChar w:fldCharType="begin"/>
      </w:r>
      <w:r w:rsidRPr="00435D3A">
        <w:rPr>
          <w:rFonts w:asciiTheme="majorHAnsi" w:hAnsiTheme="majorHAnsi" w:cstheme="minorHAnsi"/>
          <w:color w:val="auto"/>
          <w:sz w:val="22"/>
        </w:rPr>
        <w:instrText xml:space="preserve"> SEQ Figure \* ARABIC </w:instrText>
      </w:r>
      <w:r w:rsidRPr="00435D3A">
        <w:rPr>
          <w:rFonts w:asciiTheme="majorHAnsi" w:hAnsiTheme="majorHAnsi" w:cstheme="minorHAnsi"/>
          <w:color w:val="auto"/>
          <w:sz w:val="22"/>
        </w:rPr>
        <w:fldChar w:fldCharType="separate"/>
      </w:r>
      <w:r w:rsidR="00435D3A">
        <w:rPr>
          <w:rFonts w:asciiTheme="majorHAnsi" w:hAnsiTheme="majorHAnsi" w:cstheme="minorHAnsi"/>
          <w:noProof/>
          <w:color w:val="auto"/>
          <w:sz w:val="22"/>
        </w:rPr>
        <w:t>1</w:t>
      </w:r>
      <w:r w:rsidRPr="00435D3A">
        <w:rPr>
          <w:rFonts w:asciiTheme="majorHAnsi" w:hAnsiTheme="majorHAnsi" w:cstheme="minorHAnsi"/>
          <w:color w:val="auto"/>
          <w:sz w:val="22"/>
        </w:rPr>
        <w:fldChar w:fldCharType="end"/>
      </w:r>
      <w:r w:rsidRPr="00435D3A">
        <w:rPr>
          <w:rFonts w:asciiTheme="majorHAnsi" w:hAnsiTheme="majorHAnsi" w:cstheme="minorHAnsi"/>
          <w:color w:val="auto"/>
          <w:sz w:val="22"/>
        </w:rPr>
        <w:t>: AEMC Location Map</w:t>
      </w:r>
    </w:p>
    <w:p w:rsidR="005C0222" w:rsidRPr="00060E1A" w:rsidRDefault="005C0222" w:rsidP="005C0222">
      <w:pPr>
        <w:keepNext/>
        <w:spacing w:line="360" w:lineRule="auto"/>
        <w:jc w:val="center"/>
        <w:rPr>
          <w:rFonts w:asciiTheme="majorHAnsi" w:hAnsiTheme="majorHAnsi" w:cstheme="minorHAnsi"/>
        </w:rPr>
      </w:pPr>
      <w:r w:rsidRPr="00060E1A">
        <w:rPr>
          <w:rFonts w:asciiTheme="majorHAnsi" w:hAnsiTheme="majorHAnsi" w:cstheme="minorHAnsi"/>
          <w:noProof/>
          <w:sz w:val="24"/>
          <w:szCs w:val="24"/>
          <w:lang w:val="en-GB" w:eastAsia="en-GB"/>
        </w:rPr>
        <w:drawing>
          <wp:inline distT="0" distB="0" distL="0" distR="0" wp14:anchorId="70FDC60C" wp14:editId="52A39CE4">
            <wp:extent cx="5521488" cy="3542206"/>
            <wp:effectExtent l="76200" t="76200" r="117475" b="115570"/>
            <wp:docPr id="6" name="Picture 2" descr="AEMC Bui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MC Building.jpg"/>
                    <pic:cNvPicPr/>
                  </pic:nvPicPr>
                  <pic:blipFill>
                    <a:blip r:embed="rId11">
                      <a:duotone>
                        <a:prstClr val="black"/>
                        <a:srgbClr val="D9C3A5">
                          <a:tint val="50000"/>
                          <a:satMod val="180000"/>
                        </a:srgbClr>
                      </a:duotone>
                    </a:blip>
                    <a:stretch>
                      <a:fillRect/>
                    </a:stretch>
                  </pic:blipFill>
                  <pic:spPr>
                    <a:xfrm>
                      <a:off x="0" y="0"/>
                      <a:ext cx="5538416" cy="35530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0222" w:rsidRPr="00435D3A" w:rsidRDefault="005C0222" w:rsidP="001349B2">
      <w:pPr>
        <w:pStyle w:val="Caption"/>
        <w:jc w:val="center"/>
        <w:rPr>
          <w:rFonts w:asciiTheme="majorHAnsi" w:hAnsiTheme="majorHAnsi" w:cstheme="minorHAnsi"/>
          <w:color w:val="auto"/>
          <w:sz w:val="22"/>
        </w:rPr>
      </w:pPr>
      <w:r w:rsidRPr="00435D3A">
        <w:rPr>
          <w:rFonts w:asciiTheme="majorHAnsi" w:hAnsiTheme="majorHAnsi" w:cstheme="minorHAnsi"/>
          <w:color w:val="auto"/>
          <w:sz w:val="22"/>
        </w:rPr>
        <w:t xml:space="preserve">Figure </w:t>
      </w:r>
      <w:r w:rsidRPr="00435D3A">
        <w:rPr>
          <w:rFonts w:asciiTheme="majorHAnsi" w:hAnsiTheme="majorHAnsi" w:cstheme="minorHAnsi"/>
          <w:color w:val="auto"/>
          <w:sz w:val="22"/>
        </w:rPr>
        <w:fldChar w:fldCharType="begin"/>
      </w:r>
      <w:r w:rsidRPr="00435D3A">
        <w:rPr>
          <w:rFonts w:asciiTheme="majorHAnsi" w:hAnsiTheme="majorHAnsi" w:cstheme="minorHAnsi"/>
          <w:color w:val="auto"/>
          <w:sz w:val="22"/>
        </w:rPr>
        <w:instrText xml:space="preserve"> SEQ Figure \* ARABIC </w:instrText>
      </w:r>
      <w:r w:rsidRPr="00435D3A">
        <w:rPr>
          <w:rFonts w:asciiTheme="majorHAnsi" w:hAnsiTheme="majorHAnsi" w:cstheme="minorHAnsi"/>
          <w:color w:val="auto"/>
          <w:sz w:val="22"/>
        </w:rPr>
        <w:fldChar w:fldCharType="separate"/>
      </w:r>
      <w:r w:rsidR="00435D3A">
        <w:rPr>
          <w:rFonts w:asciiTheme="majorHAnsi" w:hAnsiTheme="majorHAnsi" w:cstheme="minorHAnsi"/>
          <w:noProof/>
          <w:color w:val="auto"/>
          <w:sz w:val="22"/>
        </w:rPr>
        <w:t>2</w:t>
      </w:r>
      <w:r w:rsidRPr="00435D3A">
        <w:rPr>
          <w:rFonts w:asciiTheme="majorHAnsi" w:hAnsiTheme="majorHAnsi" w:cstheme="minorHAnsi"/>
          <w:color w:val="auto"/>
          <w:sz w:val="22"/>
        </w:rPr>
        <w:fldChar w:fldCharType="end"/>
      </w:r>
      <w:r w:rsidRPr="00435D3A">
        <w:rPr>
          <w:rFonts w:asciiTheme="majorHAnsi" w:hAnsiTheme="majorHAnsi" w:cstheme="minorHAnsi"/>
          <w:color w:val="auto"/>
          <w:sz w:val="22"/>
        </w:rPr>
        <w:t>: AEMC- A Bird Eye View</w:t>
      </w:r>
    </w:p>
    <w:p w:rsidR="00EA5D63" w:rsidRPr="00435D3A" w:rsidRDefault="00EA5D63" w:rsidP="00EA5D63">
      <w:pPr>
        <w:pStyle w:val="Caption"/>
        <w:keepNext/>
        <w:spacing w:after="0" w:line="360" w:lineRule="auto"/>
        <w:jc w:val="both"/>
        <w:rPr>
          <w:rFonts w:asciiTheme="majorHAnsi" w:hAnsiTheme="majorHAnsi" w:cstheme="minorHAnsi"/>
          <w:b w:val="0"/>
          <w:bCs w:val="0"/>
          <w:color w:val="auto"/>
          <w:sz w:val="22"/>
          <w:szCs w:val="22"/>
          <w:lang w:val="en-US"/>
        </w:rPr>
      </w:pPr>
      <w:r w:rsidRPr="00EA5D63">
        <w:rPr>
          <w:rFonts w:asciiTheme="majorHAnsi" w:hAnsiTheme="majorHAnsi" w:cstheme="minorHAnsi"/>
          <w:b w:val="0"/>
          <w:bCs w:val="0"/>
          <w:color w:val="auto"/>
          <w:sz w:val="24"/>
          <w:szCs w:val="24"/>
          <w:lang w:val="en-US"/>
        </w:rPr>
        <w:lastRenderedPageBreak/>
        <w:t xml:space="preserve">AEMC, like all other tertiary care hospitals functions six days a week for normal working hours. At present there is no facility for indoor treatments or Chemotherapy. However a </w:t>
      </w:r>
      <w:r w:rsidRPr="00EA5D63">
        <w:rPr>
          <w:rFonts w:asciiTheme="majorHAnsi" w:hAnsiTheme="majorHAnsi" w:cstheme="minorHAnsi"/>
          <w:b w:val="0"/>
          <w:bCs w:val="0"/>
          <w:color w:val="FF0000"/>
          <w:sz w:val="24"/>
          <w:szCs w:val="24"/>
          <w:lang w:val="en-US"/>
        </w:rPr>
        <w:t xml:space="preserve">small set of Isolation Rooms (Room#52 &amp; Room#53) is managed for Radio-Iodine </w:t>
      </w:r>
      <w:r w:rsidRPr="00EA5D63">
        <w:rPr>
          <w:rFonts w:asciiTheme="majorHAnsi" w:hAnsiTheme="majorHAnsi" w:cstheme="minorHAnsi"/>
          <w:b w:val="0"/>
          <w:bCs w:val="0"/>
          <w:color w:val="auto"/>
          <w:sz w:val="24"/>
          <w:szCs w:val="24"/>
          <w:lang w:val="en-US"/>
        </w:rPr>
        <w:t xml:space="preserve">Ablation Therapy procedure. Moreover Human Resources details of AEMC are given in </w:t>
      </w:r>
      <w:r w:rsidRPr="00EA5D63">
        <w:rPr>
          <w:rFonts w:asciiTheme="majorHAnsi" w:hAnsiTheme="majorHAnsi" w:cstheme="minorHAnsi"/>
          <w:b w:val="0"/>
          <w:bCs w:val="0"/>
          <w:color w:val="FF0000"/>
          <w:sz w:val="24"/>
          <w:szCs w:val="24"/>
          <w:lang w:val="en-US"/>
        </w:rPr>
        <w:t>Table-2</w:t>
      </w:r>
      <w:r w:rsidRPr="00EA5D63">
        <w:rPr>
          <w:rFonts w:asciiTheme="majorHAnsi" w:hAnsiTheme="majorHAnsi" w:cstheme="minorHAnsi"/>
          <w:b w:val="0"/>
          <w:bCs w:val="0"/>
          <w:color w:val="auto"/>
          <w:sz w:val="24"/>
          <w:szCs w:val="24"/>
          <w:lang w:val="en-US"/>
        </w:rPr>
        <w:t>.</w:t>
      </w:r>
    </w:p>
    <w:p w:rsidR="00354096" w:rsidRPr="00435D3A" w:rsidRDefault="00354096" w:rsidP="00EA5D63">
      <w:pPr>
        <w:pStyle w:val="Caption"/>
        <w:keepNext/>
        <w:spacing w:after="0" w:line="360" w:lineRule="auto"/>
        <w:jc w:val="center"/>
        <w:rPr>
          <w:rFonts w:asciiTheme="majorHAnsi" w:hAnsiTheme="majorHAnsi" w:cstheme="minorHAnsi"/>
          <w:color w:val="auto"/>
          <w:sz w:val="22"/>
          <w:szCs w:val="22"/>
        </w:rPr>
      </w:pPr>
      <w:r w:rsidRPr="00435D3A">
        <w:rPr>
          <w:rFonts w:asciiTheme="majorHAnsi" w:hAnsiTheme="majorHAnsi" w:cstheme="minorHAnsi"/>
          <w:color w:val="auto"/>
          <w:sz w:val="22"/>
          <w:szCs w:val="22"/>
        </w:rPr>
        <w:t xml:space="preserve">Table </w:t>
      </w:r>
      <w:r w:rsidR="00CC12CB" w:rsidRPr="00435D3A">
        <w:rPr>
          <w:rFonts w:asciiTheme="majorHAnsi" w:hAnsiTheme="majorHAnsi" w:cstheme="minorHAnsi"/>
          <w:color w:val="auto"/>
          <w:sz w:val="22"/>
          <w:szCs w:val="22"/>
        </w:rPr>
        <w:fldChar w:fldCharType="begin"/>
      </w:r>
      <w:r w:rsidRPr="00435D3A">
        <w:rPr>
          <w:rFonts w:asciiTheme="majorHAnsi" w:hAnsiTheme="majorHAnsi" w:cstheme="minorHAnsi"/>
          <w:color w:val="auto"/>
          <w:sz w:val="22"/>
          <w:szCs w:val="22"/>
        </w:rPr>
        <w:instrText xml:space="preserve"> SEQ Table \* ARABIC </w:instrText>
      </w:r>
      <w:r w:rsidR="00CC12CB" w:rsidRPr="00435D3A">
        <w:rPr>
          <w:rFonts w:asciiTheme="majorHAnsi" w:hAnsiTheme="majorHAnsi" w:cstheme="minorHAnsi"/>
          <w:color w:val="auto"/>
          <w:sz w:val="22"/>
          <w:szCs w:val="22"/>
        </w:rPr>
        <w:fldChar w:fldCharType="separate"/>
      </w:r>
      <w:r w:rsidR="00435D3A">
        <w:rPr>
          <w:rFonts w:asciiTheme="majorHAnsi" w:hAnsiTheme="majorHAnsi" w:cstheme="minorHAnsi"/>
          <w:noProof/>
          <w:color w:val="auto"/>
          <w:sz w:val="22"/>
          <w:szCs w:val="22"/>
        </w:rPr>
        <w:t>1</w:t>
      </w:r>
      <w:r w:rsidR="00CC12CB" w:rsidRPr="00435D3A">
        <w:rPr>
          <w:rFonts w:asciiTheme="majorHAnsi" w:hAnsiTheme="majorHAnsi" w:cstheme="minorHAnsi"/>
          <w:color w:val="auto"/>
          <w:sz w:val="22"/>
          <w:szCs w:val="22"/>
        </w:rPr>
        <w:fldChar w:fldCharType="end"/>
      </w:r>
      <w:r w:rsidRPr="00435D3A">
        <w:rPr>
          <w:rFonts w:asciiTheme="majorHAnsi" w:hAnsiTheme="majorHAnsi" w:cstheme="minorHAnsi"/>
          <w:color w:val="auto"/>
          <w:sz w:val="22"/>
          <w:szCs w:val="22"/>
        </w:rPr>
        <w:t>: Official Timings of AEMC</w:t>
      </w:r>
    </w:p>
    <w:tbl>
      <w:tblPr>
        <w:tblStyle w:val="TableGrid"/>
        <w:tblW w:w="5000" w:type="pct"/>
        <w:tblLook w:val="01E0" w:firstRow="1" w:lastRow="1" w:firstColumn="1" w:lastColumn="1" w:noHBand="0" w:noVBand="0"/>
      </w:tblPr>
      <w:tblGrid>
        <w:gridCol w:w="5278"/>
        <w:gridCol w:w="1937"/>
        <w:gridCol w:w="2028"/>
      </w:tblGrid>
      <w:tr w:rsidR="00435D3A" w:rsidRPr="00435D3A" w:rsidTr="00141C34">
        <w:trPr>
          <w:trHeight w:val="372"/>
        </w:trPr>
        <w:tc>
          <w:tcPr>
            <w:tcW w:w="2855" w:type="pct"/>
            <w:vAlign w:val="center"/>
          </w:tcPr>
          <w:p w:rsidR="004B7ECE" w:rsidRPr="00435D3A" w:rsidRDefault="004B7ECE" w:rsidP="00D05535">
            <w:pPr>
              <w:widowControl w:val="0"/>
              <w:autoSpaceDE w:val="0"/>
              <w:autoSpaceDN w:val="0"/>
              <w:adjustRightInd w:val="0"/>
              <w:ind w:right="87"/>
              <w:jc w:val="center"/>
              <w:rPr>
                <w:rFonts w:asciiTheme="majorHAnsi" w:eastAsia="Times New Roman" w:hAnsiTheme="majorHAnsi" w:cstheme="minorHAnsi"/>
                <w:b/>
                <w:sz w:val="24"/>
                <w:szCs w:val="24"/>
              </w:rPr>
            </w:pPr>
            <w:r w:rsidRPr="00435D3A">
              <w:rPr>
                <w:rFonts w:asciiTheme="majorHAnsi" w:eastAsia="Times New Roman" w:hAnsiTheme="majorHAnsi" w:cstheme="minorHAnsi"/>
                <w:b/>
                <w:sz w:val="24"/>
                <w:szCs w:val="24"/>
              </w:rPr>
              <w:t>Day</w:t>
            </w:r>
          </w:p>
        </w:tc>
        <w:tc>
          <w:tcPr>
            <w:tcW w:w="1048" w:type="pct"/>
            <w:vAlign w:val="center"/>
          </w:tcPr>
          <w:p w:rsidR="004B7ECE" w:rsidRPr="00435D3A" w:rsidRDefault="004B7ECE" w:rsidP="00D05535">
            <w:pPr>
              <w:widowControl w:val="0"/>
              <w:tabs>
                <w:tab w:val="left" w:pos="1240"/>
              </w:tabs>
              <w:autoSpaceDE w:val="0"/>
              <w:autoSpaceDN w:val="0"/>
              <w:adjustRightInd w:val="0"/>
              <w:ind w:right="87"/>
              <w:jc w:val="center"/>
              <w:rPr>
                <w:rFonts w:asciiTheme="majorHAnsi" w:eastAsia="Times New Roman" w:hAnsiTheme="majorHAnsi" w:cstheme="minorHAnsi"/>
                <w:b/>
                <w:sz w:val="24"/>
                <w:szCs w:val="24"/>
              </w:rPr>
            </w:pPr>
            <w:r w:rsidRPr="00435D3A">
              <w:rPr>
                <w:rFonts w:asciiTheme="majorHAnsi" w:eastAsia="Times New Roman" w:hAnsiTheme="majorHAnsi" w:cstheme="minorHAnsi"/>
                <w:b/>
                <w:sz w:val="24"/>
                <w:szCs w:val="24"/>
              </w:rPr>
              <w:t>Start</w:t>
            </w:r>
          </w:p>
        </w:tc>
        <w:tc>
          <w:tcPr>
            <w:tcW w:w="1098" w:type="pct"/>
            <w:vAlign w:val="center"/>
          </w:tcPr>
          <w:p w:rsidR="004B7ECE" w:rsidRPr="00435D3A" w:rsidRDefault="004B7ECE" w:rsidP="00D05535">
            <w:pPr>
              <w:widowControl w:val="0"/>
              <w:autoSpaceDE w:val="0"/>
              <w:autoSpaceDN w:val="0"/>
              <w:adjustRightInd w:val="0"/>
              <w:ind w:left="-35" w:right="87"/>
              <w:jc w:val="center"/>
              <w:rPr>
                <w:rFonts w:asciiTheme="majorHAnsi" w:eastAsia="Times New Roman" w:hAnsiTheme="majorHAnsi" w:cstheme="minorHAnsi"/>
                <w:b/>
                <w:sz w:val="24"/>
                <w:szCs w:val="24"/>
              </w:rPr>
            </w:pPr>
            <w:r w:rsidRPr="00435D3A">
              <w:rPr>
                <w:rFonts w:asciiTheme="majorHAnsi" w:eastAsia="Times New Roman" w:hAnsiTheme="majorHAnsi" w:cstheme="minorHAnsi"/>
                <w:b/>
                <w:sz w:val="24"/>
                <w:szCs w:val="24"/>
              </w:rPr>
              <w:t>End</w:t>
            </w:r>
          </w:p>
        </w:tc>
      </w:tr>
      <w:tr w:rsidR="004B7ECE" w:rsidRPr="00060E1A" w:rsidTr="00141C34">
        <w:trPr>
          <w:trHeight w:val="372"/>
        </w:trPr>
        <w:tc>
          <w:tcPr>
            <w:tcW w:w="2855" w:type="pct"/>
            <w:vAlign w:val="center"/>
          </w:tcPr>
          <w:p w:rsidR="004B7ECE" w:rsidRPr="00060E1A" w:rsidRDefault="004B7ECE" w:rsidP="00D05535">
            <w:pPr>
              <w:widowControl w:val="0"/>
              <w:autoSpaceDE w:val="0"/>
              <w:autoSpaceDN w:val="0"/>
              <w:adjustRightInd w:val="0"/>
              <w:ind w:right="87"/>
              <w:jc w:val="center"/>
              <w:rPr>
                <w:rFonts w:asciiTheme="majorHAnsi" w:eastAsia="Times New Roman" w:hAnsiTheme="majorHAnsi" w:cstheme="minorHAnsi"/>
                <w:sz w:val="24"/>
                <w:szCs w:val="24"/>
              </w:rPr>
            </w:pPr>
            <w:r w:rsidRPr="00060E1A">
              <w:rPr>
                <w:rFonts w:asciiTheme="majorHAnsi" w:eastAsia="Times New Roman" w:hAnsiTheme="majorHAnsi" w:cstheme="minorHAnsi"/>
                <w:sz w:val="24"/>
                <w:szCs w:val="24"/>
              </w:rPr>
              <w:t>Monday to Thursday &amp; Saturday</w:t>
            </w:r>
          </w:p>
        </w:tc>
        <w:tc>
          <w:tcPr>
            <w:tcW w:w="1048" w:type="pct"/>
            <w:vAlign w:val="center"/>
          </w:tcPr>
          <w:p w:rsidR="004B7ECE" w:rsidRPr="00060E1A" w:rsidRDefault="004B7ECE" w:rsidP="001349B2">
            <w:pPr>
              <w:widowControl w:val="0"/>
              <w:autoSpaceDE w:val="0"/>
              <w:autoSpaceDN w:val="0"/>
              <w:adjustRightInd w:val="0"/>
              <w:ind w:right="87"/>
              <w:jc w:val="center"/>
              <w:rPr>
                <w:rFonts w:asciiTheme="majorHAnsi" w:eastAsia="Times New Roman" w:hAnsiTheme="majorHAnsi" w:cstheme="minorHAnsi"/>
                <w:b/>
                <w:sz w:val="24"/>
                <w:szCs w:val="24"/>
              </w:rPr>
            </w:pPr>
            <w:r w:rsidRPr="00060E1A">
              <w:rPr>
                <w:rFonts w:asciiTheme="majorHAnsi" w:eastAsia="Times New Roman" w:hAnsiTheme="majorHAnsi" w:cstheme="minorHAnsi"/>
                <w:b/>
                <w:sz w:val="24"/>
                <w:szCs w:val="24"/>
              </w:rPr>
              <w:t>0</w:t>
            </w:r>
            <w:r w:rsidR="001349B2">
              <w:rPr>
                <w:rFonts w:asciiTheme="majorHAnsi" w:eastAsia="Times New Roman" w:hAnsiTheme="majorHAnsi" w:cstheme="minorHAnsi"/>
                <w:b/>
                <w:sz w:val="24"/>
                <w:szCs w:val="24"/>
              </w:rPr>
              <w:t>8</w:t>
            </w:r>
            <w:r w:rsidRPr="00060E1A">
              <w:rPr>
                <w:rFonts w:asciiTheme="majorHAnsi" w:eastAsia="Times New Roman" w:hAnsiTheme="majorHAnsi" w:cstheme="minorHAnsi"/>
                <w:b/>
                <w:sz w:val="24"/>
                <w:szCs w:val="24"/>
              </w:rPr>
              <w:t>30</w:t>
            </w:r>
          </w:p>
        </w:tc>
        <w:tc>
          <w:tcPr>
            <w:tcW w:w="1098" w:type="pct"/>
            <w:vAlign w:val="center"/>
          </w:tcPr>
          <w:p w:rsidR="004B7ECE" w:rsidRPr="00060E1A" w:rsidRDefault="004B7ECE" w:rsidP="001349B2">
            <w:pPr>
              <w:widowControl w:val="0"/>
              <w:autoSpaceDE w:val="0"/>
              <w:autoSpaceDN w:val="0"/>
              <w:adjustRightInd w:val="0"/>
              <w:ind w:right="87"/>
              <w:jc w:val="center"/>
              <w:rPr>
                <w:rFonts w:asciiTheme="majorHAnsi" w:eastAsia="Times New Roman" w:hAnsiTheme="majorHAnsi" w:cstheme="minorHAnsi"/>
                <w:b/>
                <w:sz w:val="24"/>
                <w:szCs w:val="24"/>
              </w:rPr>
            </w:pPr>
            <w:r w:rsidRPr="00060E1A">
              <w:rPr>
                <w:rFonts w:asciiTheme="majorHAnsi" w:eastAsia="Times New Roman" w:hAnsiTheme="majorHAnsi" w:cstheme="minorHAnsi"/>
                <w:b/>
                <w:sz w:val="24"/>
                <w:szCs w:val="24"/>
              </w:rPr>
              <w:t>14</w:t>
            </w:r>
            <w:r w:rsidR="001349B2">
              <w:rPr>
                <w:rFonts w:asciiTheme="majorHAnsi" w:eastAsia="Times New Roman" w:hAnsiTheme="majorHAnsi" w:cstheme="minorHAnsi"/>
                <w:b/>
                <w:sz w:val="24"/>
                <w:szCs w:val="24"/>
              </w:rPr>
              <w:t>3</w:t>
            </w:r>
            <w:r w:rsidRPr="00060E1A">
              <w:rPr>
                <w:rFonts w:asciiTheme="majorHAnsi" w:eastAsia="Times New Roman" w:hAnsiTheme="majorHAnsi" w:cstheme="minorHAnsi"/>
                <w:b/>
                <w:sz w:val="24"/>
                <w:szCs w:val="24"/>
              </w:rPr>
              <w:t>0</w:t>
            </w:r>
          </w:p>
        </w:tc>
      </w:tr>
      <w:tr w:rsidR="004B7ECE" w:rsidRPr="00060E1A" w:rsidTr="00141C34">
        <w:trPr>
          <w:trHeight w:val="372"/>
        </w:trPr>
        <w:tc>
          <w:tcPr>
            <w:tcW w:w="2855" w:type="pct"/>
            <w:vAlign w:val="center"/>
          </w:tcPr>
          <w:p w:rsidR="004B7ECE" w:rsidRPr="00060E1A" w:rsidRDefault="004B7ECE" w:rsidP="00D05535">
            <w:pPr>
              <w:widowControl w:val="0"/>
              <w:autoSpaceDE w:val="0"/>
              <w:autoSpaceDN w:val="0"/>
              <w:adjustRightInd w:val="0"/>
              <w:ind w:right="87"/>
              <w:jc w:val="center"/>
              <w:rPr>
                <w:rFonts w:asciiTheme="majorHAnsi" w:eastAsia="Times New Roman" w:hAnsiTheme="majorHAnsi" w:cstheme="minorHAnsi"/>
                <w:sz w:val="24"/>
                <w:szCs w:val="24"/>
              </w:rPr>
            </w:pPr>
            <w:r w:rsidRPr="00060E1A">
              <w:rPr>
                <w:rFonts w:asciiTheme="majorHAnsi" w:eastAsia="Times New Roman" w:hAnsiTheme="majorHAnsi" w:cstheme="minorHAnsi"/>
                <w:sz w:val="24"/>
                <w:szCs w:val="24"/>
              </w:rPr>
              <w:t>Friday</w:t>
            </w:r>
          </w:p>
        </w:tc>
        <w:tc>
          <w:tcPr>
            <w:tcW w:w="1048" w:type="pct"/>
            <w:vAlign w:val="center"/>
          </w:tcPr>
          <w:p w:rsidR="004B7ECE" w:rsidRPr="00060E1A" w:rsidRDefault="004B7ECE" w:rsidP="001349B2">
            <w:pPr>
              <w:widowControl w:val="0"/>
              <w:autoSpaceDE w:val="0"/>
              <w:autoSpaceDN w:val="0"/>
              <w:adjustRightInd w:val="0"/>
              <w:ind w:right="87"/>
              <w:jc w:val="center"/>
              <w:rPr>
                <w:rFonts w:asciiTheme="majorHAnsi" w:eastAsia="Times New Roman" w:hAnsiTheme="majorHAnsi" w:cstheme="minorHAnsi"/>
                <w:b/>
                <w:sz w:val="24"/>
                <w:szCs w:val="24"/>
              </w:rPr>
            </w:pPr>
            <w:r w:rsidRPr="00060E1A">
              <w:rPr>
                <w:rFonts w:asciiTheme="majorHAnsi" w:eastAsia="Times New Roman" w:hAnsiTheme="majorHAnsi" w:cstheme="minorHAnsi"/>
                <w:b/>
                <w:sz w:val="24"/>
                <w:szCs w:val="24"/>
              </w:rPr>
              <w:t>0</w:t>
            </w:r>
            <w:r w:rsidR="001349B2">
              <w:rPr>
                <w:rFonts w:asciiTheme="majorHAnsi" w:eastAsia="Times New Roman" w:hAnsiTheme="majorHAnsi" w:cstheme="minorHAnsi"/>
                <w:b/>
                <w:sz w:val="24"/>
                <w:szCs w:val="24"/>
              </w:rPr>
              <w:t>8</w:t>
            </w:r>
            <w:r w:rsidRPr="00060E1A">
              <w:rPr>
                <w:rFonts w:asciiTheme="majorHAnsi" w:eastAsia="Times New Roman" w:hAnsiTheme="majorHAnsi" w:cstheme="minorHAnsi"/>
                <w:b/>
                <w:sz w:val="24"/>
                <w:szCs w:val="24"/>
              </w:rPr>
              <w:t>30</w:t>
            </w:r>
          </w:p>
        </w:tc>
        <w:tc>
          <w:tcPr>
            <w:tcW w:w="1098" w:type="pct"/>
            <w:vAlign w:val="center"/>
          </w:tcPr>
          <w:p w:rsidR="004B7ECE" w:rsidRPr="00060E1A" w:rsidRDefault="004B7ECE" w:rsidP="001349B2">
            <w:pPr>
              <w:widowControl w:val="0"/>
              <w:autoSpaceDE w:val="0"/>
              <w:autoSpaceDN w:val="0"/>
              <w:adjustRightInd w:val="0"/>
              <w:ind w:right="87"/>
              <w:jc w:val="center"/>
              <w:rPr>
                <w:rFonts w:asciiTheme="majorHAnsi" w:eastAsia="Times New Roman" w:hAnsiTheme="majorHAnsi" w:cstheme="minorHAnsi"/>
                <w:b/>
                <w:sz w:val="24"/>
                <w:szCs w:val="24"/>
              </w:rPr>
            </w:pPr>
            <w:r w:rsidRPr="00060E1A">
              <w:rPr>
                <w:rFonts w:asciiTheme="majorHAnsi" w:eastAsia="Times New Roman" w:hAnsiTheme="majorHAnsi" w:cstheme="minorHAnsi"/>
                <w:b/>
                <w:sz w:val="24"/>
                <w:szCs w:val="24"/>
              </w:rPr>
              <w:t>12</w:t>
            </w:r>
            <w:r w:rsidR="001349B2">
              <w:rPr>
                <w:rFonts w:asciiTheme="majorHAnsi" w:eastAsia="Times New Roman" w:hAnsiTheme="majorHAnsi" w:cstheme="minorHAnsi"/>
                <w:b/>
                <w:sz w:val="24"/>
                <w:szCs w:val="24"/>
              </w:rPr>
              <w:t>30</w:t>
            </w:r>
          </w:p>
        </w:tc>
      </w:tr>
      <w:tr w:rsidR="004B7ECE" w:rsidRPr="00060E1A" w:rsidTr="00141C34">
        <w:trPr>
          <w:trHeight w:val="372"/>
        </w:trPr>
        <w:tc>
          <w:tcPr>
            <w:tcW w:w="2855" w:type="pct"/>
            <w:vAlign w:val="center"/>
          </w:tcPr>
          <w:p w:rsidR="004B7ECE" w:rsidRPr="00060E1A" w:rsidRDefault="004B7ECE" w:rsidP="00D05535">
            <w:pPr>
              <w:widowControl w:val="0"/>
              <w:autoSpaceDE w:val="0"/>
              <w:autoSpaceDN w:val="0"/>
              <w:adjustRightInd w:val="0"/>
              <w:ind w:right="87"/>
              <w:jc w:val="center"/>
              <w:rPr>
                <w:rFonts w:asciiTheme="majorHAnsi" w:eastAsia="Times New Roman" w:hAnsiTheme="majorHAnsi" w:cstheme="minorHAnsi"/>
                <w:sz w:val="24"/>
                <w:szCs w:val="24"/>
              </w:rPr>
            </w:pPr>
            <w:r w:rsidRPr="00060E1A">
              <w:rPr>
                <w:rFonts w:asciiTheme="majorHAnsi" w:eastAsia="Times New Roman" w:hAnsiTheme="majorHAnsi" w:cstheme="minorHAnsi"/>
                <w:sz w:val="24"/>
                <w:szCs w:val="24"/>
              </w:rPr>
              <w:t>Sunday</w:t>
            </w:r>
          </w:p>
        </w:tc>
        <w:tc>
          <w:tcPr>
            <w:tcW w:w="1048" w:type="pct"/>
            <w:vAlign w:val="center"/>
          </w:tcPr>
          <w:p w:rsidR="004B7ECE" w:rsidRPr="00060E1A" w:rsidRDefault="004B7ECE" w:rsidP="00D05535">
            <w:pPr>
              <w:widowControl w:val="0"/>
              <w:autoSpaceDE w:val="0"/>
              <w:autoSpaceDN w:val="0"/>
              <w:adjustRightInd w:val="0"/>
              <w:ind w:right="87"/>
              <w:jc w:val="center"/>
              <w:rPr>
                <w:rFonts w:asciiTheme="majorHAnsi" w:eastAsia="Times New Roman" w:hAnsiTheme="majorHAnsi" w:cstheme="minorHAnsi"/>
                <w:sz w:val="24"/>
                <w:szCs w:val="24"/>
              </w:rPr>
            </w:pPr>
            <w:r w:rsidRPr="00060E1A">
              <w:rPr>
                <w:rFonts w:asciiTheme="majorHAnsi" w:eastAsia="Times New Roman" w:hAnsiTheme="majorHAnsi" w:cstheme="minorHAnsi"/>
                <w:sz w:val="24"/>
                <w:szCs w:val="24"/>
              </w:rPr>
              <w:t>Closed</w:t>
            </w:r>
          </w:p>
        </w:tc>
        <w:tc>
          <w:tcPr>
            <w:tcW w:w="1098" w:type="pct"/>
            <w:vAlign w:val="center"/>
          </w:tcPr>
          <w:p w:rsidR="004B7ECE" w:rsidRPr="00060E1A" w:rsidRDefault="004B7ECE" w:rsidP="00D05535">
            <w:pPr>
              <w:widowControl w:val="0"/>
              <w:autoSpaceDE w:val="0"/>
              <w:autoSpaceDN w:val="0"/>
              <w:adjustRightInd w:val="0"/>
              <w:ind w:right="87"/>
              <w:jc w:val="center"/>
              <w:rPr>
                <w:rFonts w:asciiTheme="majorHAnsi" w:eastAsia="Times New Roman" w:hAnsiTheme="majorHAnsi" w:cstheme="minorHAnsi"/>
                <w:sz w:val="24"/>
                <w:szCs w:val="24"/>
              </w:rPr>
            </w:pPr>
            <w:r w:rsidRPr="00060E1A">
              <w:rPr>
                <w:rFonts w:asciiTheme="majorHAnsi" w:eastAsia="Times New Roman" w:hAnsiTheme="majorHAnsi" w:cstheme="minorHAnsi"/>
                <w:sz w:val="24"/>
                <w:szCs w:val="24"/>
              </w:rPr>
              <w:t>Closed</w:t>
            </w:r>
          </w:p>
        </w:tc>
      </w:tr>
    </w:tbl>
    <w:p w:rsidR="00625D2D" w:rsidRPr="00435D3A" w:rsidRDefault="00625D2D" w:rsidP="001349B2">
      <w:pPr>
        <w:pStyle w:val="Caption"/>
        <w:keepNext/>
        <w:spacing w:before="240" w:after="0" w:line="360" w:lineRule="auto"/>
        <w:jc w:val="center"/>
        <w:rPr>
          <w:rFonts w:asciiTheme="majorHAnsi" w:hAnsiTheme="majorHAnsi" w:cstheme="minorHAnsi"/>
          <w:color w:val="auto"/>
          <w:sz w:val="22"/>
        </w:rPr>
      </w:pPr>
      <w:r w:rsidRPr="00435D3A">
        <w:rPr>
          <w:rFonts w:asciiTheme="majorHAnsi" w:hAnsiTheme="majorHAnsi" w:cstheme="minorHAnsi"/>
          <w:color w:val="auto"/>
          <w:sz w:val="22"/>
        </w:rPr>
        <w:t xml:space="preserve">Table </w:t>
      </w:r>
      <w:r w:rsidR="00CC12CB" w:rsidRPr="00435D3A">
        <w:rPr>
          <w:rFonts w:asciiTheme="majorHAnsi" w:hAnsiTheme="majorHAnsi" w:cstheme="minorHAnsi"/>
          <w:color w:val="auto"/>
          <w:sz w:val="22"/>
        </w:rPr>
        <w:fldChar w:fldCharType="begin"/>
      </w:r>
      <w:r w:rsidRPr="00435D3A">
        <w:rPr>
          <w:rFonts w:asciiTheme="majorHAnsi" w:hAnsiTheme="majorHAnsi" w:cstheme="minorHAnsi"/>
          <w:color w:val="auto"/>
          <w:sz w:val="22"/>
        </w:rPr>
        <w:instrText xml:space="preserve"> SEQ Table \* ARABIC </w:instrText>
      </w:r>
      <w:r w:rsidR="00CC12CB" w:rsidRPr="00435D3A">
        <w:rPr>
          <w:rFonts w:asciiTheme="majorHAnsi" w:hAnsiTheme="majorHAnsi" w:cstheme="minorHAnsi"/>
          <w:color w:val="auto"/>
          <w:sz w:val="22"/>
        </w:rPr>
        <w:fldChar w:fldCharType="separate"/>
      </w:r>
      <w:r w:rsidR="00435D3A">
        <w:rPr>
          <w:rFonts w:asciiTheme="majorHAnsi" w:hAnsiTheme="majorHAnsi" w:cstheme="minorHAnsi"/>
          <w:noProof/>
          <w:color w:val="auto"/>
          <w:sz w:val="22"/>
        </w:rPr>
        <w:t>2</w:t>
      </w:r>
      <w:r w:rsidR="00CC12CB" w:rsidRPr="00435D3A">
        <w:rPr>
          <w:rFonts w:asciiTheme="majorHAnsi" w:hAnsiTheme="majorHAnsi" w:cstheme="minorHAnsi"/>
          <w:color w:val="auto"/>
          <w:sz w:val="22"/>
        </w:rPr>
        <w:fldChar w:fldCharType="end"/>
      </w:r>
      <w:r w:rsidRPr="00435D3A">
        <w:rPr>
          <w:rFonts w:asciiTheme="majorHAnsi" w:hAnsiTheme="majorHAnsi" w:cstheme="minorHAnsi"/>
          <w:color w:val="auto"/>
          <w:sz w:val="22"/>
        </w:rPr>
        <w:t>: Working Strength of AEMC</w:t>
      </w:r>
    </w:p>
    <w:tbl>
      <w:tblPr>
        <w:tblStyle w:val="TableGrid"/>
        <w:tblW w:w="9768" w:type="dxa"/>
        <w:tblLook w:val="04A0" w:firstRow="1" w:lastRow="0" w:firstColumn="1" w:lastColumn="0" w:noHBand="0" w:noVBand="1"/>
      </w:tblPr>
      <w:tblGrid>
        <w:gridCol w:w="3560"/>
        <w:gridCol w:w="1552"/>
        <w:gridCol w:w="1552"/>
        <w:gridCol w:w="1552"/>
        <w:gridCol w:w="1552"/>
      </w:tblGrid>
      <w:tr w:rsidR="001349B2" w:rsidRPr="004851B8" w:rsidTr="001349B2">
        <w:trPr>
          <w:trHeight w:val="731"/>
        </w:trPr>
        <w:tc>
          <w:tcPr>
            <w:tcW w:w="3560"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b/>
              </w:rPr>
            </w:pPr>
            <w:r w:rsidRPr="004851B8">
              <w:rPr>
                <w:rFonts w:asciiTheme="majorHAnsi" w:eastAsia="Times New Roman" w:hAnsiTheme="majorHAnsi" w:cstheme="minorHAnsi"/>
                <w:b/>
              </w:rPr>
              <w:t>Location</w:t>
            </w:r>
          </w:p>
        </w:tc>
        <w:tc>
          <w:tcPr>
            <w:tcW w:w="1552" w:type="dxa"/>
            <w:vAlign w:val="center"/>
          </w:tcPr>
          <w:p w:rsidR="001349B2" w:rsidRPr="004851B8" w:rsidRDefault="001349B2" w:rsidP="001349B2">
            <w:pPr>
              <w:widowControl w:val="0"/>
              <w:tabs>
                <w:tab w:val="left" w:pos="1240"/>
              </w:tabs>
              <w:autoSpaceDE w:val="0"/>
              <w:autoSpaceDN w:val="0"/>
              <w:adjustRightInd w:val="0"/>
              <w:ind w:right="87"/>
              <w:jc w:val="center"/>
              <w:rPr>
                <w:rFonts w:asciiTheme="majorHAnsi" w:eastAsia="Times New Roman" w:hAnsiTheme="majorHAnsi" w:cstheme="minorHAnsi"/>
                <w:b/>
              </w:rPr>
            </w:pPr>
            <w:r w:rsidRPr="004851B8">
              <w:rPr>
                <w:rFonts w:asciiTheme="majorHAnsi" w:eastAsia="Times New Roman" w:hAnsiTheme="majorHAnsi" w:cstheme="minorHAnsi"/>
                <w:b/>
              </w:rPr>
              <w:t>Officers</w:t>
            </w:r>
          </w:p>
        </w:tc>
        <w:tc>
          <w:tcPr>
            <w:tcW w:w="1552" w:type="dxa"/>
            <w:vAlign w:val="center"/>
          </w:tcPr>
          <w:p w:rsidR="001349B2" w:rsidRPr="004851B8" w:rsidRDefault="001349B2" w:rsidP="001349B2">
            <w:pPr>
              <w:widowControl w:val="0"/>
              <w:autoSpaceDE w:val="0"/>
              <w:autoSpaceDN w:val="0"/>
              <w:adjustRightInd w:val="0"/>
              <w:ind w:left="-35" w:right="87"/>
              <w:jc w:val="center"/>
              <w:rPr>
                <w:rFonts w:asciiTheme="majorHAnsi" w:eastAsia="Times New Roman" w:hAnsiTheme="majorHAnsi" w:cstheme="minorHAnsi"/>
                <w:b/>
              </w:rPr>
            </w:pPr>
            <w:r w:rsidRPr="004851B8">
              <w:rPr>
                <w:rFonts w:asciiTheme="majorHAnsi" w:eastAsia="Times New Roman" w:hAnsiTheme="majorHAnsi" w:cstheme="minorHAnsi"/>
                <w:b/>
              </w:rPr>
              <w:t>Staff</w:t>
            </w:r>
          </w:p>
        </w:tc>
        <w:tc>
          <w:tcPr>
            <w:tcW w:w="1552" w:type="dxa"/>
            <w:vAlign w:val="center"/>
          </w:tcPr>
          <w:p w:rsidR="001349B2" w:rsidRPr="004851B8" w:rsidRDefault="001349B2" w:rsidP="001349B2">
            <w:pPr>
              <w:widowControl w:val="0"/>
              <w:tabs>
                <w:tab w:val="left" w:pos="2766"/>
              </w:tabs>
              <w:autoSpaceDE w:val="0"/>
              <w:autoSpaceDN w:val="0"/>
              <w:adjustRightInd w:val="0"/>
              <w:ind w:right="87"/>
              <w:jc w:val="center"/>
              <w:rPr>
                <w:rFonts w:asciiTheme="majorHAnsi" w:eastAsia="Times New Roman" w:hAnsiTheme="majorHAnsi" w:cstheme="minorHAnsi"/>
                <w:b/>
              </w:rPr>
            </w:pPr>
            <w:r w:rsidRPr="004851B8">
              <w:rPr>
                <w:rFonts w:asciiTheme="majorHAnsi" w:eastAsia="Times New Roman" w:hAnsiTheme="majorHAnsi" w:cstheme="minorHAnsi"/>
                <w:b/>
              </w:rPr>
              <w:t>Visitors Official / Other</w:t>
            </w:r>
          </w:p>
        </w:tc>
        <w:tc>
          <w:tcPr>
            <w:tcW w:w="1552" w:type="dxa"/>
            <w:vAlign w:val="center"/>
          </w:tcPr>
          <w:p w:rsidR="001349B2" w:rsidRPr="004851B8" w:rsidRDefault="001349B2" w:rsidP="001349B2">
            <w:pPr>
              <w:widowControl w:val="0"/>
              <w:tabs>
                <w:tab w:val="left" w:pos="2766"/>
              </w:tabs>
              <w:autoSpaceDE w:val="0"/>
              <w:autoSpaceDN w:val="0"/>
              <w:adjustRightInd w:val="0"/>
              <w:ind w:right="87"/>
              <w:jc w:val="center"/>
              <w:rPr>
                <w:rFonts w:asciiTheme="majorHAnsi" w:eastAsia="Times New Roman" w:hAnsiTheme="majorHAnsi" w:cstheme="minorHAnsi"/>
                <w:b/>
              </w:rPr>
            </w:pPr>
            <w:r w:rsidRPr="004851B8">
              <w:rPr>
                <w:rFonts w:asciiTheme="majorHAnsi" w:eastAsia="Times New Roman" w:hAnsiTheme="majorHAnsi" w:cstheme="minorHAnsi"/>
                <w:b/>
              </w:rPr>
              <w:t>Total</w:t>
            </w:r>
          </w:p>
        </w:tc>
      </w:tr>
      <w:tr w:rsidR="00EA5D63" w:rsidRPr="00EA5D63" w:rsidTr="001349B2">
        <w:trPr>
          <w:trHeight w:val="466"/>
        </w:trPr>
        <w:tc>
          <w:tcPr>
            <w:tcW w:w="3560" w:type="dxa"/>
            <w:vAlign w:val="center"/>
          </w:tcPr>
          <w:p w:rsidR="001349B2" w:rsidRPr="00EA5D63" w:rsidRDefault="001349B2" w:rsidP="001349B2">
            <w:pPr>
              <w:widowControl w:val="0"/>
              <w:autoSpaceDE w:val="0"/>
              <w:autoSpaceDN w:val="0"/>
              <w:adjustRightInd w:val="0"/>
              <w:ind w:right="87"/>
              <w:jc w:val="center"/>
              <w:rPr>
                <w:rFonts w:asciiTheme="majorHAnsi" w:eastAsia="Times New Roman" w:hAnsiTheme="majorHAnsi" w:cstheme="minorHAnsi"/>
                <w:color w:val="FF0000"/>
              </w:rPr>
            </w:pPr>
            <w:r w:rsidRPr="00EA5D63">
              <w:rPr>
                <w:rFonts w:asciiTheme="majorHAnsi" w:eastAsia="Times New Roman" w:hAnsiTheme="majorHAnsi" w:cstheme="minorHAnsi"/>
                <w:color w:val="FF0000"/>
              </w:rPr>
              <w:t>Nuclear Medicine Department</w:t>
            </w:r>
          </w:p>
        </w:tc>
        <w:tc>
          <w:tcPr>
            <w:tcW w:w="1552" w:type="dxa"/>
            <w:vAlign w:val="center"/>
          </w:tcPr>
          <w:p w:rsidR="001349B2" w:rsidRPr="00EA5D63" w:rsidRDefault="00EA5D63" w:rsidP="001349B2">
            <w:pPr>
              <w:widowControl w:val="0"/>
              <w:autoSpaceDE w:val="0"/>
              <w:autoSpaceDN w:val="0"/>
              <w:adjustRightInd w:val="0"/>
              <w:ind w:right="87"/>
              <w:jc w:val="center"/>
              <w:rPr>
                <w:rFonts w:ascii="Cambria Math" w:eastAsia="Times New Roman" w:hAnsi="Cambria Math" w:cstheme="minorHAnsi"/>
                <w:color w:val="FF0000"/>
                <w:oMath/>
              </w:rPr>
            </w:pPr>
            <w:r w:rsidRPr="00EA5D63">
              <w:rPr>
                <w:rFonts w:asciiTheme="majorHAnsi" w:eastAsia="Times New Roman" w:hAnsiTheme="majorHAnsi" w:cstheme="minorHAnsi"/>
                <w:color w:val="FF0000"/>
              </w:rPr>
              <w:t>6</w:t>
            </w:r>
          </w:p>
        </w:tc>
        <w:tc>
          <w:tcPr>
            <w:tcW w:w="1552" w:type="dxa"/>
            <w:vAlign w:val="center"/>
          </w:tcPr>
          <w:p w:rsidR="001349B2" w:rsidRPr="00EA5D63" w:rsidRDefault="001349B2" w:rsidP="00EA5D63">
            <w:pPr>
              <w:widowControl w:val="0"/>
              <w:autoSpaceDE w:val="0"/>
              <w:autoSpaceDN w:val="0"/>
              <w:adjustRightInd w:val="0"/>
              <w:ind w:right="87"/>
              <w:jc w:val="center"/>
              <w:rPr>
                <w:rFonts w:asciiTheme="majorHAnsi" w:eastAsia="Times New Roman" w:hAnsiTheme="majorHAnsi" w:cstheme="minorHAnsi"/>
                <w:color w:val="FF0000"/>
              </w:rPr>
            </w:pPr>
            <w:r w:rsidRPr="00EA5D63">
              <w:rPr>
                <w:rFonts w:asciiTheme="majorHAnsi" w:eastAsia="Times New Roman" w:hAnsiTheme="majorHAnsi" w:cstheme="minorHAnsi"/>
                <w:color w:val="FF0000"/>
              </w:rPr>
              <w:t>1</w:t>
            </w:r>
            <w:r w:rsidR="00EA5D63" w:rsidRPr="00EA5D63">
              <w:rPr>
                <w:rFonts w:asciiTheme="majorHAnsi" w:eastAsia="Times New Roman" w:hAnsiTheme="majorHAnsi" w:cstheme="minorHAnsi"/>
                <w:color w:val="FF0000"/>
              </w:rPr>
              <w:t>5</w:t>
            </w:r>
          </w:p>
        </w:tc>
        <w:tc>
          <w:tcPr>
            <w:tcW w:w="1552" w:type="dxa"/>
            <w:vAlign w:val="center"/>
          </w:tcPr>
          <w:p w:rsidR="001349B2" w:rsidRPr="00EA5D63" w:rsidRDefault="001349B2" w:rsidP="001349B2">
            <w:pPr>
              <w:widowControl w:val="0"/>
              <w:autoSpaceDE w:val="0"/>
              <w:autoSpaceDN w:val="0"/>
              <w:adjustRightInd w:val="0"/>
              <w:ind w:right="87"/>
              <w:jc w:val="center"/>
              <w:rPr>
                <w:rFonts w:asciiTheme="majorHAnsi" w:eastAsia="Times New Roman" w:hAnsiTheme="majorHAnsi" w:cstheme="minorHAnsi"/>
                <w:color w:val="FF0000"/>
              </w:rPr>
            </w:pPr>
            <w:r w:rsidRPr="00EA5D63">
              <w:rPr>
                <w:rFonts w:asciiTheme="majorHAnsi" w:eastAsia="Times New Roman" w:hAnsiTheme="majorHAnsi" w:cstheme="minorHAnsi"/>
                <w:color w:val="FF0000"/>
              </w:rPr>
              <w:t>Nil</w:t>
            </w:r>
          </w:p>
        </w:tc>
        <w:tc>
          <w:tcPr>
            <w:tcW w:w="1552" w:type="dxa"/>
            <w:vAlign w:val="center"/>
          </w:tcPr>
          <w:p w:rsidR="001349B2" w:rsidRPr="00EA5D63" w:rsidRDefault="00EA5D63" w:rsidP="001349B2">
            <w:pPr>
              <w:widowControl w:val="0"/>
              <w:autoSpaceDE w:val="0"/>
              <w:autoSpaceDN w:val="0"/>
              <w:adjustRightInd w:val="0"/>
              <w:ind w:right="87"/>
              <w:jc w:val="center"/>
              <w:rPr>
                <w:rFonts w:asciiTheme="majorHAnsi" w:eastAsia="Times New Roman" w:hAnsiTheme="majorHAnsi" w:cstheme="minorHAnsi"/>
                <w:color w:val="FF0000"/>
              </w:rPr>
            </w:pPr>
            <w:r w:rsidRPr="00EA5D63">
              <w:rPr>
                <w:rFonts w:asciiTheme="majorHAnsi" w:eastAsia="Times New Roman" w:hAnsiTheme="majorHAnsi" w:cstheme="minorHAnsi"/>
                <w:color w:val="FF0000"/>
              </w:rPr>
              <w:t>21</w:t>
            </w:r>
          </w:p>
        </w:tc>
      </w:tr>
      <w:tr w:rsidR="001349B2" w:rsidRPr="004851B8" w:rsidTr="001349B2">
        <w:trPr>
          <w:trHeight w:val="466"/>
        </w:trPr>
        <w:tc>
          <w:tcPr>
            <w:tcW w:w="3560"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r w:rsidRPr="004851B8">
              <w:rPr>
                <w:rFonts w:asciiTheme="majorHAnsi" w:eastAsia="Times New Roman" w:hAnsiTheme="majorHAnsi" w:cstheme="minorHAnsi"/>
              </w:rPr>
              <w:t>Radiotherapy Department</w:t>
            </w:r>
          </w:p>
        </w:tc>
        <w:tc>
          <w:tcPr>
            <w:tcW w:w="1552" w:type="dxa"/>
            <w:vAlign w:val="center"/>
          </w:tcPr>
          <w:p w:rsidR="001349B2" w:rsidRPr="009075EA" w:rsidRDefault="001349B2" w:rsidP="001349B2">
            <w:pPr>
              <w:widowControl w:val="0"/>
              <w:autoSpaceDE w:val="0"/>
              <w:autoSpaceDN w:val="0"/>
              <w:adjustRightInd w:val="0"/>
              <w:ind w:right="87"/>
              <w:jc w:val="center"/>
              <w:rPr>
                <w:rFonts w:ascii="Cambria Math" w:eastAsia="Times New Roman" w:hAnsi="Cambria Math" w:cstheme="minorHAnsi"/>
                <w:oMath/>
              </w:rPr>
            </w:pPr>
            <m:oMathPara>
              <m:oMath>
                <m:r>
                  <w:rPr>
                    <w:rFonts w:ascii="Cambria Math" w:eastAsia="Times New Roman" w:hAnsi="Cambria Math" w:cstheme="minorHAnsi"/>
                  </w:rPr>
                  <m:t>9</m:t>
                </m:r>
              </m:oMath>
            </m:oMathPara>
          </w:p>
        </w:tc>
        <w:tc>
          <w:tcPr>
            <w:tcW w:w="1552" w:type="dxa"/>
            <w:vAlign w:val="center"/>
          </w:tcPr>
          <w:p w:rsidR="001349B2" w:rsidRPr="009075EA" w:rsidRDefault="001349B2" w:rsidP="001349B2">
            <w:pPr>
              <w:widowControl w:val="0"/>
              <w:autoSpaceDE w:val="0"/>
              <w:autoSpaceDN w:val="0"/>
              <w:adjustRightInd w:val="0"/>
              <w:ind w:right="87"/>
              <w:jc w:val="center"/>
              <w:rPr>
                <w:rFonts w:asciiTheme="majorHAnsi" w:eastAsia="Times New Roman" w:hAnsiTheme="majorHAnsi" w:cstheme="minorHAnsi"/>
              </w:rPr>
            </w:pPr>
            <w:r w:rsidRPr="009075EA">
              <w:rPr>
                <w:rFonts w:asciiTheme="majorHAnsi" w:eastAsia="Times New Roman" w:hAnsiTheme="majorHAnsi" w:cstheme="minorHAnsi"/>
              </w:rPr>
              <w:t>14</w:t>
            </w:r>
          </w:p>
        </w:tc>
        <w:tc>
          <w:tcPr>
            <w:tcW w:w="1552"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r w:rsidRPr="004851B8">
              <w:rPr>
                <w:rFonts w:asciiTheme="majorHAnsi" w:eastAsia="Times New Roman" w:hAnsiTheme="majorHAnsi" w:cstheme="minorHAnsi"/>
              </w:rPr>
              <w:t>Nil</w:t>
            </w:r>
          </w:p>
        </w:tc>
        <w:tc>
          <w:tcPr>
            <w:tcW w:w="1552"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r>
              <w:rPr>
                <w:rFonts w:asciiTheme="majorHAnsi" w:eastAsia="Times New Roman" w:hAnsiTheme="majorHAnsi" w:cstheme="minorHAnsi"/>
              </w:rPr>
              <w:t>23</w:t>
            </w:r>
          </w:p>
        </w:tc>
      </w:tr>
      <w:tr w:rsidR="001349B2" w:rsidRPr="004851B8" w:rsidTr="001349B2">
        <w:trPr>
          <w:trHeight w:val="466"/>
        </w:trPr>
        <w:tc>
          <w:tcPr>
            <w:tcW w:w="3560"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r>
              <w:rPr>
                <w:rFonts w:asciiTheme="majorHAnsi" w:eastAsia="Times New Roman" w:hAnsiTheme="majorHAnsi" w:cstheme="minorHAnsi"/>
              </w:rPr>
              <w:t xml:space="preserve">Medical Physics Department </w:t>
            </w:r>
          </w:p>
        </w:tc>
        <w:tc>
          <w:tcPr>
            <w:tcW w:w="1552" w:type="dxa"/>
            <w:vAlign w:val="center"/>
          </w:tcPr>
          <w:p w:rsidR="001349B2" w:rsidRPr="009075EA" w:rsidRDefault="001349B2" w:rsidP="001349B2">
            <w:pPr>
              <w:widowControl w:val="0"/>
              <w:autoSpaceDE w:val="0"/>
              <w:autoSpaceDN w:val="0"/>
              <w:adjustRightInd w:val="0"/>
              <w:ind w:right="87"/>
              <w:jc w:val="center"/>
              <w:rPr>
                <w:rFonts w:ascii="Cambria Math" w:eastAsia="Times New Roman" w:hAnsi="Cambria Math" w:cstheme="minorHAnsi"/>
                <w:oMath/>
              </w:rPr>
            </w:pPr>
            <m:oMathPara>
              <m:oMath>
                <m:r>
                  <w:rPr>
                    <w:rFonts w:ascii="Cambria Math" w:eastAsia="Times New Roman" w:hAnsi="Cambria Math" w:cstheme="minorHAnsi"/>
                  </w:rPr>
                  <m:t>9</m:t>
                </m:r>
              </m:oMath>
            </m:oMathPara>
          </w:p>
        </w:tc>
        <w:tc>
          <w:tcPr>
            <w:tcW w:w="1552" w:type="dxa"/>
            <w:vAlign w:val="center"/>
          </w:tcPr>
          <w:p w:rsidR="001349B2" w:rsidRPr="009075EA" w:rsidRDefault="001349B2" w:rsidP="001349B2">
            <w:pPr>
              <w:widowControl w:val="0"/>
              <w:autoSpaceDE w:val="0"/>
              <w:autoSpaceDN w:val="0"/>
              <w:adjustRightInd w:val="0"/>
              <w:ind w:right="87"/>
              <w:jc w:val="center"/>
              <w:rPr>
                <w:rFonts w:asciiTheme="majorHAnsi" w:eastAsia="Times New Roman" w:hAnsiTheme="majorHAnsi" w:cstheme="minorHAnsi"/>
              </w:rPr>
            </w:pPr>
            <w:r w:rsidRPr="009075EA">
              <w:rPr>
                <w:rFonts w:asciiTheme="majorHAnsi" w:eastAsia="Times New Roman" w:hAnsiTheme="majorHAnsi" w:cstheme="minorHAnsi"/>
              </w:rPr>
              <w:t>0</w:t>
            </w:r>
          </w:p>
        </w:tc>
        <w:tc>
          <w:tcPr>
            <w:tcW w:w="1552"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r>
              <w:rPr>
                <w:rFonts w:asciiTheme="majorHAnsi" w:eastAsia="Times New Roman" w:hAnsiTheme="majorHAnsi" w:cstheme="minorHAnsi"/>
              </w:rPr>
              <w:t>Nil</w:t>
            </w:r>
          </w:p>
        </w:tc>
        <w:tc>
          <w:tcPr>
            <w:tcW w:w="1552" w:type="dxa"/>
            <w:vAlign w:val="center"/>
          </w:tcPr>
          <w:p w:rsidR="001349B2" w:rsidRDefault="001349B2" w:rsidP="001349B2">
            <w:pPr>
              <w:widowControl w:val="0"/>
              <w:autoSpaceDE w:val="0"/>
              <w:autoSpaceDN w:val="0"/>
              <w:adjustRightInd w:val="0"/>
              <w:ind w:right="87"/>
              <w:jc w:val="center"/>
              <w:rPr>
                <w:rFonts w:asciiTheme="majorHAnsi" w:eastAsia="Times New Roman" w:hAnsiTheme="majorHAnsi" w:cstheme="minorHAnsi"/>
              </w:rPr>
            </w:pPr>
            <w:r>
              <w:rPr>
                <w:rFonts w:asciiTheme="majorHAnsi" w:eastAsia="Times New Roman" w:hAnsiTheme="majorHAnsi" w:cstheme="minorHAnsi"/>
              </w:rPr>
              <w:t>9</w:t>
            </w:r>
          </w:p>
        </w:tc>
      </w:tr>
      <w:tr w:rsidR="001349B2" w:rsidRPr="00E01243" w:rsidTr="001349B2">
        <w:trPr>
          <w:trHeight w:val="466"/>
        </w:trPr>
        <w:tc>
          <w:tcPr>
            <w:tcW w:w="3560" w:type="dxa"/>
            <w:vAlign w:val="center"/>
          </w:tcPr>
          <w:p w:rsidR="001349B2" w:rsidRPr="00E01243" w:rsidRDefault="001349B2" w:rsidP="001349B2">
            <w:pPr>
              <w:widowControl w:val="0"/>
              <w:autoSpaceDE w:val="0"/>
              <w:autoSpaceDN w:val="0"/>
              <w:adjustRightInd w:val="0"/>
              <w:ind w:right="87"/>
              <w:jc w:val="center"/>
              <w:rPr>
                <w:rFonts w:asciiTheme="majorHAnsi" w:eastAsia="Times New Roman" w:hAnsiTheme="majorHAnsi" w:cstheme="minorHAnsi"/>
              </w:rPr>
            </w:pPr>
            <w:r w:rsidRPr="00E01243">
              <w:rPr>
                <w:rFonts w:asciiTheme="majorHAnsi" w:eastAsia="Times New Roman" w:hAnsiTheme="majorHAnsi" w:cstheme="minorHAnsi"/>
              </w:rPr>
              <w:t>RIA/Clinical Laboratories</w:t>
            </w:r>
          </w:p>
        </w:tc>
        <w:tc>
          <w:tcPr>
            <w:tcW w:w="1552" w:type="dxa"/>
            <w:vAlign w:val="center"/>
          </w:tcPr>
          <w:p w:rsidR="001349B2" w:rsidRPr="009075EA" w:rsidRDefault="001349B2" w:rsidP="001349B2">
            <w:pPr>
              <w:widowControl w:val="0"/>
              <w:autoSpaceDE w:val="0"/>
              <w:autoSpaceDN w:val="0"/>
              <w:adjustRightInd w:val="0"/>
              <w:ind w:right="87"/>
              <w:jc w:val="center"/>
              <w:rPr>
                <w:rFonts w:ascii="Cambria Math" w:eastAsia="Times New Roman" w:hAnsi="Cambria Math" w:cstheme="minorHAnsi"/>
                <w:oMath/>
              </w:rPr>
            </w:pPr>
            <m:oMathPara>
              <m:oMath>
                <m:r>
                  <w:rPr>
                    <w:rFonts w:ascii="Cambria Math" w:eastAsia="Times New Roman" w:hAnsi="Cambria Math" w:cstheme="minorHAnsi"/>
                  </w:rPr>
                  <m:t>2</m:t>
                </m:r>
              </m:oMath>
            </m:oMathPara>
          </w:p>
        </w:tc>
        <w:tc>
          <w:tcPr>
            <w:tcW w:w="1552" w:type="dxa"/>
            <w:vAlign w:val="center"/>
          </w:tcPr>
          <w:p w:rsidR="001349B2" w:rsidRPr="009075EA" w:rsidRDefault="001349B2" w:rsidP="001349B2">
            <w:pPr>
              <w:widowControl w:val="0"/>
              <w:autoSpaceDE w:val="0"/>
              <w:autoSpaceDN w:val="0"/>
              <w:adjustRightInd w:val="0"/>
              <w:ind w:right="87"/>
              <w:jc w:val="center"/>
              <w:rPr>
                <w:rFonts w:asciiTheme="majorHAnsi" w:eastAsia="Times New Roman" w:hAnsiTheme="majorHAnsi" w:cstheme="minorHAnsi"/>
              </w:rPr>
            </w:pPr>
            <w:r w:rsidRPr="009075EA">
              <w:rPr>
                <w:rFonts w:asciiTheme="majorHAnsi" w:eastAsia="Times New Roman" w:hAnsiTheme="majorHAnsi" w:cstheme="minorHAnsi"/>
              </w:rPr>
              <w:t>3</w:t>
            </w:r>
          </w:p>
        </w:tc>
        <w:tc>
          <w:tcPr>
            <w:tcW w:w="1552" w:type="dxa"/>
            <w:vAlign w:val="center"/>
          </w:tcPr>
          <w:p w:rsidR="001349B2" w:rsidRPr="00E01243" w:rsidRDefault="001349B2" w:rsidP="001349B2">
            <w:pPr>
              <w:widowControl w:val="0"/>
              <w:autoSpaceDE w:val="0"/>
              <w:autoSpaceDN w:val="0"/>
              <w:adjustRightInd w:val="0"/>
              <w:ind w:right="87"/>
              <w:jc w:val="center"/>
              <w:rPr>
                <w:rFonts w:asciiTheme="majorHAnsi" w:eastAsia="Times New Roman" w:hAnsiTheme="majorHAnsi" w:cstheme="minorHAnsi"/>
              </w:rPr>
            </w:pPr>
            <w:r w:rsidRPr="00E01243">
              <w:rPr>
                <w:rFonts w:asciiTheme="majorHAnsi" w:eastAsia="Times New Roman" w:hAnsiTheme="majorHAnsi" w:cstheme="minorHAnsi"/>
              </w:rPr>
              <w:t>Nil</w:t>
            </w:r>
          </w:p>
        </w:tc>
        <w:tc>
          <w:tcPr>
            <w:tcW w:w="1552" w:type="dxa"/>
            <w:vAlign w:val="center"/>
          </w:tcPr>
          <w:p w:rsidR="001349B2" w:rsidRPr="00E01243" w:rsidRDefault="001349B2" w:rsidP="001349B2">
            <w:pPr>
              <w:widowControl w:val="0"/>
              <w:autoSpaceDE w:val="0"/>
              <w:autoSpaceDN w:val="0"/>
              <w:adjustRightInd w:val="0"/>
              <w:ind w:right="87"/>
              <w:jc w:val="center"/>
              <w:rPr>
                <w:rFonts w:asciiTheme="majorHAnsi" w:eastAsia="Times New Roman" w:hAnsiTheme="majorHAnsi" w:cstheme="minorHAnsi"/>
              </w:rPr>
            </w:pPr>
            <w:r w:rsidRPr="00E01243">
              <w:rPr>
                <w:rFonts w:asciiTheme="majorHAnsi" w:eastAsia="Times New Roman" w:hAnsiTheme="majorHAnsi" w:cstheme="minorHAnsi"/>
              </w:rPr>
              <w:t>5</w:t>
            </w:r>
          </w:p>
        </w:tc>
      </w:tr>
      <w:tr w:rsidR="001349B2" w:rsidRPr="004851B8" w:rsidTr="001349B2">
        <w:trPr>
          <w:trHeight w:val="466"/>
        </w:trPr>
        <w:tc>
          <w:tcPr>
            <w:tcW w:w="3560"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r w:rsidRPr="004851B8">
              <w:rPr>
                <w:rFonts w:asciiTheme="majorHAnsi" w:eastAsia="Times New Roman" w:hAnsiTheme="majorHAnsi" w:cstheme="minorHAnsi"/>
              </w:rPr>
              <w:t>Admin department</w:t>
            </w:r>
          </w:p>
        </w:tc>
        <w:tc>
          <w:tcPr>
            <w:tcW w:w="1552" w:type="dxa"/>
            <w:vAlign w:val="center"/>
          </w:tcPr>
          <w:p w:rsidR="001349B2" w:rsidRPr="009075EA" w:rsidRDefault="001349B2" w:rsidP="001349B2">
            <w:pPr>
              <w:widowControl w:val="0"/>
              <w:autoSpaceDE w:val="0"/>
              <w:autoSpaceDN w:val="0"/>
              <w:adjustRightInd w:val="0"/>
              <w:ind w:right="87"/>
              <w:jc w:val="center"/>
              <w:rPr>
                <w:rFonts w:ascii="Cambria Math" w:eastAsia="Times New Roman" w:hAnsi="Cambria Math" w:cstheme="minorHAnsi"/>
                <w:oMath/>
              </w:rPr>
            </w:pPr>
            <m:oMathPara>
              <m:oMath>
                <m:r>
                  <w:rPr>
                    <w:rFonts w:ascii="Cambria Math" w:eastAsia="Times New Roman" w:hAnsi="Cambria Math" w:cstheme="minorHAnsi"/>
                  </w:rPr>
                  <m:t>01</m:t>
                </m:r>
              </m:oMath>
            </m:oMathPara>
          </w:p>
        </w:tc>
        <w:tc>
          <w:tcPr>
            <w:tcW w:w="1552" w:type="dxa"/>
            <w:vAlign w:val="center"/>
          </w:tcPr>
          <w:p w:rsidR="001349B2" w:rsidRPr="009075EA" w:rsidRDefault="001349B2" w:rsidP="001349B2">
            <w:pPr>
              <w:widowControl w:val="0"/>
              <w:autoSpaceDE w:val="0"/>
              <w:autoSpaceDN w:val="0"/>
              <w:adjustRightInd w:val="0"/>
              <w:ind w:right="87"/>
              <w:jc w:val="center"/>
              <w:rPr>
                <w:rFonts w:asciiTheme="majorHAnsi" w:eastAsia="Times New Roman" w:hAnsiTheme="majorHAnsi" w:cstheme="minorHAnsi"/>
              </w:rPr>
            </w:pPr>
            <w:r w:rsidRPr="009075EA">
              <w:rPr>
                <w:rFonts w:asciiTheme="majorHAnsi" w:eastAsia="Times New Roman" w:hAnsiTheme="majorHAnsi" w:cstheme="minorHAnsi"/>
              </w:rPr>
              <w:t>20</w:t>
            </w:r>
          </w:p>
        </w:tc>
        <w:tc>
          <w:tcPr>
            <w:tcW w:w="1552"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r w:rsidRPr="004851B8">
              <w:rPr>
                <w:rFonts w:asciiTheme="majorHAnsi" w:eastAsia="Times New Roman" w:hAnsiTheme="majorHAnsi" w:cstheme="minorHAnsi"/>
              </w:rPr>
              <w:t>Nil</w:t>
            </w:r>
          </w:p>
        </w:tc>
        <w:tc>
          <w:tcPr>
            <w:tcW w:w="1552"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r>
              <w:rPr>
                <w:rFonts w:asciiTheme="majorHAnsi" w:eastAsia="Times New Roman" w:hAnsiTheme="majorHAnsi" w:cstheme="minorHAnsi"/>
              </w:rPr>
              <w:t>21</w:t>
            </w:r>
          </w:p>
        </w:tc>
      </w:tr>
      <w:tr w:rsidR="001349B2" w:rsidTr="001349B2">
        <w:trPr>
          <w:trHeight w:val="466"/>
        </w:trPr>
        <w:tc>
          <w:tcPr>
            <w:tcW w:w="3560"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r>
              <w:rPr>
                <w:rFonts w:asciiTheme="majorHAnsi" w:eastAsia="Times New Roman" w:hAnsiTheme="majorHAnsi" w:cstheme="minorHAnsi"/>
              </w:rPr>
              <w:t>Account</w:t>
            </w:r>
          </w:p>
        </w:tc>
        <w:tc>
          <w:tcPr>
            <w:tcW w:w="1552" w:type="dxa"/>
            <w:vAlign w:val="center"/>
          </w:tcPr>
          <w:p w:rsidR="001349B2" w:rsidRPr="009075EA" w:rsidRDefault="001349B2" w:rsidP="001349B2">
            <w:pPr>
              <w:widowControl w:val="0"/>
              <w:autoSpaceDE w:val="0"/>
              <w:autoSpaceDN w:val="0"/>
              <w:adjustRightInd w:val="0"/>
              <w:ind w:right="87"/>
              <w:jc w:val="center"/>
              <w:rPr>
                <w:rFonts w:ascii="Cambria" w:eastAsia="Times New Roman" w:hAnsi="Cambria" w:cs="Calibri"/>
              </w:rPr>
            </w:pPr>
            <w:r w:rsidRPr="009075EA">
              <w:rPr>
                <w:rFonts w:ascii="Cambria" w:eastAsia="Times New Roman" w:hAnsi="Cambria" w:cs="Calibri"/>
              </w:rPr>
              <w:t>2</w:t>
            </w:r>
          </w:p>
        </w:tc>
        <w:tc>
          <w:tcPr>
            <w:tcW w:w="1552" w:type="dxa"/>
            <w:vAlign w:val="center"/>
          </w:tcPr>
          <w:p w:rsidR="001349B2" w:rsidRPr="009075EA" w:rsidRDefault="001349B2" w:rsidP="001349B2">
            <w:pPr>
              <w:widowControl w:val="0"/>
              <w:autoSpaceDE w:val="0"/>
              <w:autoSpaceDN w:val="0"/>
              <w:adjustRightInd w:val="0"/>
              <w:ind w:right="87"/>
              <w:jc w:val="center"/>
              <w:rPr>
                <w:rFonts w:asciiTheme="majorHAnsi" w:eastAsia="Times New Roman" w:hAnsiTheme="majorHAnsi" w:cstheme="minorHAnsi"/>
              </w:rPr>
            </w:pPr>
            <w:r w:rsidRPr="009075EA">
              <w:rPr>
                <w:rFonts w:asciiTheme="majorHAnsi" w:eastAsia="Times New Roman" w:hAnsiTheme="majorHAnsi" w:cstheme="minorHAnsi"/>
              </w:rPr>
              <w:t>05</w:t>
            </w:r>
          </w:p>
        </w:tc>
        <w:tc>
          <w:tcPr>
            <w:tcW w:w="1552"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p>
        </w:tc>
        <w:tc>
          <w:tcPr>
            <w:tcW w:w="1552" w:type="dxa"/>
            <w:vAlign w:val="center"/>
          </w:tcPr>
          <w:p w:rsidR="001349B2" w:rsidRDefault="001349B2" w:rsidP="001349B2">
            <w:pPr>
              <w:widowControl w:val="0"/>
              <w:autoSpaceDE w:val="0"/>
              <w:autoSpaceDN w:val="0"/>
              <w:adjustRightInd w:val="0"/>
              <w:ind w:right="87"/>
              <w:jc w:val="center"/>
              <w:rPr>
                <w:rFonts w:asciiTheme="majorHAnsi" w:eastAsia="Times New Roman" w:hAnsiTheme="majorHAnsi" w:cstheme="minorHAnsi"/>
              </w:rPr>
            </w:pPr>
            <w:r>
              <w:rPr>
                <w:rFonts w:asciiTheme="majorHAnsi" w:eastAsia="Times New Roman" w:hAnsiTheme="majorHAnsi" w:cstheme="minorHAnsi"/>
              </w:rPr>
              <w:t>07</w:t>
            </w:r>
          </w:p>
        </w:tc>
      </w:tr>
      <w:tr w:rsidR="001349B2" w:rsidRPr="004851B8" w:rsidTr="001349B2">
        <w:trPr>
          <w:trHeight w:val="466"/>
        </w:trPr>
        <w:tc>
          <w:tcPr>
            <w:tcW w:w="3560"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r>
              <w:rPr>
                <w:rFonts w:asciiTheme="majorHAnsi" w:eastAsia="Times New Roman" w:hAnsiTheme="majorHAnsi" w:cstheme="minorHAnsi"/>
              </w:rPr>
              <w:t xml:space="preserve">Bio Medical department </w:t>
            </w:r>
          </w:p>
        </w:tc>
        <w:tc>
          <w:tcPr>
            <w:tcW w:w="1552" w:type="dxa"/>
            <w:vAlign w:val="center"/>
          </w:tcPr>
          <w:p w:rsidR="001349B2" w:rsidRPr="009075EA" w:rsidRDefault="001349B2" w:rsidP="001349B2">
            <w:pPr>
              <w:widowControl w:val="0"/>
              <w:autoSpaceDE w:val="0"/>
              <w:autoSpaceDN w:val="0"/>
              <w:adjustRightInd w:val="0"/>
              <w:ind w:right="87"/>
              <w:jc w:val="center"/>
              <w:rPr>
                <w:rFonts w:ascii="Cambria Math" w:eastAsia="Times New Roman" w:hAnsi="Cambria Math" w:cstheme="minorHAnsi"/>
                <w:oMath/>
              </w:rPr>
            </w:pPr>
            <m:oMathPara>
              <m:oMath>
                <m:r>
                  <w:rPr>
                    <w:rFonts w:ascii="Cambria Math" w:eastAsia="Times New Roman" w:hAnsi="Cambria Math" w:cstheme="minorHAnsi"/>
                  </w:rPr>
                  <m:t>03</m:t>
                </m:r>
              </m:oMath>
            </m:oMathPara>
          </w:p>
        </w:tc>
        <w:tc>
          <w:tcPr>
            <w:tcW w:w="1552" w:type="dxa"/>
            <w:vAlign w:val="center"/>
          </w:tcPr>
          <w:p w:rsidR="001349B2" w:rsidRPr="009075EA" w:rsidRDefault="001349B2" w:rsidP="001349B2">
            <w:pPr>
              <w:widowControl w:val="0"/>
              <w:autoSpaceDE w:val="0"/>
              <w:autoSpaceDN w:val="0"/>
              <w:adjustRightInd w:val="0"/>
              <w:ind w:right="87"/>
              <w:jc w:val="center"/>
              <w:rPr>
                <w:rFonts w:asciiTheme="majorHAnsi" w:eastAsia="Times New Roman" w:hAnsiTheme="majorHAnsi" w:cstheme="minorHAnsi"/>
              </w:rPr>
            </w:pPr>
            <w:r w:rsidRPr="009075EA">
              <w:rPr>
                <w:rFonts w:asciiTheme="majorHAnsi" w:eastAsia="Times New Roman" w:hAnsiTheme="majorHAnsi" w:cstheme="minorHAnsi"/>
              </w:rPr>
              <w:t>06</w:t>
            </w:r>
          </w:p>
        </w:tc>
        <w:tc>
          <w:tcPr>
            <w:tcW w:w="1552"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r w:rsidRPr="004851B8">
              <w:rPr>
                <w:rFonts w:asciiTheme="majorHAnsi" w:eastAsia="Times New Roman" w:hAnsiTheme="majorHAnsi" w:cstheme="minorHAnsi"/>
              </w:rPr>
              <w:t>Nil</w:t>
            </w:r>
          </w:p>
        </w:tc>
        <w:tc>
          <w:tcPr>
            <w:tcW w:w="1552"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r>
              <w:rPr>
                <w:rFonts w:asciiTheme="majorHAnsi" w:eastAsia="Times New Roman" w:hAnsiTheme="majorHAnsi" w:cstheme="minorHAnsi"/>
              </w:rPr>
              <w:t>09</w:t>
            </w:r>
          </w:p>
        </w:tc>
      </w:tr>
      <w:tr w:rsidR="001349B2" w:rsidRPr="004851B8" w:rsidTr="001349B2">
        <w:trPr>
          <w:trHeight w:val="466"/>
        </w:trPr>
        <w:tc>
          <w:tcPr>
            <w:tcW w:w="3560"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r w:rsidRPr="004851B8">
              <w:rPr>
                <w:rFonts w:asciiTheme="majorHAnsi" w:eastAsia="Times New Roman" w:hAnsiTheme="majorHAnsi" w:cstheme="minorHAnsi"/>
              </w:rPr>
              <w:t>Security</w:t>
            </w:r>
          </w:p>
        </w:tc>
        <w:tc>
          <w:tcPr>
            <w:tcW w:w="1552" w:type="dxa"/>
            <w:vAlign w:val="center"/>
          </w:tcPr>
          <w:p w:rsidR="001349B2" w:rsidRPr="009075EA" w:rsidRDefault="001349B2" w:rsidP="001349B2">
            <w:pPr>
              <w:widowControl w:val="0"/>
              <w:autoSpaceDE w:val="0"/>
              <w:autoSpaceDN w:val="0"/>
              <w:adjustRightInd w:val="0"/>
              <w:ind w:right="87"/>
              <w:jc w:val="center"/>
              <w:rPr>
                <w:rFonts w:ascii="Cambria Math" w:eastAsia="Times New Roman" w:hAnsi="Cambria Math" w:cstheme="minorHAnsi"/>
                <w:oMath/>
              </w:rPr>
            </w:pPr>
            <m:oMathPara>
              <m:oMath>
                <m:r>
                  <w:rPr>
                    <w:rFonts w:ascii="Cambria Math" w:eastAsia="Times New Roman" w:hAnsi="Cambria Math" w:cstheme="minorHAnsi"/>
                  </w:rPr>
                  <m:t>0</m:t>
                </m:r>
              </m:oMath>
            </m:oMathPara>
          </w:p>
        </w:tc>
        <w:tc>
          <w:tcPr>
            <w:tcW w:w="1552" w:type="dxa"/>
            <w:vAlign w:val="center"/>
          </w:tcPr>
          <w:p w:rsidR="001349B2" w:rsidRPr="009075EA" w:rsidRDefault="001349B2" w:rsidP="001349B2">
            <w:pPr>
              <w:widowControl w:val="0"/>
              <w:autoSpaceDE w:val="0"/>
              <w:autoSpaceDN w:val="0"/>
              <w:adjustRightInd w:val="0"/>
              <w:ind w:right="87"/>
              <w:jc w:val="center"/>
              <w:rPr>
                <w:rFonts w:asciiTheme="majorHAnsi" w:eastAsia="Times New Roman" w:hAnsiTheme="majorHAnsi" w:cstheme="minorHAnsi"/>
              </w:rPr>
            </w:pPr>
            <w:r w:rsidRPr="009075EA">
              <w:rPr>
                <w:rFonts w:asciiTheme="majorHAnsi" w:eastAsia="Times New Roman" w:hAnsiTheme="majorHAnsi" w:cstheme="minorHAnsi"/>
              </w:rPr>
              <w:t>7</w:t>
            </w:r>
          </w:p>
        </w:tc>
        <w:tc>
          <w:tcPr>
            <w:tcW w:w="1552"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r w:rsidRPr="004851B8">
              <w:rPr>
                <w:rFonts w:asciiTheme="majorHAnsi" w:eastAsia="Times New Roman" w:hAnsiTheme="majorHAnsi" w:cstheme="minorHAnsi"/>
              </w:rPr>
              <w:t>Nil</w:t>
            </w:r>
          </w:p>
        </w:tc>
        <w:tc>
          <w:tcPr>
            <w:tcW w:w="1552"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r>
              <w:rPr>
                <w:rFonts w:asciiTheme="majorHAnsi" w:eastAsia="Times New Roman" w:hAnsiTheme="majorHAnsi" w:cstheme="minorHAnsi"/>
              </w:rPr>
              <w:t>07</w:t>
            </w:r>
          </w:p>
        </w:tc>
      </w:tr>
      <w:tr w:rsidR="001349B2" w:rsidRPr="004851B8" w:rsidTr="001349B2">
        <w:trPr>
          <w:trHeight w:val="466"/>
        </w:trPr>
        <w:tc>
          <w:tcPr>
            <w:tcW w:w="3560" w:type="dxa"/>
            <w:vAlign w:val="center"/>
          </w:tcPr>
          <w:p w:rsidR="001349B2" w:rsidRDefault="001349B2" w:rsidP="001349B2">
            <w:pPr>
              <w:widowControl w:val="0"/>
              <w:autoSpaceDE w:val="0"/>
              <w:autoSpaceDN w:val="0"/>
              <w:adjustRightInd w:val="0"/>
              <w:ind w:right="87"/>
              <w:jc w:val="center"/>
              <w:rPr>
                <w:rFonts w:asciiTheme="majorHAnsi" w:eastAsia="Times New Roman" w:hAnsiTheme="majorHAnsi" w:cstheme="minorHAnsi"/>
              </w:rPr>
            </w:pPr>
            <w:r>
              <w:rPr>
                <w:rFonts w:asciiTheme="majorHAnsi" w:eastAsia="Times New Roman" w:hAnsiTheme="majorHAnsi" w:cstheme="minorHAnsi"/>
              </w:rPr>
              <w:t>Director</w:t>
            </w:r>
          </w:p>
        </w:tc>
        <w:tc>
          <w:tcPr>
            <w:tcW w:w="1552" w:type="dxa"/>
            <w:vAlign w:val="center"/>
          </w:tcPr>
          <w:p w:rsidR="001349B2" w:rsidRPr="009075EA" w:rsidRDefault="001349B2" w:rsidP="001349B2">
            <w:pPr>
              <w:widowControl w:val="0"/>
              <w:autoSpaceDE w:val="0"/>
              <w:autoSpaceDN w:val="0"/>
              <w:adjustRightInd w:val="0"/>
              <w:ind w:right="87"/>
              <w:jc w:val="center"/>
              <w:rPr>
                <w:rFonts w:ascii="Cambria" w:eastAsia="Times New Roman" w:hAnsi="Cambria" w:cs="Calibri"/>
              </w:rPr>
            </w:pPr>
            <w:r w:rsidRPr="009075EA">
              <w:rPr>
                <w:rFonts w:ascii="Cambria" w:eastAsia="Times New Roman" w:hAnsi="Cambria" w:cs="Calibri"/>
              </w:rPr>
              <w:t>1</w:t>
            </w:r>
          </w:p>
        </w:tc>
        <w:tc>
          <w:tcPr>
            <w:tcW w:w="1552" w:type="dxa"/>
            <w:vAlign w:val="center"/>
          </w:tcPr>
          <w:p w:rsidR="001349B2" w:rsidRPr="009075EA" w:rsidRDefault="001349B2" w:rsidP="001349B2">
            <w:pPr>
              <w:widowControl w:val="0"/>
              <w:autoSpaceDE w:val="0"/>
              <w:autoSpaceDN w:val="0"/>
              <w:adjustRightInd w:val="0"/>
              <w:ind w:right="87"/>
              <w:jc w:val="center"/>
              <w:rPr>
                <w:rFonts w:asciiTheme="majorHAnsi" w:eastAsia="Times New Roman" w:hAnsiTheme="majorHAnsi" w:cstheme="minorHAnsi"/>
              </w:rPr>
            </w:pPr>
            <w:r w:rsidRPr="009075EA">
              <w:rPr>
                <w:rFonts w:asciiTheme="majorHAnsi" w:eastAsia="Times New Roman" w:hAnsiTheme="majorHAnsi" w:cstheme="minorHAnsi"/>
              </w:rPr>
              <w:t>03</w:t>
            </w:r>
          </w:p>
        </w:tc>
        <w:tc>
          <w:tcPr>
            <w:tcW w:w="1552" w:type="dxa"/>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p>
        </w:tc>
        <w:tc>
          <w:tcPr>
            <w:tcW w:w="1552" w:type="dxa"/>
            <w:vAlign w:val="center"/>
          </w:tcPr>
          <w:p w:rsidR="001349B2" w:rsidRDefault="001349B2" w:rsidP="001349B2">
            <w:pPr>
              <w:widowControl w:val="0"/>
              <w:autoSpaceDE w:val="0"/>
              <w:autoSpaceDN w:val="0"/>
              <w:adjustRightInd w:val="0"/>
              <w:ind w:right="87"/>
              <w:jc w:val="center"/>
              <w:rPr>
                <w:rFonts w:asciiTheme="majorHAnsi" w:eastAsia="Times New Roman" w:hAnsiTheme="majorHAnsi" w:cstheme="minorHAnsi"/>
              </w:rPr>
            </w:pPr>
            <w:r>
              <w:rPr>
                <w:rFonts w:asciiTheme="majorHAnsi" w:eastAsia="Times New Roman" w:hAnsiTheme="majorHAnsi" w:cstheme="minorHAnsi"/>
              </w:rPr>
              <w:t>04</w:t>
            </w:r>
          </w:p>
        </w:tc>
      </w:tr>
      <w:tr w:rsidR="001349B2" w:rsidRPr="004851B8" w:rsidTr="001349B2">
        <w:trPr>
          <w:trHeight w:val="466"/>
        </w:trPr>
        <w:tc>
          <w:tcPr>
            <w:tcW w:w="3560" w:type="dxa"/>
            <w:vAlign w:val="center"/>
          </w:tcPr>
          <w:p w:rsidR="001349B2" w:rsidRPr="00516108" w:rsidRDefault="001349B2" w:rsidP="001349B2">
            <w:pPr>
              <w:widowControl w:val="0"/>
              <w:tabs>
                <w:tab w:val="left" w:pos="2520"/>
              </w:tabs>
              <w:autoSpaceDE w:val="0"/>
              <w:autoSpaceDN w:val="0"/>
              <w:adjustRightInd w:val="0"/>
              <w:ind w:right="87"/>
              <w:jc w:val="center"/>
              <w:rPr>
                <w:rFonts w:asciiTheme="majorHAnsi" w:eastAsia="Times New Roman" w:hAnsiTheme="majorHAnsi" w:cstheme="minorHAnsi"/>
                <w:color w:val="000000" w:themeColor="text1"/>
              </w:rPr>
            </w:pPr>
            <w:r w:rsidRPr="00516108">
              <w:rPr>
                <w:rFonts w:asciiTheme="majorHAnsi" w:eastAsia="Times New Roman" w:hAnsiTheme="majorHAnsi" w:cstheme="minorHAnsi"/>
                <w:color w:val="000000" w:themeColor="text1"/>
              </w:rPr>
              <w:t>Subtotal</w:t>
            </w:r>
          </w:p>
        </w:tc>
        <w:tc>
          <w:tcPr>
            <w:tcW w:w="1552" w:type="dxa"/>
            <w:vAlign w:val="center"/>
          </w:tcPr>
          <w:p w:rsidR="001349B2" w:rsidRPr="00516108" w:rsidRDefault="001349B2" w:rsidP="001349B2">
            <w:pPr>
              <w:widowControl w:val="0"/>
              <w:autoSpaceDE w:val="0"/>
              <w:autoSpaceDN w:val="0"/>
              <w:adjustRightInd w:val="0"/>
              <w:ind w:right="87"/>
              <w:jc w:val="center"/>
              <w:rPr>
                <w:rFonts w:ascii="Cambria Math" w:eastAsia="Times New Roman" w:hAnsi="Cambria Math" w:cstheme="minorHAnsi"/>
                <w:color w:val="000000" w:themeColor="text1"/>
                <w:oMath/>
              </w:rPr>
            </w:pPr>
            <w:r w:rsidRPr="00516108">
              <w:rPr>
                <w:rFonts w:asciiTheme="majorHAnsi" w:eastAsia="Times New Roman" w:hAnsiTheme="majorHAnsi" w:cstheme="minorHAnsi"/>
                <w:color w:val="000000" w:themeColor="text1"/>
              </w:rPr>
              <w:fldChar w:fldCharType="begin"/>
            </w:r>
            <w:r w:rsidRPr="00516108">
              <w:rPr>
                <w:rFonts w:asciiTheme="majorHAnsi" w:eastAsia="Times New Roman" w:hAnsiTheme="majorHAnsi" w:cstheme="minorHAnsi"/>
                <w:color w:val="000000" w:themeColor="text1"/>
              </w:rPr>
              <w:instrText xml:space="preserve"> =SUM(ABOVE) </w:instrText>
            </w:r>
            <w:r w:rsidRPr="00516108">
              <w:rPr>
                <w:rFonts w:asciiTheme="majorHAnsi" w:eastAsia="Times New Roman" w:hAnsiTheme="majorHAnsi" w:cstheme="minorHAnsi"/>
                <w:color w:val="000000" w:themeColor="text1"/>
              </w:rPr>
              <w:fldChar w:fldCharType="separate"/>
            </w:r>
            <w:r w:rsidR="00435D3A">
              <w:rPr>
                <w:rFonts w:asciiTheme="majorHAnsi" w:eastAsia="Times New Roman" w:hAnsiTheme="majorHAnsi" w:cstheme="minorHAnsi"/>
                <w:noProof/>
                <w:color w:val="000000" w:themeColor="text1"/>
              </w:rPr>
              <w:t>33</w:t>
            </w:r>
            <w:r w:rsidRPr="00516108">
              <w:rPr>
                <w:rFonts w:asciiTheme="majorHAnsi" w:eastAsia="Times New Roman" w:hAnsiTheme="majorHAnsi" w:cstheme="minorHAnsi"/>
                <w:color w:val="000000" w:themeColor="text1"/>
              </w:rPr>
              <w:fldChar w:fldCharType="end"/>
            </w:r>
          </w:p>
        </w:tc>
        <w:tc>
          <w:tcPr>
            <w:tcW w:w="1552" w:type="dxa"/>
            <w:vAlign w:val="center"/>
          </w:tcPr>
          <w:p w:rsidR="001349B2" w:rsidRPr="00516108" w:rsidRDefault="001349B2" w:rsidP="001349B2">
            <w:pPr>
              <w:widowControl w:val="0"/>
              <w:autoSpaceDE w:val="0"/>
              <w:autoSpaceDN w:val="0"/>
              <w:adjustRightInd w:val="0"/>
              <w:ind w:right="87"/>
              <w:jc w:val="center"/>
              <w:rPr>
                <w:rFonts w:asciiTheme="majorHAnsi" w:eastAsia="Times New Roman" w:hAnsiTheme="majorHAnsi" w:cstheme="minorHAnsi"/>
                <w:color w:val="000000" w:themeColor="text1"/>
              </w:rPr>
            </w:pPr>
            <w:r w:rsidRPr="00516108">
              <w:rPr>
                <w:rFonts w:asciiTheme="majorHAnsi" w:eastAsia="Times New Roman" w:hAnsiTheme="majorHAnsi" w:cstheme="minorHAnsi"/>
                <w:color w:val="000000" w:themeColor="text1"/>
              </w:rPr>
              <w:fldChar w:fldCharType="begin"/>
            </w:r>
            <w:r w:rsidRPr="00516108">
              <w:rPr>
                <w:rFonts w:asciiTheme="majorHAnsi" w:eastAsia="Times New Roman" w:hAnsiTheme="majorHAnsi" w:cstheme="minorHAnsi"/>
                <w:color w:val="000000" w:themeColor="text1"/>
              </w:rPr>
              <w:instrText xml:space="preserve"> =SUM(ABOVE) </w:instrText>
            </w:r>
            <w:r w:rsidRPr="00516108">
              <w:rPr>
                <w:rFonts w:asciiTheme="majorHAnsi" w:eastAsia="Times New Roman" w:hAnsiTheme="majorHAnsi" w:cstheme="minorHAnsi"/>
                <w:color w:val="000000" w:themeColor="text1"/>
              </w:rPr>
              <w:fldChar w:fldCharType="separate"/>
            </w:r>
            <w:r w:rsidR="00435D3A">
              <w:rPr>
                <w:rFonts w:asciiTheme="majorHAnsi" w:eastAsia="Times New Roman" w:hAnsiTheme="majorHAnsi" w:cstheme="minorHAnsi"/>
                <w:noProof/>
                <w:color w:val="000000" w:themeColor="text1"/>
              </w:rPr>
              <w:t>73</w:t>
            </w:r>
            <w:r w:rsidRPr="00516108">
              <w:rPr>
                <w:rFonts w:asciiTheme="majorHAnsi" w:eastAsia="Times New Roman" w:hAnsiTheme="majorHAnsi" w:cstheme="minorHAnsi"/>
                <w:color w:val="000000" w:themeColor="text1"/>
              </w:rPr>
              <w:fldChar w:fldCharType="end"/>
            </w:r>
          </w:p>
        </w:tc>
        <w:tc>
          <w:tcPr>
            <w:tcW w:w="1552" w:type="dxa"/>
            <w:vAlign w:val="center"/>
          </w:tcPr>
          <w:p w:rsidR="001349B2" w:rsidRPr="00516108" w:rsidRDefault="001349B2" w:rsidP="001349B2">
            <w:pPr>
              <w:widowControl w:val="0"/>
              <w:autoSpaceDE w:val="0"/>
              <w:autoSpaceDN w:val="0"/>
              <w:adjustRightInd w:val="0"/>
              <w:ind w:right="87"/>
              <w:jc w:val="center"/>
              <w:rPr>
                <w:rFonts w:asciiTheme="majorHAnsi" w:eastAsia="Times New Roman" w:hAnsiTheme="majorHAnsi" w:cstheme="minorHAnsi"/>
                <w:color w:val="000000" w:themeColor="text1"/>
              </w:rPr>
            </w:pPr>
            <w:r w:rsidRPr="00516108">
              <w:rPr>
                <w:rFonts w:asciiTheme="majorHAnsi" w:eastAsia="Times New Roman" w:hAnsiTheme="majorHAnsi" w:cstheme="minorHAnsi"/>
                <w:color w:val="000000" w:themeColor="text1"/>
              </w:rPr>
              <w:t>Nil</w:t>
            </w:r>
          </w:p>
        </w:tc>
        <w:tc>
          <w:tcPr>
            <w:tcW w:w="1552" w:type="dxa"/>
            <w:vAlign w:val="center"/>
          </w:tcPr>
          <w:p w:rsidR="001349B2" w:rsidRPr="00516108" w:rsidRDefault="00EA5D63" w:rsidP="001349B2">
            <w:pPr>
              <w:widowControl w:val="0"/>
              <w:autoSpaceDE w:val="0"/>
              <w:autoSpaceDN w:val="0"/>
              <w:adjustRightInd w:val="0"/>
              <w:ind w:right="87"/>
              <w:jc w:val="center"/>
              <w:rPr>
                <w:rFonts w:asciiTheme="majorHAnsi" w:eastAsia="Times New Roman" w:hAnsiTheme="majorHAnsi" w:cstheme="minorHAnsi"/>
                <w:color w:val="000000" w:themeColor="text1"/>
              </w:rPr>
            </w:pPr>
            <w:r>
              <w:rPr>
                <w:rFonts w:asciiTheme="majorHAnsi" w:eastAsia="Times New Roman" w:hAnsiTheme="majorHAnsi" w:cstheme="minorHAnsi"/>
                <w:color w:val="000000" w:themeColor="text1"/>
              </w:rPr>
              <w:t>106</w:t>
            </w:r>
          </w:p>
        </w:tc>
      </w:tr>
      <w:tr w:rsidR="001349B2" w:rsidRPr="004851B8" w:rsidTr="001349B2">
        <w:trPr>
          <w:trHeight w:val="466"/>
        </w:trPr>
        <w:tc>
          <w:tcPr>
            <w:tcW w:w="9768" w:type="dxa"/>
            <w:gridSpan w:val="5"/>
            <w:vAlign w:val="center"/>
          </w:tcPr>
          <w:p w:rsidR="001349B2" w:rsidRPr="004851B8" w:rsidRDefault="001349B2" w:rsidP="001349B2">
            <w:pPr>
              <w:widowControl w:val="0"/>
              <w:autoSpaceDE w:val="0"/>
              <w:autoSpaceDN w:val="0"/>
              <w:adjustRightInd w:val="0"/>
              <w:ind w:right="87"/>
              <w:jc w:val="center"/>
              <w:rPr>
                <w:rFonts w:asciiTheme="majorHAnsi" w:eastAsia="Times New Roman" w:hAnsiTheme="majorHAnsi" w:cstheme="minorHAnsi"/>
              </w:rPr>
            </w:pPr>
            <w:r w:rsidRPr="004851B8">
              <w:rPr>
                <w:rFonts w:asciiTheme="majorHAnsi" w:eastAsia="Times New Roman" w:hAnsiTheme="majorHAnsi" w:cstheme="minorHAnsi"/>
                <w:b/>
              </w:rPr>
              <w:t xml:space="preserve">Total Number of Persons During Office Hours    </w:t>
            </w:r>
            <w:r>
              <w:rPr>
                <w:rFonts w:asciiTheme="majorHAnsi" w:eastAsia="Times New Roman" w:hAnsiTheme="majorHAnsi" w:cstheme="minorHAnsi"/>
                <w:b/>
              </w:rPr>
              <w:t xml:space="preserve">                              </w:t>
            </w:r>
            <w:r w:rsidR="00EA5D63">
              <w:rPr>
                <w:rFonts w:asciiTheme="majorHAnsi" w:eastAsia="Times New Roman" w:hAnsiTheme="majorHAnsi" w:cstheme="minorHAnsi"/>
                <w:b/>
              </w:rPr>
              <w:t>106</w:t>
            </w:r>
          </w:p>
        </w:tc>
      </w:tr>
    </w:tbl>
    <w:p w:rsidR="00CD7FBF" w:rsidRPr="00060E1A" w:rsidRDefault="008A380F" w:rsidP="006E572E">
      <w:pPr>
        <w:pStyle w:val="Caption"/>
        <w:keepNext/>
        <w:spacing w:before="240" w:after="0" w:line="360" w:lineRule="auto"/>
        <w:rPr>
          <w:rFonts w:asciiTheme="majorHAnsi" w:hAnsiTheme="majorHAnsi" w:cstheme="minorHAnsi"/>
          <w:b w:val="0"/>
          <w:bCs w:val="0"/>
          <w:color w:val="auto"/>
          <w:sz w:val="24"/>
          <w:szCs w:val="24"/>
          <w:lang w:val="en-US"/>
        </w:rPr>
      </w:pPr>
      <w:r w:rsidRPr="00060E1A">
        <w:rPr>
          <w:rFonts w:asciiTheme="majorHAnsi" w:hAnsiTheme="majorHAnsi" w:cstheme="minorHAnsi"/>
          <w:b w:val="0"/>
          <w:bCs w:val="0"/>
          <w:color w:val="auto"/>
          <w:sz w:val="24"/>
          <w:szCs w:val="24"/>
          <w:lang w:val="en-US"/>
        </w:rPr>
        <w:t>A bri</w:t>
      </w:r>
      <w:r w:rsidR="002D4364" w:rsidRPr="00060E1A">
        <w:rPr>
          <w:rFonts w:asciiTheme="majorHAnsi" w:hAnsiTheme="majorHAnsi" w:cstheme="minorHAnsi"/>
          <w:b w:val="0"/>
          <w:bCs w:val="0"/>
          <w:color w:val="auto"/>
          <w:sz w:val="24"/>
          <w:szCs w:val="24"/>
          <w:lang w:val="en-US"/>
        </w:rPr>
        <w:t>ef of Radiation Sources is given in following table</w:t>
      </w:r>
      <w:r w:rsidR="00DE5A63" w:rsidRPr="00060E1A">
        <w:rPr>
          <w:rFonts w:asciiTheme="majorHAnsi" w:hAnsiTheme="majorHAnsi" w:cstheme="minorHAnsi"/>
          <w:b w:val="0"/>
          <w:bCs w:val="0"/>
          <w:color w:val="auto"/>
          <w:sz w:val="24"/>
          <w:szCs w:val="24"/>
          <w:lang w:val="en-US"/>
        </w:rPr>
        <w:t>.</w:t>
      </w:r>
    </w:p>
    <w:p w:rsidR="00933AC6" w:rsidRPr="00435D3A" w:rsidRDefault="00933AC6" w:rsidP="001349B2">
      <w:pPr>
        <w:pStyle w:val="Caption"/>
        <w:keepNext/>
        <w:spacing w:before="240" w:after="0" w:line="360" w:lineRule="auto"/>
        <w:jc w:val="center"/>
        <w:rPr>
          <w:rFonts w:asciiTheme="majorHAnsi" w:hAnsiTheme="majorHAnsi" w:cstheme="minorHAnsi"/>
          <w:color w:val="auto"/>
          <w:sz w:val="22"/>
        </w:rPr>
      </w:pPr>
      <w:r w:rsidRPr="00435D3A">
        <w:rPr>
          <w:rFonts w:asciiTheme="majorHAnsi" w:hAnsiTheme="majorHAnsi" w:cstheme="minorHAnsi"/>
          <w:color w:val="auto"/>
          <w:sz w:val="22"/>
        </w:rPr>
        <w:t xml:space="preserve">Table </w:t>
      </w:r>
      <w:r w:rsidR="00CC12CB" w:rsidRPr="00435D3A">
        <w:rPr>
          <w:rFonts w:asciiTheme="majorHAnsi" w:hAnsiTheme="majorHAnsi" w:cstheme="minorHAnsi"/>
          <w:color w:val="auto"/>
          <w:sz w:val="22"/>
        </w:rPr>
        <w:fldChar w:fldCharType="begin"/>
      </w:r>
      <w:r w:rsidRPr="00435D3A">
        <w:rPr>
          <w:rFonts w:asciiTheme="majorHAnsi" w:hAnsiTheme="majorHAnsi" w:cstheme="minorHAnsi"/>
          <w:color w:val="auto"/>
          <w:sz w:val="22"/>
        </w:rPr>
        <w:instrText xml:space="preserve"> SEQ Table \* ARABIC </w:instrText>
      </w:r>
      <w:r w:rsidR="00CC12CB" w:rsidRPr="00435D3A">
        <w:rPr>
          <w:rFonts w:asciiTheme="majorHAnsi" w:hAnsiTheme="majorHAnsi" w:cstheme="minorHAnsi"/>
          <w:color w:val="auto"/>
          <w:sz w:val="22"/>
        </w:rPr>
        <w:fldChar w:fldCharType="separate"/>
      </w:r>
      <w:r w:rsidR="00435D3A">
        <w:rPr>
          <w:rFonts w:asciiTheme="majorHAnsi" w:hAnsiTheme="majorHAnsi" w:cstheme="minorHAnsi"/>
          <w:noProof/>
          <w:color w:val="auto"/>
          <w:sz w:val="22"/>
        </w:rPr>
        <w:t>3</w:t>
      </w:r>
      <w:r w:rsidR="00CC12CB" w:rsidRPr="00435D3A">
        <w:rPr>
          <w:rFonts w:asciiTheme="majorHAnsi" w:hAnsiTheme="majorHAnsi" w:cstheme="minorHAnsi"/>
          <w:color w:val="auto"/>
          <w:sz w:val="22"/>
        </w:rPr>
        <w:fldChar w:fldCharType="end"/>
      </w:r>
      <w:r w:rsidRPr="00435D3A">
        <w:rPr>
          <w:rFonts w:asciiTheme="majorHAnsi" w:hAnsiTheme="majorHAnsi" w:cstheme="minorHAnsi"/>
          <w:color w:val="auto"/>
          <w:sz w:val="22"/>
        </w:rPr>
        <w:t xml:space="preserve">: Types of </w:t>
      </w:r>
      <w:r w:rsidR="002D5629" w:rsidRPr="00435D3A">
        <w:rPr>
          <w:rFonts w:asciiTheme="majorHAnsi" w:hAnsiTheme="majorHAnsi" w:cstheme="minorHAnsi"/>
          <w:color w:val="auto"/>
          <w:sz w:val="22"/>
        </w:rPr>
        <w:t>Radiation</w:t>
      </w:r>
      <w:r w:rsidR="009D5916" w:rsidRPr="00435D3A">
        <w:rPr>
          <w:rFonts w:asciiTheme="majorHAnsi" w:hAnsiTheme="majorHAnsi" w:cstheme="minorHAnsi"/>
          <w:color w:val="auto"/>
          <w:sz w:val="22"/>
        </w:rPr>
        <w:t xml:space="preserve"> and Maximum Strength</w:t>
      </w:r>
    </w:p>
    <w:tbl>
      <w:tblPr>
        <w:tblStyle w:val="TableGrid"/>
        <w:tblW w:w="5000" w:type="pct"/>
        <w:tblLook w:val="01E0" w:firstRow="1" w:lastRow="1" w:firstColumn="1" w:lastColumn="1" w:noHBand="0" w:noVBand="0"/>
      </w:tblPr>
      <w:tblGrid>
        <w:gridCol w:w="2821"/>
        <w:gridCol w:w="3143"/>
        <w:gridCol w:w="3279"/>
      </w:tblGrid>
      <w:tr w:rsidR="00625D2D" w:rsidRPr="00060E1A" w:rsidTr="00141C34">
        <w:trPr>
          <w:trHeight w:val="374"/>
        </w:trPr>
        <w:tc>
          <w:tcPr>
            <w:tcW w:w="1526" w:type="pct"/>
            <w:vAlign w:val="center"/>
          </w:tcPr>
          <w:p w:rsidR="00625D2D" w:rsidRPr="00060E1A" w:rsidRDefault="00625D2D" w:rsidP="00D05535">
            <w:pPr>
              <w:jc w:val="center"/>
              <w:rPr>
                <w:rFonts w:asciiTheme="majorHAnsi" w:hAnsiTheme="majorHAnsi" w:cstheme="minorHAnsi"/>
                <w:b/>
                <w:sz w:val="24"/>
                <w:szCs w:val="24"/>
              </w:rPr>
            </w:pPr>
            <w:r w:rsidRPr="00060E1A">
              <w:rPr>
                <w:rFonts w:asciiTheme="majorHAnsi" w:hAnsiTheme="majorHAnsi" w:cstheme="minorHAnsi"/>
                <w:b/>
                <w:sz w:val="24"/>
                <w:szCs w:val="24"/>
              </w:rPr>
              <w:t>Location</w:t>
            </w:r>
          </w:p>
        </w:tc>
        <w:tc>
          <w:tcPr>
            <w:tcW w:w="1700" w:type="pct"/>
            <w:vAlign w:val="center"/>
          </w:tcPr>
          <w:p w:rsidR="00625D2D" w:rsidRPr="00060E1A" w:rsidRDefault="00625D2D" w:rsidP="008A380F">
            <w:pPr>
              <w:jc w:val="center"/>
              <w:rPr>
                <w:rFonts w:asciiTheme="majorHAnsi" w:hAnsiTheme="majorHAnsi" w:cstheme="minorHAnsi"/>
                <w:b/>
                <w:sz w:val="24"/>
                <w:szCs w:val="24"/>
              </w:rPr>
            </w:pPr>
            <w:r w:rsidRPr="00060E1A">
              <w:rPr>
                <w:rFonts w:asciiTheme="majorHAnsi" w:hAnsiTheme="majorHAnsi" w:cstheme="minorHAnsi"/>
                <w:b/>
                <w:sz w:val="24"/>
                <w:szCs w:val="24"/>
              </w:rPr>
              <w:t>Radi</w:t>
            </w:r>
            <w:r w:rsidR="008A380F" w:rsidRPr="00060E1A">
              <w:rPr>
                <w:rFonts w:asciiTheme="majorHAnsi" w:hAnsiTheme="majorHAnsi" w:cstheme="minorHAnsi"/>
                <w:b/>
                <w:sz w:val="24"/>
                <w:szCs w:val="24"/>
              </w:rPr>
              <w:t>ation Generator</w:t>
            </w:r>
          </w:p>
        </w:tc>
        <w:tc>
          <w:tcPr>
            <w:tcW w:w="1774" w:type="pct"/>
            <w:vAlign w:val="center"/>
          </w:tcPr>
          <w:p w:rsidR="00625D2D" w:rsidRPr="00060E1A" w:rsidRDefault="00625D2D" w:rsidP="00D05535">
            <w:pPr>
              <w:jc w:val="center"/>
              <w:rPr>
                <w:rFonts w:asciiTheme="majorHAnsi" w:hAnsiTheme="majorHAnsi" w:cstheme="minorHAnsi"/>
                <w:b/>
                <w:sz w:val="24"/>
                <w:szCs w:val="24"/>
              </w:rPr>
            </w:pPr>
            <w:r w:rsidRPr="00060E1A">
              <w:rPr>
                <w:rFonts w:asciiTheme="majorHAnsi" w:hAnsiTheme="majorHAnsi" w:cstheme="minorHAnsi"/>
                <w:b/>
                <w:sz w:val="24"/>
                <w:szCs w:val="24"/>
              </w:rPr>
              <w:t>Source</w:t>
            </w:r>
            <w:r w:rsidR="008A380F" w:rsidRPr="00060E1A">
              <w:rPr>
                <w:rFonts w:asciiTheme="majorHAnsi" w:hAnsiTheme="majorHAnsi" w:cstheme="minorHAnsi"/>
                <w:b/>
                <w:sz w:val="24"/>
                <w:szCs w:val="24"/>
              </w:rPr>
              <w:t>/Radiation</w:t>
            </w:r>
            <w:r w:rsidRPr="00060E1A">
              <w:rPr>
                <w:rFonts w:asciiTheme="majorHAnsi" w:hAnsiTheme="majorHAnsi" w:cstheme="minorHAnsi"/>
                <w:b/>
                <w:bCs/>
                <w:sz w:val="24"/>
                <w:szCs w:val="24"/>
              </w:rPr>
              <w:t xml:space="preserve"> </w:t>
            </w:r>
            <w:r w:rsidR="007023FC" w:rsidRPr="00060E1A">
              <w:rPr>
                <w:rFonts w:asciiTheme="majorHAnsi" w:hAnsiTheme="majorHAnsi" w:cstheme="minorHAnsi"/>
                <w:b/>
                <w:bCs/>
                <w:sz w:val="24"/>
                <w:szCs w:val="24"/>
              </w:rPr>
              <w:t>Strength</w:t>
            </w:r>
          </w:p>
        </w:tc>
      </w:tr>
      <w:tr w:rsidR="00625D2D" w:rsidRPr="00060E1A" w:rsidTr="00141C34">
        <w:trPr>
          <w:trHeight w:val="374"/>
        </w:trPr>
        <w:tc>
          <w:tcPr>
            <w:tcW w:w="1526" w:type="pct"/>
            <w:vAlign w:val="center"/>
          </w:tcPr>
          <w:p w:rsidR="00625D2D" w:rsidRPr="00060E1A" w:rsidRDefault="00625D2D" w:rsidP="00D05535">
            <w:pPr>
              <w:jc w:val="center"/>
              <w:rPr>
                <w:rFonts w:asciiTheme="majorHAnsi" w:hAnsiTheme="majorHAnsi" w:cstheme="minorHAnsi"/>
                <w:sz w:val="24"/>
                <w:szCs w:val="24"/>
              </w:rPr>
            </w:pPr>
            <w:r w:rsidRPr="00060E1A">
              <w:rPr>
                <w:rFonts w:asciiTheme="majorHAnsi" w:hAnsiTheme="majorHAnsi" w:cstheme="minorHAnsi"/>
                <w:sz w:val="24"/>
                <w:szCs w:val="24"/>
              </w:rPr>
              <w:t>Hot Lab</w:t>
            </w:r>
          </w:p>
        </w:tc>
        <w:tc>
          <w:tcPr>
            <w:tcW w:w="1700" w:type="pct"/>
            <w:vAlign w:val="center"/>
          </w:tcPr>
          <w:p w:rsidR="00625D2D" w:rsidRPr="00060E1A" w:rsidRDefault="00625D2D" w:rsidP="00D05535">
            <w:pPr>
              <w:jc w:val="center"/>
              <w:rPr>
                <w:rFonts w:asciiTheme="majorHAnsi" w:hAnsiTheme="majorHAnsi" w:cstheme="minorHAnsi"/>
                <w:sz w:val="24"/>
                <w:szCs w:val="24"/>
              </w:rPr>
            </w:pPr>
            <w:r w:rsidRPr="00060E1A">
              <w:rPr>
                <w:rFonts w:asciiTheme="majorHAnsi" w:hAnsiTheme="majorHAnsi" w:cstheme="minorHAnsi"/>
                <w:sz w:val="24"/>
                <w:szCs w:val="24"/>
              </w:rPr>
              <w:t>Tc-99m</w:t>
            </w:r>
          </w:p>
        </w:tc>
        <w:tc>
          <w:tcPr>
            <w:tcW w:w="1774" w:type="pct"/>
            <w:vAlign w:val="center"/>
          </w:tcPr>
          <w:p w:rsidR="00625D2D" w:rsidRPr="00060E1A" w:rsidRDefault="00D147E3" w:rsidP="00D05535">
            <w:pPr>
              <w:jc w:val="center"/>
              <w:rPr>
                <w:rFonts w:asciiTheme="majorHAnsi" w:hAnsiTheme="majorHAnsi" w:cstheme="minorHAnsi"/>
                <w:sz w:val="24"/>
                <w:szCs w:val="24"/>
              </w:rPr>
            </w:pPr>
            <w:r w:rsidRPr="00060E1A">
              <w:rPr>
                <w:rFonts w:asciiTheme="majorHAnsi" w:hAnsiTheme="majorHAnsi" w:cstheme="minorHAnsi"/>
                <w:sz w:val="24"/>
                <w:szCs w:val="24"/>
              </w:rPr>
              <w:t>600</w:t>
            </w:r>
            <w:r w:rsidR="007023FC" w:rsidRPr="00060E1A">
              <w:rPr>
                <w:rFonts w:asciiTheme="majorHAnsi" w:hAnsiTheme="majorHAnsi" w:cstheme="minorHAnsi"/>
                <w:sz w:val="24"/>
                <w:szCs w:val="24"/>
              </w:rPr>
              <w:t xml:space="preserve"> </w:t>
            </w:r>
            <w:r w:rsidR="00625D2D" w:rsidRPr="00060E1A">
              <w:rPr>
                <w:rFonts w:asciiTheme="majorHAnsi" w:hAnsiTheme="majorHAnsi" w:cstheme="minorHAnsi"/>
                <w:sz w:val="24"/>
                <w:szCs w:val="24"/>
              </w:rPr>
              <w:t>mCi (maximum)</w:t>
            </w:r>
          </w:p>
        </w:tc>
      </w:tr>
      <w:tr w:rsidR="00625D2D" w:rsidRPr="00060E1A" w:rsidTr="00141C34">
        <w:trPr>
          <w:trHeight w:val="374"/>
        </w:trPr>
        <w:tc>
          <w:tcPr>
            <w:tcW w:w="1526" w:type="pct"/>
            <w:vAlign w:val="center"/>
          </w:tcPr>
          <w:p w:rsidR="00625D2D" w:rsidRPr="00060E1A" w:rsidRDefault="00625D2D" w:rsidP="00D05535">
            <w:pPr>
              <w:jc w:val="center"/>
              <w:rPr>
                <w:rFonts w:asciiTheme="majorHAnsi" w:hAnsiTheme="majorHAnsi" w:cstheme="minorHAnsi"/>
                <w:sz w:val="24"/>
                <w:szCs w:val="24"/>
              </w:rPr>
            </w:pPr>
            <w:r w:rsidRPr="00060E1A">
              <w:rPr>
                <w:rFonts w:asciiTheme="majorHAnsi" w:hAnsiTheme="majorHAnsi" w:cstheme="minorHAnsi"/>
                <w:sz w:val="24"/>
                <w:szCs w:val="24"/>
              </w:rPr>
              <w:t>Hot Lab</w:t>
            </w:r>
          </w:p>
        </w:tc>
        <w:tc>
          <w:tcPr>
            <w:tcW w:w="1700" w:type="pct"/>
            <w:vAlign w:val="center"/>
          </w:tcPr>
          <w:p w:rsidR="00625D2D" w:rsidRPr="00060E1A" w:rsidRDefault="00625D2D" w:rsidP="00D05535">
            <w:pPr>
              <w:jc w:val="center"/>
              <w:rPr>
                <w:rFonts w:asciiTheme="majorHAnsi" w:hAnsiTheme="majorHAnsi" w:cstheme="minorHAnsi"/>
                <w:sz w:val="24"/>
                <w:szCs w:val="24"/>
              </w:rPr>
            </w:pPr>
            <w:r w:rsidRPr="00060E1A">
              <w:rPr>
                <w:rFonts w:asciiTheme="majorHAnsi" w:hAnsiTheme="majorHAnsi" w:cstheme="minorHAnsi"/>
                <w:sz w:val="24"/>
                <w:szCs w:val="24"/>
              </w:rPr>
              <w:t>I-131</w:t>
            </w:r>
          </w:p>
        </w:tc>
        <w:tc>
          <w:tcPr>
            <w:tcW w:w="1774" w:type="pct"/>
            <w:vAlign w:val="center"/>
          </w:tcPr>
          <w:p w:rsidR="00625D2D" w:rsidRPr="00060E1A" w:rsidRDefault="00625D2D" w:rsidP="00D05535">
            <w:pPr>
              <w:jc w:val="center"/>
              <w:rPr>
                <w:rFonts w:asciiTheme="majorHAnsi" w:hAnsiTheme="majorHAnsi" w:cstheme="minorHAnsi"/>
                <w:sz w:val="24"/>
                <w:szCs w:val="24"/>
              </w:rPr>
            </w:pPr>
            <w:r w:rsidRPr="00060E1A">
              <w:rPr>
                <w:rFonts w:asciiTheme="majorHAnsi" w:hAnsiTheme="majorHAnsi" w:cstheme="minorHAnsi"/>
                <w:sz w:val="24"/>
                <w:szCs w:val="24"/>
              </w:rPr>
              <w:t>200</w:t>
            </w:r>
            <w:r w:rsidR="007023FC" w:rsidRPr="00060E1A">
              <w:rPr>
                <w:rFonts w:asciiTheme="majorHAnsi" w:hAnsiTheme="majorHAnsi" w:cstheme="minorHAnsi"/>
                <w:sz w:val="24"/>
                <w:szCs w:val="24"/>
              </w:rPr>
              <w:t xml:space="preserve"> </w:t>
            </w:r>
            <w:r w:rsidRPr="00060E1A">
              <w:rPr>
                <w:rFonts w:asciiTheme="majorHAnsi" w:hAnsiTheme="majorHAnsi" w:cstheme="minorHAnsi"/>
                <w:sz w:val="24"/>
                <w:szCs w:val="24"/>
              </w:rPr>
              <w:t>mCi (</w:t>
            </w:r>
            <w:r w:rsidR="007023FC" w:rsidRPr="00060E1A">
              <w:rPr>
                <w:rFonts w:asciiTheme="majorHAnsi" w:hAnsiTheme="majorHAnsi" w:cstheme="minorHAnsi"/>
                <w:sz w:val="24"/>
                <w:szCs w:val="24"/>
              </w:rPr>
              <w:t>maximum</w:t>
            </w:r>
            <w:r w:rsidRPr="00060E1A">
              <w:rPr>
                <w:rFonts w:asciiTheme="majorHAnsi" w:hAnsiTheme="majorHAnsi" w:cstheme="minorHAnsi"/>
                <w:sz w:val="24"/>
                <w:szCs w:val="24"/>
              </w:rPr>
              <w:t>)</w:t>
            </w:r>
          </w:p>
        </w:tc>
      </w:tr>
      <w:tr w:rsidR="00625D2D" w:rsidRPr="00060E1A" w:rsidTr="00141C34">
        <w:trPr>
          <w:trHeight w:val="374"/>
        </w:trPr>
        <w:tc>
          <w:tcPr>
            <w:tcW w:w="1526" w:type="pct"/>
            <w:vAlign w:val="center"/>
          </w:tcPr>
          <w:p w:rsidR="00625D2D" w:rsidRPr="00060E1A" w:rsidRDefault="00625D2D" w:rsidP="00D05535">
            <w:pPr>
              <w:jc w:val="center"/>
              <w:rPr>
                <w:rFonts w:asciiTheme="majorHAnsi" w:hAnsiTheme="majorHAnsi" w:cstheme="minorHAnsi"/>
                <w:sz w:val="24"/>
                <w:szCs w:val="24"/>
              </w:rPr>
            </w:pPr>
            <w:r w:rsidRPr="00060E1A">
              <w:rPr>
                <w:rFonts w:asciiTheme="majorHAnsi" w:hAnsiTheme="majorHAnsi" w:cstheme="minorHAnsi"/>
                <w:sz w:val="24"/>
                <w:szCs w:val="24"/>
              </w:rPr>
              <w:t xml:space="preserve">Source </w:t>
            </w:r>
            <w:r w:rsidR="007023FC" w:rsidRPr="00060E1A">
              <w:rPr>
                <w:rFonts w:asciiTheme="majorHAnsi" w:hAnsiTheme="majorHAnsi" w:cstheme="minorHAnsi"/>
                <w:sz w:val="24"/>
                <w:szCs w:val="24"/>
              </w:rPr>
              <w:t>Room</w:t>
            </w:r>
          </w:p>
        </w:tc>
        <w:tc>
          <w:tcPr>
            <w:tcW w:w="1700" w:type="pct"/>
            <w:vAlign w:val="center"/>
          </w:tcPr>
          <w:p w:rsidR="00625D2D" w:rsidRPr="00060E1A" w:rsidRDefault="00625D2D" w:rsidP="00D05535">
            <w:pPr>
              <w:jc w:val="center"/>
              <w:rPr>
                <w:rFonts w:asciiTheme="majorHAnsi" w:hAnsiTheme="majorHAnsi" w:cstheme="minorHAnsi"/>
                <w:sz w:val="24"/>
                <w:szCs w:val="24"/>
              </w:rPr>
            </w:pPr>
            <w:r w:rsidRPr="00060E1A">
              <w:rPr>
                <w:rFonts w:asciiTheme="majorHAnsi" w:hAnsiTheme="majorHAnsi" w:cstheme="minorHAnsi"/>
                <w:sz w:val="24"/>
                <w:szCs w:val="24"/>
              </w:rPr>
              <w:t>Co-57</w:t>
            </w:r>
          </w:p>
        </w:tc>
        <w:tc>
          <w:tcPr>
            <w:tcW w:w="1774" w:type="pct"/>
            <w:vAlign w:val="center"/>
          </w:tcPr>
          <w:p w:rsidR="00625D2D" w:rsidRPr="00060E1A" w:rsidRDefault="00625D2D" w:rsidP="00D05535">
            <w:pPr>
              <w:jc w:val="center"/>
              <w:rPr>
                <w:rFonts w:asciiTheme="majorHAnsi" w:hAnsiTheme="majorHAnsi" w:cstheme="minorHAnsi"/>
                <w:sz w:val="24"/>
                <w:szCs w:val="24"/>
              </w:rPr>
            </w:pPr>
            <w:r w:rsidRPr="00060E1A">
              <w:rPr>
                <w:rFonts w:asciiTheme="majorHAnsi" w:hAnsiTheme="majorHAnsi" w:cstheme="minorHAnsi"/>
                <w:sz w:val="24"/>
                <w:szCs w:val="24"/>
              </w:rPr>
              <w:t>10</w:t>
            </w:r>
            <w:r w:rsidR="007023FC" w:rsidRPr="00060E1A">
              <w:rPr>
                <w:rFonts w:asciiTheme="majorHAnsi" w:hAnsiTheme="majorHAnsi" w:cstheme="minorHAnsi"/>
                <w:sz w:val="24"/>
                <w:szCs w:val="24"/>
              </w:rPr>
              <w:t xml:space="preserve"> </w:t>
            </w:r>
            <w:r w:rsidRPr="00060E1A">
              <w:rPr>
                <w:rFonts w:asciiTheme="majorHAnsi" w:hAnsiTheme="majorHAnsi" w:cstheme="minorHAnsi"/>
                <w:sz w:val="24"/>
                <w:szCs w:val="24"/>
              </w:rPr>
              <w:t>mCi (maximum)</w:t>
            </w:r>
          </w:p>
        </w:tc>
      </w:tr>
      <w:tr w:rsidR="00D147E3" w:rsidRPr="00060E1A" w:rsidTr="00141C34">
        <w:trPr>
          <w:trHeight w:val="374"/>
        </w:trPr>
        <w:tc>
          <w:tcPr>
            <w:tcW w:w="1526" w:type="pct"/>
            <w:vAlign w:val="center"/>
          </w:tcPr>
          <w:p w:rsidR="00D147E3" w:rsidRPr="00060E1A" w:rsidRDefault="00D147E3" w:rsidP="00D05535">
            <w:pPr>
              <w:jc w:val="center"/>
              <w:rPr>
                <w:rFonts w:asciiTheme="majorHAnsi" w:hAnsiTheme="majorHAnsi" w:cstheme="minorHAnsi"/>
                <w:sz w:val="24"/>
                <w:szCs w:val="24"/>
              </w:rPr>
            </w:pPr>
            <w:r w:rsidRPr="00060E1A">
              <w:rPr>
                <w:rFonts w:asciiTheme="majorHAnsi" w:hAnsiTheme="majorHAnsi" w:cstheme="minorHAnsi"/>
                <w:sz w:val="24"/>
                <w:szCs w:val="24"/>
              </w:rPr>
              <w:lastRenderedPageBreak/>
              <w:t>Source Room</w:t>
            </w:r>
          </w:p>
        </w:tc>
        <w:tc>
          <w:tcPr>
            <w:tcW w:w="1700" w:type="pct"/>
            <w:vAlign w:val="center"/>
          </w:tcPr>
          <w:p w:rsidR="00D147E3" w:rsidRPr="00060E1A" w:rsidRDefault="00D147E3" w:rsidP="00D05535">
            <w:pPr>
              <w:jc w:val="center"/>
              <w:rPr>
                <w:rFonts w:asciiTheme="majorHAnsi" w:hAnsiTheme="majorHAnsi" w:cstheme="minorHAnsi"/>
                <w:sz w:val="24"/>
                <w:szCs w:val="24"/>
              </w:rPr>
            </w:pPr>
            <w:r w:rsidRPr="00060E1A">
              <w:rPr>
                <w:rFonts w:asciiTheme="majorHAnsi" w:hAnsiTheme="majorHAnsi" w:cstheme="minorHAnsi"/>
                <w:sz w:val="24"/>
                <w:szCs w:val="24"/>
              </w:rPr>
              <w:t>Sr-90</w:t>
            </w:r>
          </w:p>
        </w:tc>
        <w:tc>
          <w:tcPr>
            <w:tcW w:w="1774" w:type="pct"/>
            <w:vAlign w:val="center"/>
          </w:tcPr>
          <w:p w:rsidR="00D147E3" w:rsidRPr="00060E1A" w:rsidRDefault="006269D6" w:rsidP="00D05535">
            <w:pPr>
              <w:jc w:val="center"/>
              <w:rPr>
                <w:rFonts w:asciiTheme="majorHAnsi" w:hAnsiTheme="majorHAnsi" w:cstheme="minorHAnsi"/>
                <w:sz w:val="24"/>
                <w:szCs w:val="24"/>
              </w:rPr>
            </w:pPr>
            <w:r w:rsidRPr="00060E1A">
              <w:rPr>
                <w:rFonts w:asciiTheme="majorHAnsi" w:hAnsiTheme="majorHAnsi" w:cstheme="minorHAnsi"/>
                <w:sz w:val="24"/>
                <w:szCs w:val="24"/>
              </w:rPr>
              <w:t>30 µCi (maximum)</w:t>
            </w:r>
          </w:p>
        </w:tc>
      </w:tr>
      <w:tr w:rsidR="00625D2D" w:rsidRPr="00060E1A" w:rsidTr="00141C34">
        <w:trPr>
          <w:trHeight w:val="374"/>
        </w:trPr>
        <w:tc>
          <w:tcPr>
            <w:tcW w:w="1526" w:type="pct"/>
            <w:vAlign w:val="center"/>
          </w:tcPr>
          <w:p w:rsidR="00625D2D" w:rsidRPr="00060E1A" w:rsidRDefault="00625D2D" w:rsidP="00D05535">
            <w:pPr>
              <w:jc w:val="center"/>
              <w:rPr>
                <w:rFonts w:asciiTheme="majorHAnsi" w:hAnsiTheme="majorHAnsi" w:cstheme="minorHAnsi"/>
                <w:sz w:val="24"/>
                <w:szCs w:val="24"/>
              </w:rPr>
            </w:pPr>
            <w:r w:rsidRPr="00060E1A">
              <w:rPr>
                <w:rFonts w:asciiTheme="majorHAnsi" w:hAnsiTheme="majorHAnsi" w:cstheme="minorHAnsi"/>
                <w:sz w:val="24"/>
                <w:szCs w:val="24"/>
              </w:rPr>
              <w:t xml:space="preserve">Brachytherapy </w:t>
            </w:r>
            <w:r w:rsidR="00F00C5F" w:rsidRPr="00060E1A">
              <w:rPr>
                <w:rFonts w:asciiTheme="majorHAnsi" w:hAnsiTheme="majorHAnsi" w:cstheme="minorHAnsi"/>
                <w:sz w:val="24"/>
                <w:szCs w:val="24"/>
              </w:rPr>
              <w:t>Bunker</w:t>
            </w:r>
          </w:p>
        </w:tc>
        <w:tc>
          <w:tcPr>
            <w:tcW w:w="1700" w:type="pct"/>
            <w:vAlign w:val="center"/>
          </w:tcPr>
          <w:p w:rsidR="00625D2D" w:rsidRPr="00060E1A" w:rsidRDefault="00625D2D" w:rsidP="00D05535">
            <w:pPr>
              <w:jc w:val="center"/>
              <w:rPr>
                <w:rFonts w:asciiTheme="majorHAnsi" w:hAnsiTheme="majorHAnsi" w:cstheme="minorHAnsi"/>
                <w:bCs/>
                <w:sz w:val="24"/>
                <w:szCs w:val="24"/>
              </w:rPr>
            </w:pPr>
            <w:r w:rsidRPr="00060E1A">
              <w:rPr>
                <w:rFonts w:asciiTheme="majorHAnsi" w:hAnsiTheme="majorHAnsi" w:cstheme="minorHAnsi"/>
                <w:bCs/>
                <w:sz w:val="24"/>
                <w:szCs w:val="24"/>
              </w:rPr>
              <w:t>Ir-192</w:t>
            </w:r>
          </w:p>
        </w:tc>
        <w:tc>
          <w:tcPr>
            <w:tcW w:w="1774" w:type="pct"/>
            <w:vAlign w:val="center"/>
          </w:tcPr>
          <w:p w:rsidR="00625D2D" w:rsidRPr="00060E1A" w:rsidRDefault="00625D2D" w:rsidP="00D05535">
            <w:pPr>
              <w:jc w:val="center"/>
              <w:rPr>
                <w:rFonts w:asciiTheme="majorHAnsi" w:hAnsiTheme="majorHAnsi" w:cstheme="minorHAnsi"/>
                <w:sz w:val="24"/>
                <w:szCs w:val="24"/>
              </w:rPr>
            </w:pPr>
            <w:r w:rsidRPr="00060E1A">
              <w:rPr>
                <w:rFonts w:asciiTheme="majorHAnsi" w:hAnsiTheme="majorHAnsi" w:cstheme="minorHAnsi"/>
                <w:sz w:val="24"/>
                <w:szCs w:val="24"/>
              </w:rPr>
              <w:t>10</w:t>
            </w:r>
            <w:r w:rsidR="007023FC" w:rsidRPr="00060E1A">
              <w:rPr>
                <w:rFonts w:asciiTheme="majorHAnsi" w:hAnsiTheme="majorHAnsi" w:cstheme="minorHAnsi"/>
                <w:sz w:val="24"/>
                <w:szCs w:val="24"/>
              </w:rPr>
              <w:t xml:space="preserve"> </w:t>
            </w:r>
            <w:r w:rsidRPr="00060E1A">
              <w:rPr>
                <w:rFonts w:asciiTheme="majorHAnsi" w:hAnsiTheme="majorHAnsi" w:cstheme="minorHAnsi"/>
                <w:sz w:val="24"/>
                <w:szCs w:val="24"/>
              </w:rPr>
              <w:t>Ci (maximum)</w:t>
            </w:r>
          </w:p>
        </w:tc>
      </w:tr>
      <w:tr w:rsidR="008A380F" w:rsidRPr="00060E1A" w:rsidTr="00141C34">
        <w:trPr>
          <w:trHeight w:val="374"/>
        </w:trPr>
        <w:tc>
          <w:tcPr>
            <w:tcW w:w="1526" w:type="pct"/>
            <w:vAlign w:val="center"/>
          </w:tcPr>
          <w:p w:rsidR="008A380F" w:rsidRPr="00060E1A" w:rsidRDefault="008A380F" w:rsidP="00D05535">
            <w:pPr>
              <w:jc w:val="center"/>
              <w:rPr>
                <w:rFonts w:asciiTheme="majorHAnsi" w:hAnsiTheme="majorHAnsi" w:cstheme="minorHAnsi"/>
                <w:sz w:val="24"/>
                <w:szCs w:val="24"/>
              </w:rPr>
            </w:pPr>
            <w:r w:rsidRPr="00060E1A">
              <w:rPr>
                <w:rFonts w:asciiTheme="majorHAnsi" w:hAnsiTheme="majorHAnsi" w:cstheme="minorHAnsi"/>
                <w:sz w:val="24"/>
                <w:szCs w:val="24"/>
              </w:rPr>
              <w:t>LINAC-I</w:t>
            </w:r>
          </w:p>
        </w:tc>
        <w:tc>
          <w:tcPr>
            <w:tcW w:w="1700" w:type="pct"/>
            <w:vAlign w:val="center"/>
          </w:tcPr>
          <w:p w:rsidR="008A380F" w:rsidRPr="00060E1A" w:rsidRDefault="008A380F" w:rsidP="00D05535">
            <w:pPr>
              <w:jc w:val="center"/>
              <w:rPr>
                <w:rFonts w:asciiTheme="majorHAnsi" w:hAnsiTheme="majorHAnsi" w:cstheme="minorHAnsi"/>
                <w:bCs/>
                <w:sz w:val="24"/>
                <w:szCs w:val="24"/>
              </w:rPr>
            </w:pPr>
            <w:r w:rsidRPr="00060E1A">
              <w:rPr>
                <w:rFonts w:asciiTheme="majorHAnsi" w:hAnsiTheme="majorHAnsi" w:cstheme="minorHAnsi"/>
                <w:bCs/>
                <w:sz w:val="24"/>
                <w:szCs w:val="24"/>
              </w:rPr>
              <w:t>Linear Accelerator</w:t>
            </w:r>
          </w:p>
        </w:tc>
        <w:tc>
          <w:tcPr>
            <w:tcW w:w="1774" w:type="pct"/>
            <w:vAlign w:val="center"/>
          </w:tcPr>
          <w:p w:rsidR="008A380F" w:rsidRPr="00060E1A" w:rsidRDefault="008A380F" w:rsidP="00D05535">
            <w:pPr>
              <w:jc w:val="center"/>
              <w:rPr>
                <w:rFonts w:asciiTheme="majorHAnsi" w:hAnsiTheme="majorHAnsi" w:cstheme="minorHAnsi"/>
                <w:sz w:val="24"/>
                <w:szCs w:val="24"/>
              </w:rPr>
            </w:pPr>
            <w:r w:rsidRPr="00060E1A">
              <w:rPr>
                <w:rFonts w:asciiTheme="majorHAnsi" w:hAnsiTheme="majorHAnsi" w:cstheme="minorHAnsi"/>
                <w:sz w:val="24"/>
                <w:szCs w:val="24"/>
              </w:rPr>
              <w:t>15 MV Photons</w:t>
            </w:r>
          </w:p>
        </w:tc>
      </w:tr>
      <w:tr w:rsidR="008A380F" w:rsidRPr="00060E1A" w:rsidTr="00141C34">
        <w:trPr>
          <w:trHeight w:val="374"/>
        </w:trPr>
        <w:tc>
          <w:tcPr>
            <w:tcW w:w="1526" w:type="pct"/>
            <w:vAlign w:val="center"/>
          </w:tcPr>
          <w:p w:rsidR="008A380F" w:rsidRPr="00060E1A" w:rsidRDefault="008A380F" w:rsidP="00D05535">
            <w:pPr>
              <w:jc w:val="center"/>
              <w:rPr>
                <w:rFonts w:asciiTheme="majorHAnsi" w:hAnsiTheme="majorHAnsi" w:cstheme="minorHAnsi"/>
                <w:sz w:val="24"/>
                <w:szCs w:val="24"/>
              </w:rPr>
            </w:pPr>
            <w:r w:rsidRPr="00060E1A">
              <w:rPr>
                <w:rFonts w:asciiTheme="majorHAnsi" w:hAnsiTheme="majorHAnsi" w:cstheme="minorHAnsi"/>
                <w:sz w:val="24"/>
                <w:szCs w:val="24"/>
              </w:rPr>
              <w:t>LINAC-II</w:t>
            </w:r>
          </w:p>
        </w:tc>
        <w:tc>
          <w:tcPr>
            <w:tcW w:w="1700" w:type="pct"/>
            <w:vAlign w:val="center"/>
          </w:tcPr>
          <w:p w:rsidR="008A380F" w:rsidRPr="00060E1A" w:rsidRDefault="008A380F" w:rsidP="008A380F">
            <w:pPr>
              <w:jc w:val="center"/>
              <w:rPr>
                <w:rFonts w:asciiTheme="majorHAnsi" w:hAnsiTheme="majorHAnsi" w:cstheme="minorHAnsi"/>
                <w:bCs/>
                <w:sz w:val="24"/>
                <w:szCs w:val="24"/>
              </w:rPr>
            </w:pPr>
            <w:r w:rsidRPr="00060E1A">
              <w:rPr>
                <w:rFonts w:asciiTheme="majorHAnsi" w:hAnsiTheme="majorHAnsi" w:cstheme="minorHAnsi"/>
                <w:bCs/>
                <w:sz w:val="24"/>
                <w:szCs w:val="24"/>
              </w:rPr>
              <w:t>Linear Accelerator</w:t>
            </w:r>
          </w:p>
        </w:tc>
        <w:tc>
          <w:tcPr>
            <w:tcW w:w="1774" w:type="pct"/>
            <w:vAlign w:val="center"/>
          </w:tcPr>
          <w:p w:rsidR="008A380F" w:rsidRPr="00060E1A" w:rsidRDefault="008A380F" w:rsidP="00D05535">
            <w:pPr>
              <w:jc w:val="center"/>
              <w:rPr>
                <w:rFonts w:asciiTheme="majorHAnsi" w:hAnsiTheme="majorHAnsi" w:cstheme="minorHAnsi"/>
                <w:sz w:val="24"/>
                <w:szCs w:val="24"/>
              </w:rPr>
            </w:pPr>
            <w:r w:rsidRPr="00060E1A">
              <w:rPr>
                <w:rFonts w:asciiTheme="majorHAnsi" w:hAnsiTheme="majorHAnsi" w:cstheme="minorHAnsi"/>
                <w:sz w:val="24"/>
                <w:szCs w:val="24"/>
              </w:rPr>
              <w:t>6 MV Photons</w:t>
            </w:r>
          </w:p>
        </w:tc>
      </w:tr>
      <w:tr w:rsidR="00C542FD" w:rsidRPr="00060E1A" w:rsidTr="00141C34">
        <w:trPr>
          <w:trHeight w:val="374"/>
        </w:trPr>
        <w:tc>
          <w:tcPr>
            <w:tcW w:w="1526" w:type="pct"/>
            <w:vAlign w:val="center"/>
          </w:tcPr>
          <w:p w:rsidR="00C542FD" w:rsidRPr="00060E1A" w:rsidRDefault="00C542FD" w:rsidP="00D05535">
            <w:pPr>
              <w:jc w:val="center"/>
              <w:rPr>
                <w:rFonts w:asciiTheme="majorHAnsi" w:hAnsiTheme="majorHAnsi" w:cstheme="minorHAnsi"/>
                <w:sz w:val="24"/>
                <w:szCs w:val="24"/>
              </w:rPr>
            </w:pPr>
            <w:r w:rsidRPr="00060E1A">
              <w:rPr>
                <w:rFonts w:asciiTheme="majorHAnsi" w:hAnsiTheme="majorHAnsi" w:cstheme="minorHAnsi"/>
                <w:sz w:val="24"/>
                <w:szCs w:val="24"/>
              </w:rPr>
              <w:t>Conventional X-Ray</w:t>
            </w:r>
          </w:p>
        </w:tc>
        <w:tc>
          <w:tcPr>
            <w:tcW w:w="1700" w:type="pct"/>
            <w:vAlign w:val="center"/>
          </w:tcPr>
          <w:p w:rsidR="00C542FD" w:rsidRPr="00060E1A" w:rsidRDefault="00C542FD" w:rsidP="008A380F">
            <w:pPr>
              <w:jc w:val="center"/>
              <w:rPr>
                <w:rFonts w:asciiTheme="majorHAnsi" w:hAnsiTheme="majorHAnsi" w:cstheme="minorHAnsi"/>
                <w:bCs/>
                <w:sz w:val="24"/>
                <w:szCs w:val="24"/>
              </w:rPr>
            </w:pPr>
            <w:r w:rsidRPr="00060E1A">
              <w:rPr>
                <w:rFonts w:asciiTheme="majorHAnsi" w:hAnsiTheme="majorHAnsi" w:cstheme="minorHAnsi"/>
                <w:bCs/>
                <w:sz w:val="24"/>
                <w:szCs w:val="24"/>
              </w:rPr>
              <w:t>X-Ray Gun</w:t>
            </w:r>
          </w:p>
        </w:tc>
        <w:tc>
          <w:tcPr>
            <w:tcW w:w="1774" w:type="pct"/>
            <w:vAlign w:val="center"/>
          </w:tcPr>
          <w:p w:rsidR="00C542FD" w:rsidRPr="00060E1A" w:rsidRDefault="00C542FD" w:rsidP="00C542FD">
            <w:pPr>
              <w:jc w:val="center"/>
              <w:rPr>
                <w:rFonts w:asciiTheme="majorHAnsi" w:hAnsiTheme="majorHAnsi" w:cstheme="minorHAnsi"/>
                <w:sz w:val="24"/>
                <w:szCs w:val="24"/>
              </w:rPr>
            </w:pPr>
            <w:r w:rsidRPr="00060E1A">
              <w:rPr>
                <w:rFonts w:asciiTheme="majorHAnsi" w:hAnsiTheme="majorHAnsi" w:cstheme="minorHAnsi"/>
                <w:sz w:val="24"/>
                <w:szCs w:val="24"/>
              </w:rPr>
              <w:t>150 kV</w:t>
            </w:r>
          </w:p>
        </w:tc>
      </w:tr>
      <w:tr w:rsidR="00C542FD" w:rsidRPr="00060E1A" w:rsidTr="00141C34">
        <w:trPr>
          <w:trHeight w:val="374"/>
        </w:trPr>
        <w:tc>
          <w:tcPr>
            <w:tcW w:w="1526" w:type="pct"/>
            <w:vAlign w:val="center"/>
          </w:tcPr>
          <w:p w:rsidR="00C542FD" w:rsidRPr="00060E1A" w:rsidRDefault="00C542FD" w:rsidP="00D05535">
            <w:pPr>
              <w:jc w:val="center"/>
              <w:rPr>
                <w:rFonts w:asciiTheme="majorHAnsi" w:hAnsiTheme="majorHAnsi" w:cstheme="minorHAnsi"/>
                <w:sz w:val="24"/>
                <w:szCs w:val="24"/>
              </w:rPr>
            </w:pPr>
            <w:r w:rsidRPr="00060E1A">
              <w:rPr>
                <w:rFonts w:asciiTheme="majorHAnsi" w:hAnsiTheme="majorHAnsi" w:cstheme="minorHAnsi"/>
                <w:sz w:val="24"/>
                <w:szCs w:val="24"/>
              </w:rPr>
              <w:t>CT Simulator</w:t>
            </w:r>
          </w:p>
        </w:tc>
        <w:tc>
          <w:tcPr>
            <w:tcW w:w="1700" w:type="pct"/>
            <w:vAlign w:val="center"/>
          </w:tcPr>
          <w:p w:rsidR="00C542FD" w:rsidRPr="00060E1A" w:rsidRDefault="00C542FD" w:rsidP="008A380F">
            <w:pPr>
              <w:jc w:val="center"/>
              <w:rPr>
                <w:rFonts w:asciiTheme="majorHAnsi" w:hAnsiTheme="majorHAnsi" w:cstheme="minorHAnsi"/>
                <w:bCs/>
                <w:sz w:val="24"/>
                <w:szCs w:val="24"/>
              </w:rPr>
            </w:pPr>
            <w:r w:rsidRPr="00060E1A">
              <w:rPr>
                <w:rFonts w:asciiTheme="majorHAnsi" w:hAnsiTheme="majorHAnsi" w:cstheme="minorHAnsi"/>
                <w:bCs/>
                <w:sz w:val="24"/>
                <w:szCs w:val="24"/>
              </w:rPr>
              <w:t>X-Ray Gun</w:t>
            </w:r>
          </w:p>
        </w:tc>
        <w:tc>
          <w:tcPr>
            <w:tcW w:w="1774" w:type="pct"/>
            <w:vAlign w:val="center"/>
          </w:tcPr>
          <w:p w:rsidR="00C542FD" w:rsidRPr="00060E1A" w:rsidRDefault="00060E1A" w:rsidP="00C542FD">
            <w:pPr>
              <w:jc w:val="center"/>
              <w:rPr>
                <w:rFonts w:asciiTheme="majorHAnsi" w:hAnsiTheme="majorHAnsi" w:cstheme="minorHAnsi"/>
                <w:sz w:val="24"/>
                <w:szCs w:val="24"/>
              </w:rPr>
            </w:pPr>
            <w:r>
              <w:rPr>
                <w:rFonts w:asciiTheme="majorHAnsi" w:hAnsiTheme="majorHAnsi" w:cstheme="minorHAnsi"/>
                <w:sz w:val="24"/>
                <w:szCs w:val="24"/>
              </w:rPr>
              <w:t>150 kV</w:t>
            </w:r>
          </w:p>
        </w:tc>
      </w:tr>
      <w:tr w:rsidR="00C542FD" w:rsidRPr="00060E1A" w:rsidTr="00141C34">
        <w:trPr>
          <w:trHeight w:val="374"/>
        </w:trPr>
        <w:tc>
          <w:tcPr>
            <w:tcW w:w="1526" w:type="pct"/>
            <w:vAlign w:val="center"/>
          </w:tcPr>
          <w:p w:rsidR="00C542FD" w:rsidRPr="00060E1A" w:rsidRDefault="00C542FD" w:rsidP="00D05535">
            <w:pPr>
              <w:jc w:val="center"/>
              <w:rPr>
                <w:rFonts w:asciiTheme="majorHAnsi" w:hAnsiTheme="majorHAnsi" w:cstheme="minorHAnsi"/>
                <w:sz w:val="24"/>
                <w:szCs w:val="24"/>
              </w:rPr>
            </w:pPr>
            <w:r w:rsidRPr="00060E1A">
              <w:rPr>
                <w:rFonts w:asciiTheme="majorHAnsi" w:hAnsiTheme="majorHAnsi" w:cstheme="minorHAnsi"/>
                <w:sz w:val="24"/>
                <w:szCs w:val="24"/>
              </w:rPr>
              <w:t>Conventional Simulator</w:t>
            </w:r>
          </w:p>
        </w:tc>
        <w:tc>
          <w:tcPr>
            <w:tcW w:w="1700" w:type="pct"/>
            <w:vAlign w:val="center"/>
          </w:tcPr>
          <w:p w:rsidR="00C542FD" w:rsidRPr="00060E1A" w:rsidRDefault="00C542FD" w:rsidP="008A380F">
            <w:pPr>
              <w:jc w:val="center"/>
              <w:rPr>
                <w:rFonts w:asciiTheme="majorHAnsi" w:hAnsiTheme="majorHAnsi" w:cstheme="minorHAnsi"/>
                <w:bCs/>
                <w:sz w:val="24"/>
                <w:szCs w:val="24"/>
              </w:rPr>
            </w:pPr>
            <w:r w:rsidRPr="00060E1A">
              <w:rPr>
                <w:rFonts w:asciiTheme="majorHAnsi" w:hAnsiTheme="majorHAnsi" w:cstheme="minorHAnsi"/>
                <w:bCs/>
                <w:sz w:val="24"/>
                <w:szCs w:val="24"/>
              </w:rPr>
              <w:t>X-Ray Gun</w:t>
            </w:r>
          </w:p>
        </w:tc>
        <w:tc>
          <w:tcPr>
            <w:tcW w:w="1774" w:type="pct"/>
            <w:vAlign w:val="center"/>
          </w:tcPr>
          <w:p w:rsidR="00C542FD" w:rsidRPr="00060E1A" w:rsidRDefault="00060E1A" w:rsidP="00C542FD">
            <w:pPr>
              <w:jc w:val="center"/>
              <w:rPr>
                <w:rFonts w:asciiTheme="majorHAnsi" w:hAnsiTheme="majorHAnsi" w:cstheme="minorHAnsi"/>
                <w:sz w:val="24"/>
                <w:szCs w:val="24"/>
              </w:rPr>
            </w:pPr>
            <w:r>
              <w:rPr>
                <w:rFonts w:asciiTheme="majorHAnsi" w:hAnsiTheme="majorHAnsi" w:cstheme="minorHAnsi"/>
                <w:sz w:val="24"/>
                <w:szCs w:val="24"/>
              </w:rPr>
              <w:t>100 kV</w:t>
            </w:r>
          </w:p>
        </w:tc>
      </w:tr>
      <w:tr w:rsidR="00C542FD" w:rsidRPr="00060E1A" w:rsidTr="00141C34">
        <w:trPr>
          <w:trHeight w:val="374"/>
        </w:trPr>
        <w:tc>
          <w:tcPr>
            <w:tcW w:w="1526" w:type="pct"/>
            <w:vAlign w:val="center"/>
          </w:tcPr>
          <w:p w:rsidR="00C542FD" w:rsidRPr="00060E1A" w:rsidRDefault="00C542FD" w:rsidP="00D05535">
            <w:pPr>
              <w:jc w:val="center"/>
              <w:rPr>
                <w:rFonts w:asciiTheme="majorHAnsi" w:hAnsiTheme="majorHAnsi" w:cstheme="minorHAnsi"/>
                <w:sz w:val="24"/>
                <w:szCs w:val="24"/>
              </w:rPr>
            </w:pPr>
            <w:r w:rsidRPr="00060E1A">
              <w:rPr>
                <w:rFonts w:asciiTheme="majorHAnsi" w:hAnsiTheme="majorHAnsi" w:cstheme="minorHAnsi"/>
                <w:sz w:val="24"/>
                <w:szCs w:val="24"/>
              </w:rPr>
              <w:t>Mammography</w:t>
            </w:r>
          </w:p>
        </w:tc>
        <w:tc>
          <w:tcPr>
            <w:tcW w:w="1700" w:type="pct"/>
            <w:vAlign w:val="center"/>
          </w:tcPr>
          <w:p w:rsidR="00C542FD" w:rsidRPr="00060E1A" w:rsidRDefault="00C542FD" w:rsidP="008A380F">
            <w:pPr>
              <w:jc w:val="center"/>
              <w:rPr>
                <w:rFonts w:asciiTheme="majorHAnsi" w:hAnsiTheme="majorHAnsi" w:cstheme="minorHAnsi"/>
                <w:bCs/>
                <w:sz w:val="24"/>
                <w:szCs w:val="24"/>
              </w:rPr>
            </w:pPr>
            <w:r w:rsidRPr="00060E1A">
              <w:rPr>
                <w:rFonts w:asciiTheme="majorHAnsi" w:hAnsiTheme="majorHAnsi" w:cstheme="minorHAnsi"/>
                <w:bCs/>
                <w:sz w:val="24"/>
                <w:szCs w:val="24"/>
              </w:rPr>
              <w:t>X-Ray Gun</w:t>
            </w:r>
          </w:p>
        </w:tc>
        <w:tc>
          <w:tcPr>
            <w:tcW w:w="1774" w:type="pct"/>
            <w:vAlign w:val="center"/>
          </w:tcPr>
          <w:p w:rsidR="00C542FD" w:rsidRPr="00060E1A" w:rsidRDefault="00060E1A" w:rsidP="00C542FD">
            <w:pPr>
              <w:jc w:val="center"/>
              <w:rPr>
                <w:rFonts w:asciiTheme="majorHAnsi" w:hAnsiTheme="majorHAnsi" w:cstheme="minorHAnsi"/>
                <w:sz w:val="24"/>
                <w:szCs w:val="24"/>
              </w:rPr>
            </w:pPr>
            <w:r>
              <w:rPr>
                <w:rFonts w:asciiTheme="majorHAnsi" w:hAnsiTheme="majorHAnsi" w:cstheme="minorHAnsi"/>
                <w:sz w:val="24"/>
                <w:szCs w:val="24"/>
              </w:rPr>
              <w:t>50 kV</w:t>
            </w:r>
          </w:p>
        </w:tc>
      </w:tr>
    </w:tbl>
    <w:p w:rsidR="00DA7F16" w:rsidRPr="00060E1A" w:rsidRDefault="00DA7F16" w:rsidP="00D05535">
      <w:pPr>
        <w:spacing w:after="0" w:line="360" w:lineRule="auto"/>
        <w:jc w:val="both"/>
        <w:rPr>
          <w:rFonts w:asciiTheme="majorHAnsi" w:hAnsiTheme="majorHAnsi" w:cstheme="minorHAnsi"/>
          <w:sz w:val="24"/>
          <w:szCs w:val="24"/>
          <w:lang w:val="en-CA"/>
        </w:rPr>
      </w:pPr>
    </w:p>
    <w:p w:rsidR="004B7ECE" w:rsidRPr="00060E1A" w:rsidRDefault="004B7ECE" w:rsidP="00F5386E">
      <w:pPr>
        <w:pStyle w:val="Style1"/>
        <w:outlineLvl w:val="0"/>
        <w:rPr>
          <w:rFonts w:asciiTheme="majorHAnsi" w:hAnsiTheme="majorHAnsi" w:cstheme="minorHAnsi"/>
        </w:rPr>
      </w:pPr>
      <w:bookmarkStart w:id="2" w:name="_Toc336681266"/>
      <w:bookmarkStart w:id="3" w:name="_Toc147314510"/>
      <w:r w:rsidRPr="00060E1A">
        <w:rPr>
          <w:rFonts w:asciiTheme="majorHAnsi" w:hAnsiTheme="majorHAnsi" w:cstheme="minorHAnsi"/>
        </w:rPr>
        <w:t>Purpose of Radi</w:t>
      </w:r>
      <w:r w:rsidR="00F5386E" w:rsidRPr="00060E1A">
        <w:rPr>
          <w:rFonts w:asciiTheme="majorHAnsi" w:hAnsiTheme="majorHAnsi" w:cstheme="minorHAnsi"/>
        </w:rPr>
        <w:t>oactive</w:t>
      </w:r>
      <w:r w:rsidRPr="00060E1A">
        <w:rPr>
          <w:rFonts w:asciiTheme="majorHAnsi" w:hAnsiTheme="majorHAnsi" w:cstheme="minorHAnsi"/>
        </w:rPr>
        <w:t xml:space="preserve"> Waste Management Programme</w:t>
      </w:r>
      <w:bookmarkEnd w:id="2"/>
      <w:bookmarkEnd w:id="3"/>
    </w:p>
    <w:p w:rsidR="00DA7F16" w:rsidRPr="00060E1A" w:rsidRDefault="00DA7F16" w:rsidP="00C63F03">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Purpose of plan is to give practical guidance to responsible person </w:t>
      </w:r>
      <w:r w:rsidR="00F5386E" w:rsidRPr="00060E1A">
        <w:rPr>
          <w:rFonts w:asciiTheme="majorHAnsi" w:hAnsiTheme="majorHAnsi" w:cstheme="minorHAnsi"/>
          <w:sz w:val="24"/>
          <w:szCs w:val="24"/>
          <w:lang w:val="en-CA"/>
        </w:rPr>
        <w:t xml:space="preserve">for </w:t>
      </w:r>
      <w:r w:rsidR="00070C4B">
        <w:rPr>
          <w:rFonts w:asciiTheme="majorHAnsi" w:hAnsiTheme="majorHAnsi" w:cstheme="minorHAnsi"/>
          <w:sz w:val="24"/>
          <w:szCs w:val="24"/>
          <w:lang w:val="en-CA"/>
        </w:rPr>
        <w:t xml:space="preserve">safe </w:t>
      </w:r>
      <w:r w:rsidRPr="00060E1A">
        <w:rPr>
          <w:rFonts w:asciiTheme="majorHAnsi" w:hAnsiTheme="majorHAnsi" w:cstheme="minorHAnsi"/>
          <w:sz w:val="24"/>
          <w:szCs w:val="24"/>
          <w:lang w:val="en-CA"/>
        </w:rPr>
        <w:t>handling of radi</w:t>
      </w:r>
      <w:r w:rsidR="0052017A">
        <w:rPr>
          <w:rFonts w:asciiTheme="majorHAnsi" w:hAnsiTheme="majorHAnsi" w:cstheme="minorHAnsi"/>
          <w:sz w:val="24"/>
          <w:szCs w:val="24"/>
          <w:lang w:val="en-CA"/>
        </w:rPr>
        <w:t>oactive waste</w:t>
      </w:r>
      <w:r w:rsidR="00070C4B">
        <w:rPr>
          <w:rFonts w:asciiTheme="majorHAnsi" w:hAnsiTheme="majorHAnsi" w:cstheme="minorHAnsi"/>
          <w:sz w:val="24"/>
          <w:szCs w:val="24"/>
          <w:lang w:val="en-CA"/>
        </w:rPr>
        <w:t xml:space="preserve">, and </w:t>
      </w:r>
      <w:r w:rsidRPr="00060E1A">
        <w:rPr>
          <w:rFonts w:asciiTheme="majorHAnsi" w:hAnsiTheme="majorHAnsi" w:cstheme="minorHAnsi"/>
          <w:sz w:val="24"/>
          <w:szCs w:val="24"/>
          <w:lang w:val="en-CA"/>
        </w:rPr>
        <w:t xml:space="preserve">to </w:t>
      </w:r>
      <w:r w:rsidR="00070C4B">
        <w:rPr>
          <w:rFonts w:asciiTheme="majorHAnsi" w:hAnsiTheme="majorHAnsi" w:cstheme="minorHAnsi"/>
          <w:sz w:val="24"/>
          <w:szCs w:val="24"/>
          <w:lang w:val="en-CA"/>
        </w:rPr>
        <w:t xml:space="preserve">protect </w:t>
      </w:r>
      <w:r w:rsidR="00C63F03">
        <w:rPr>
          <w:rFonts w:asciiTheme="majorHAnsi" w:hAnsiTheme="majorHAnsi" w:cstheme="minorHAnsi"/>
          <w:sz w:val="24"/>
          <w:szCs w:val="24"/>
          <w:lang w:val="en-CA"/>
        </w:rPr>
        <w:t xml:space="preserve">public from </w:t>
      </w:r>
      <w:r w:rsidRPr="00060E1A">
        <w:rPr>
          <w:rFonts w:asciiTheme="majorHAnsi" w:hAnsiTheme="majorHAnsi" w:cstheme="minorHAnsi"/>
          <w:sz w:val="24"/>
          <w:szCs w:val="24"/>
          <w:lang w:val="en-CA"/>
        </w:rPr>
        <w:t xml:space="preserve">radiation </w:t>
      </w:r>
      <w:r w:rsidR="00C63F03">
        <w:rPr>
          <w:rFonts w:asciiTheme="majorHAnsi" w:hAnsiTheme="majorHAnsi" w:cstheme="minorHAnsi"/>
          <w:sz w:val="24"/>
          <w:szCs w:val="24"/>
          <w:lang w:val="en-CA"/>
        </w:rPr>
        <w:t>exposure. In order to protect radiation worker general public and environment i</w:t>
      </w:r>
      <w:r w:rsidRPr="00060E1A">
        <w:rPr>
          <w:rFonts w:asciiTheme="majorHAnsi" w:hAnsiTheme="majorHAnsi" w:cstheme="minorHAnsi"/>
          <w:sz w:val="24"/>
          <w:szCs w:val="24"/>
          <w:lang w:val="en-CA"/>
        </w:rPr>
        <w:t xml:space="preserve">t is necessary that public is protected from </w:t>
      </w:r>
      <w:r w:rsidR="001349B2">
        <w:rPr>
          <w:rFonts w:asciiTheme="majorHAnsi" w:hAnsiTheme="majorHAnsi" w:cstheme="minorHAnsi"/>
          <w:sz w:val="24"/>
          <w:szCs w:val="24"/>
          <w:lang w:val="en-CA"/>
        </w:rPr>
        <w:t>unnecessary</w:t>
      </w:r>
      <w:r w:rsidRPr="00060E1A">
        <w:rPr>
          <w:rFonts w:asciiTheme="majorHAnsi" w:hAnsiTheme="majorHAnsi" w:cstheme="minorHAnsi"/>
          <w:sz w:val="24"/>
          <w:szCs w:val="24"/>
          <w:lang w:val="en-CA"/>
        </w:rPr>
        <w:t xml:space="preserve"> exposure. It is also necessary that radiation workers be protected from excessive radiation in course of their work. </w:t>
      </w:r>
    </w:p>
    <w:p w:rsidR="004507BB" w:rsidRPr="00060E1A" w:rsidRDefault="004507BB" w:rsidP="005B6C38">
      <w:pPr>
        <w:pStyle w:val="Style1"/>
        <w:outlineLvl w:val="0"/>
        <w:rPr>
          <w:rFonts w:asciiTheme="majorHAnsi" w:hAnsiTheme="majorHAnsi" w:cstheme="minorHAnsi"/>
        </w:rPr>
      </w:pPr>
      <w:bookmarkStart w:id="4" w:name="_Toc147314511"/>
      <w:r w:rsidRPr="00060E1A">
        <w:rPr>
          <w:rFonts w:asciiTheme="majorHAnsi" w:hAnsiTheme="majorHAnsi" w:cstheme="minorHAnsi"/>
        </w:rPr>
        <w:t xml:space="preserve">Scope of </w:t>
      </w:r>
      <w:r w:rsidR="0052017A" w:rsidRPr="00060E1A">
        <w:rPr>
          <w:rFonts w:asciiTheme="majorHAnsi" w:hAnsiTheme="majorHAnsi" w:cstheme="minorHAnsi"/>
        </w:rPr>
        <w:t>Radio</w:t>
      </w:r>
      <w:r w:rsidR="0052017A">
        <w:rPr>
          <w:rFonts w:asciiTheme="majorHAnsi" w:hAnsiTheme="majorHAnsi" w:cstheme="minorHAnsi"/>
        </w:rPr>
        <w:t>active</w:t>
      </w:r>
      <w:r w:rsidRPr="00060E1A">
        <w:rPr>
          <w:rFonts w:asciiTheme="majorHAnsi" w:hAnsiTheme="majorHAnsi" w:cstheme="minorHAnsi"/>
        </w:rPr>
        <w:t xml:space="preserve"> Waste Management Programme</w:t>
      </w:r>
      <w:bookmarkEnd w:id="4"/>
    </w:p>
    <w:p w:rsidR="00AA4EF2" w:rsidRPr="00AA4EF2" w:rsidRDefault="00AA4EF2" w:rsidP="00AA4EF2">
      <w:pPr>
        <w:spacing w:line="360" w:lineRule="auto"/>
        <w:jc w:val="both"/>
        <w:rPr>
          <w:rFonts w:asciiTheme="majorHAnsi" w:hAnsiTheme="majorHAnsi" w:cstheme="minorHAnsi"/>
          <w:sz w:val="24"/>
          <w:szCs w:val="24"/>
        </w:rPr>
      </w:pPr>
      <w:r w:rsidRPr="00AA4EF2">
        <w:rPr>
          <w:rFonts w:asciiTheme="majorHAnsi" w:hAnsiTheme="majorHAnsi" w:cstheme="minorHAnsi"/>
          <w:sz w:val="24"/>
          <w:szCs w:val="24"/>
        </w:rPr>
        <w:t xml:space="preserve">A </w:t>
      </w:r>
      <w:r>
        <w:rPr>
          <w:rFonts w:asciiTheme="majorHAnsi" w:hAnsiTheme="majorHAnsi" w:cstheme="minorHAnsi"/>
          <w:sz w:val="24"/>
          <w:szCs w:val="24"/>
        </w:rPr>
        <w:t>Radioactive</w:t>
      </w:r>
      <w:r w:rsidRPr="00AA4EF2">
        <w:rPr>
          <w:rFonts w:asciiTheme="majorHAnsi" w:hAnsiTheme="majorHAnsi" w:cstheme="minorHAnsi"/>
          <w:sz w:val="24"/>
          <w:szCs w:val="24"/>
        </w:rPr>
        <w:t xml:space="preserve"> Waste Management Programme (RWMP) is prepared to stream line the steps involved in the management of safe disposal of radioactive waste generated. So </w:t>
      </w:r>
      <w:r w:rsidRPr="00F4751A">
        <w:rPr>
          <w:rFonts w:asciiTheme="majorHAnsi" w:hAnsiTheme="majorHAnsi" w:cstheme="minorHAnsi"/>
          <w:sz w:val="24"/>
          <w:szCs w:val="24"/>
        </w:rPr>
        <w:t>that safety of the mankind and environment can be achieved systematically. Several kinds of radioisotopes are being utilized while coping with cancer. These include isotopes used for medication or pharmaceuticals plus isotopes used for quality control of the instruments and systems, the handling of radioisotopes provide waste</w:t>
      </w:r>
      <w:r w:rsidR="002A6329" w:rsidRPr="00F4751A">
        <w:rPr>
          <w:rFonts w:asciiTheme="majorHAnsi" w:hAnsiTheme="majorHAnsi" w:cstheme="minorHAnsi"/>
          <w:sz w:val="24"/>
          <w:szCs w:val="24"/>
        </w:rPr>
        <w:t>. T</w:t>
      </w:r>
      <w:r w:rsidRPr="00F4751A">
        <w:rPr>
          <w:rFonts w:asciiTheme="majorHAnsi" w:hAnsiTheme="majorHAnsi" w:cstheme="minorHAnsi"/>
          <w:sz w:val="24"/>
          <w:szCs w:val="24"/>
        </w:rPr>
        <w:t xml:space="preserve">his document deals with the safe processing of radioactive sewage resulting </w:t>
      </w:r>
      <w:r w:rsidRPr="00AA4EF2">
        <w:rPr>
          <w:rFonts w:asciiTheme="majorHAnsi" w:hAnsiTheme="majorHAnsi" w:cstheme="minorHAnsi"/>
          <w:sz w:val="24"/>
          <w:szCs w:val="24"/>
        </w:rPr>
        <w:t>from excreta of injected patient’s and laboratory uses of nuclear medicine.</w:t>
      </w:r>
    </w:p>
    <w:p w:rsidR="004B7ECE" w:rsidRPr="00060E1A" w:rsidRDefault="004B7ECE" w:rsidP="005971D1">
      <w:pPr>
        <w:pStyle w:val="Style1"/>
        <w:outlineLvl w:val="0"/>
        <w:rPr>
          <w:rFonts w:asciiTheme="majorHAnsi" w:hAnsiTheme="majorHAnsi" w:cstheme="minorHAnsi"/>
        </w:rPr>
      </w:pPr>
      <w:bookmarkStart w:id="5" w:name="_Toc336681267"/>
      <w:bookmarkStart w:id="6" w:name="_Toc147314512"/>
      <w:r w:rsidRPr="00060E1A">
        <w:rPr>
          <w:rFonts w:asciiTheme="majorHAnsi" w:hAnsiTheme="majorHAnsi" w:cstheme="minorHAnsi"/>
        </w:rPr>
        <w:t>Responsibilities</w:t>
      </w:r>
      <w:bookmarkEnd w:id="5"/>
      <w:bookmarkEnd w:id="6"/>
    </w:p>
    <w:p w:rsidR="004B7ECE" w:rsidRPr="00060E1A" w:rsidRDefault="004B7ECE" w:rsidP="00354096">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This section describes classification of authorization of use, applications </w:t>
      </w:r>
      <w:r w:rsidR="00095931" w:rsidRPr="00060E1A">
        <w:rPr>
          <w:rFonts w:asciiTheme="majorHAnsi" w:hAnsiTheme="majorHAnsi" w:cstheme="minorHAnsi"/>
          <w:sz w:val="24"/>
          <w:szCs w:val="24"/>
          <w:lang w:val="en-CA"/>
        </w:rPr>
        <w:t xml:space="preserve">and production of waste from radioisotopes. </w:t>
      </w:r>
      <w:r w:rsidR="00AA4EF2">
        <w:rPr>
          <w:rFonts w:asciiTheme="majorHAnsi" w:hAnsiTheme="majorHAnsi" w:cstheme="minorHAnsi"/>
          <w:sz w:val="24"/>
          <w:szCs w:val="24"/>
          <w:lang w:val="en-CA"/>
        </w:rPr>
        <w:t>Following i</w:t>
      </w:r>
      <w:r w:rsidR="00095931" w:rsidRPr="00060E1A">
        <w:rPr>
          <w:rFonts w:asciiTheme="majorHAnsi" w:hAnsiTheme="majorHAnsi" w:cstheme="minorHAnsi"/>
          <w:sz w:val="24"/>
          <w:szCs w:val="24"/>
          <w:lang w:val="en-CA"/>
        </w:rPr>
        <w:t xml:space="preserve">s a general </w:t>
      </w:r>
      <w:r w:rsidR="00AA4EF2" w:rsidRPr="00060E1A">
        <w:rPr>
          <w:rFonts w:asciiTheme="majorHAnsi" w:hAnsiTheme="majorHAnsi" w:cstheme="minorHAnsi"/>
          <w:sz w:val="24"/>
          <w:szCs w:val="24"/>
          <w:lang w:val="en-CA"/>
        </w:rPr>
        <w:t>cla</w:t>
      </w:r>
      <w:r w:rsidR="00AA4EF2">
        <w:rPr>
          <w:rFonts w:asciiTheme="majorHAnsi" w:hAnsiTheme="majorHAnsi" w:cstheme="minorHAnsi"/>
          <w:sz w:val="24"/>
          <w:szCs w:val="24"/>
          <w:lang w:val="en-CA"/>
        </w:rPr>
        <w:t>ss</w:t>
      </w:r>
      <w:r w:rsidR="00AA4EF2" w:rsidRPr="00060E1A">
        <w:rPr>
          <w:rFonts w:asciiTheme="majorHAnsi" w:hAnsiTheme="majorHAnsi" w:cstheme="minorHAnsi"/>
          <w:sz w:val="24"/>
          <w:szCs w:val="24"/>
          <w:lang w:val="en-CA"/>
        </w:rPr>
        <w:t>ification</w:t>
      </w:r>
      <w:r w:rsidR="00095931" w:rsidRPr="00060E1A">
        <w:rPr>
          <w:rFonts w:asciiTheme="majorHAnsi" w:hAnsiTheme="majorHAnsi" w:cstheme="minorHAnsi"/>
          <w:sz w:val="24"/>
          <w:szCs w:val="24"/>
          <w:lang w:val="en-CA"/>
        </w:rPr>
        <w:t xml:space="preserve"> of radioactive waste</w:t>
      </w:r>
      <w:r w:rsidRPr="00060E1A">
        <w:rPr>
          <w:rFonts w:asciiTheme="majorHAnsi" w:hAnsiTheme="majorHAnsi" w:cstheme="minorHAnsi"/>
          <w:sz w:val="24"/>
          <w:szCs w:val="24"/>
          <w:lang w:val="en-CA"/>
        </w:rPr>
        <w:t xml:space="preserve"> generation on the bases of their application. </w:t>
      </w:r>
      <w:r w:rsidR="00AA4EF2">
        <w:rPr>
          <w:rFonts w:asciiTheme="majorHAnsi" w:hAnsiTheme="majorHAnsi" w:cstheme="minorHAnsi"/>
          <w:sz w:val="24"/>
          <w:szCs w:val="24"/>
          <w:lang w:val="en-CA"/>
        </w:rPr>
        <w:t xml:space="preserve">These </w:t>
      </w:r>
      <w:r w:rsidRPr="00060E1A">
        <w:rPr>
          <w:rFonts w:asciiTheme="majorHAnsi" w:hAnsiTheme="majorHAnsi" w:cstheme="minorHAnsi"/>
          <w:sz w:val="24"/>
          <w:szCs w:val="24"/>
          <w:lang w:val="en-CA"/>
        </w:rPr>
        <w:t>all comes under the responsibility of RPO</w:t>
      </w:r>
      <w:r w:rsidR="00AA4EF2">
        <w:rPr>
          <w:rFonts w:asciiTheme="majorHAnsi" w:hAnsiTheme="majorHAnsi" w:cstheme="minorHAnsi"/>
          <w:sz w:val="24"/>
          <w:szCs w:val="24"/>
          <w:lang w:val="en-CA"/>
        </w:rPr>
        <w:t xml:space="preserve"> / Nuclear </w:t>
      </w:r>
      <w:r w:rsidRPr="00060E1A">
        <w:rPr>
          <w:rFonts w:asciiTheme="majorHAnsi" w:hAnsiTheme="majorHAnsi" w:cstheme="minorHAnsi"/>
          <w:sz w:val="24"/>
          <w:szCs w:val="24"/>
          <w:lang w:val="en-CA"/>
        </w:rPr>
        <w:t xml:space="preserve">Physicist at </w:t>
      </w:r>
      <w:r w:rsidR="00415E72" w:rsidRPr="00060E1A">
        <w:rPr>
          <w:rFonts w:asciiTheme="majorHAnsi" w:hAnsiTheme="majorHAnsi" w:cstheme="minorHAnsi"/>
          <w:sz w:val="24"/>
          <w:szCs w:val="24"/>
          <w:lang w:val="en-CA"/>
        </w:rPr>
        <w:t>AEMC</w:t>
      </w:r>
      <w:r w:rsidRPr="00060E1A">
        <w:rPr>
          <w:rFonts w:asciiTheme="majorHAnsi" w:hAnsiTheme="majorHAnsi" w:cstheme="minorHAnsi"/>
          <w:sz w:val="24"/>
          <w:szCs w:val="24"/>
          <w:lang w:val="en-CA"/>
        </w:rPr>
        <w:t xml:space="preserve">. </w:t>
      </w:r>
      <w:r w:rsidR="00095931" w:rsidRPr="00060E1A">
        <w:rPr>
          <w:rFonts w:asciiTheme="majorHAnsi" w:hAnsiTheme="majorHAnsi" w:cstheme="minorHAnsi"/>
          <w:sz w:val="24"/>
          <w:szCs w:val="24"/>
          <w:lang w:val="en-CA"/>
        </w:rPr>
        <w:t xml:space="preserve">Radioactive waste </w:t>
      </w:r>
      <w:r w:rsidRPr="00060E1A">
        <w:rPr>
          <w:rFonts w:asciiTheme="majorHAnsi" w:hAnsiTheme="majorHAnsi" w:cstheme="minorHAnsi"/>
          <w:sz w:val="24"/>
          <w:szCs w:val="24"/>
          <w:lang w:val="en-CA"/>
        </w:rPr>
        <w:t>from spent sources is dealt by the RPO with cooperation of PNRA.</w:t>
      </w:r>
    </w:p>
    <w:p w:rsidR="00D8548B" w:rsidRPr="00060E1A" w:rsidRDefault="004B7ECE" w:rsidP="00D8548B">
      <w:pPr>
        <w:keepNext/>
        <w:spacing w:line="360" w:lineRule="auto"/>
        <w:jc w:val="both"/>
        <w:rPr>
          <w:rFonts w:asciiTheme="majorHAnsi" w:hAnsiTheme="majorHAnsi" w:cstheme="minorHAnsi"/>
        </w:rPr>
      </w:pPr>
      <w:r w:rsidRPr="00060E1A">
        <w:rPr>
          <w:rFonts w:asciiTheme="majorHAnsi" w:hAnsiTheme="majorHAnsi" w:cstheme="minorHAnsi"/>
          <w:noProof/>
          <w:sz w:val="24"/>
          <w:szCs w:val="24"/>
          <w:lang w:val="en-GB" w:eastAsia="en-GB"/>
        </w:rPr>
        <w:lastRenderedPageBreak/>
        <w:drawing>
          <wp:inline distT="0" distB="0" distL="0" distR="0" wp14:anchorId="69C6AB45" wp14:editId="05A56B1C">
            <wp:extent cx="5911850" cy="3200400"/>
            <wp:effectExtent l="0" t="19050" r="12700" b="1905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B7ECE" w:rsidRPr="00435D3A" w:rsidRDefault="00D8548B" w:rsidP="00AA4EF2">
      <w:pPr>
        <w:pStyle w:val="Caption"/>
        <w:jc w:val="center"/>
        <w:rPr>
          <w:rFonts w:asciiTheme="majorHAnsi" w:hAnsiTheme="majorHAnsi" w:cstheme="minorHAnsi"/>
          <w:color w:val="auto"/>
          <w:sz w:val="28"/>
          <w:szCs w:val="24"/>
        </w:rPr>
      </w:pPr>
      <w:r w:rsidRPr="00435D3A">
        <w:rPr>
          <w:rFonts w:asciiTheme="majorHAnsi" w:hAnsiTheme="majorHAnsi" w:cstheme="minorHAnsi"/>
          <w:color w:val="auto"/>
          <w:sz w:val="22"/>
        </w:rPr>
        <w:t xml:space="preserve">Figure </w:t>
      </w:r>
      <w:r w:rsidR="00CC12CB" w:rsidRPr="00435D3A">
        <w:rPr>
          <w:rFonts w:asciiTheme="majorHAnsi" w:hAnsiTheme="majorHAnsi" w:cstheme="minorHAnsi"/>
          <w:color w:val="auto"/>
          <w:sz w:val="22"/>
        </w:rPr>
        <w:fldChar w:fldCharType="begin"/>
      </w:r>
      <w:r w:rsidRPr="00435D3A">
        <w:rPr>
          <w:rFonts w:asciiTheme="majorHAnsi" w:hAnsiTheme="majorHAnsi" w:cstheme="minorHAnsi"/>
          <w:color w:val="auto"/>
          <w:sz w:val="22"/>
        </w:rPr>
        <w:instrText xml:space="preserve"> SEQ Figure \* ARABIC </w:instrText>
      </w:r>
      <w:r w:rsidR="00CC12CB" w:rsidRPr="00435D3A">
        <w:rPr>
          <w:rFonts w:asciiTheme="majorHAnsi" w:hAnsiTheme="majorHAnsi" w:cstheme="minorHAnsi"/>
          <w:color w:val="auto"/>
          <w:sz w:val="22"/>
        </w:rPr>
        <w:fldChar w:fldCharType="separate"/>
      </w:r>
      <w:r w:rsidR="00435D3A">
        <w:rPr>
          <w:rFonts w:asciiTheme="majorHAnsi" w:hAnsiTheme="majorHAnsi" w:cstheme="minorHAnsi"/>
          <w:noProof/>
          <w:color w:val="auto"/>
          <w:sz w:val="22"/>
        </w:rPr>
        <w:t>3</w:t>
      </w:r>
      <w:r w:rsidR="00CC12CB" w:rsidRPr="00435D3A">
        <w:rPr>
          <w:rFonts w:asciiTheme="majorHAnsi" w:hAnsiTheme="majorHAnsi" w:cstheme="minorHAnsi"/>
          <w:color w:val="auto"/>
          <w:sz w:val="22"/>
        </w:rPr>
        <w:fldChar w:fldCharType="end"/>
      </w:r>
      <w:r w:rsidRPr="00435D3A">
        <w:rPr>
          <w:rFonts w:asciiTheme="majorHAnsi" w:hAnsiTheme="majorHAnsi" w:cstheme="minorHAnsi"/>
          <w:color w:val="auto"/>
          <w:sz w:val="22"/>
        </w:rPr>
        <w:t>: Types of Radioactive Waste generated at AEMC</w:t>
      </w:r>
    </w:p>
    <w:p w:rsidR="0055445A" w:rsidRPr="00060E1A" w:rsidRDefault="007F3D1C" w:rsidP="007F3D1C">
      <w:pPr>
        <w:spacing w:line="360" w:lineRule="auto"/>
        <w:jc w:val="both"/>
        <w:rPr>
          <w:rFonts w:asciiTheme="majorHAnsi" w:hAnsiTheme="majorHAnsi" w:cstheme="minorHAnsi"/>
          <w:sz w:val="24"/>
          <w:szCs w:val="24"/>
          <w:lang w:val="en-CA"/>
        </w:rPr>
      </w:pPr>
      <w:r w:rsidRPr="00060E1A">
        <w:rPr>
          <w:rFonts w:asciiTheme="majorHAnsi" w:hAnsiTheme="majorHAnsi" w:cstheme="minorHAnsi"/>
          <w:noProof/>
          <w:sz w:val="24"/>
          <w:szCs w:val="24"/>
          <w:lang w:val="en-GB" w:eastAsia="en-GB"/>
        </w:rPr>
        <w:drawing>
          <wp:anchor distT="0" distB="0" distL="114300" distR="114300" simplePos="0" relativeHeight="251660288" behindDoc="0" locked="0" layoutInCell="1" allowOverlap="1" wp14:anchorId="360ABA02" wp14:editId="548EB857">
            <wp:simplePos x="0" y="0"/>
            <wp:positionH relativeFrom="column">
              <wp:posOffset>-17145</wp:posOffset>
            </wp:positionH>
            <wp:positionV relativeFrom="paragraph">
              <wp:posOffset>127635</wp:posOffset>
            </wp:positionV>
            <wp:extent cx="5970270" cy="2822575"/>
            <wp:effectExtent l="38100" t="0" r="49530" b="15875"/>
            <wp:wrapTopAndBottom/>
            <wp:docPr id="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221495">
        <w:rPr>
          <w:rFonts w:asciiTheme="majorHAnsi" w:hAnsiTheme="majorHAnsi" w:cstheme="minorHAnsi"/>
          <w:sz w:val="24"/>
          <w:szCs w:val="24"/>
          <w:lang w:val="en-CA"/>
        </w:rPr>
        <w:t>Above</w:t>
      </w:r>
      <w:r w:rsidR="00AA4EF2">
        <w:rPr>
          <w:rFonts w:asciiTheme="majorHAnsi" w:hAnsiTheme="majorHAnsi" w:cstheme="minorHAnsi"/>
          <w:sz w:val="24"/>
          <w:szCs w:val="24"/>
          <w:lang w:val="en-CA"/>
        </w:rPr>
        <w:t xml:space="preserve"> mentioned</w:t>
      </w:r>
      <w:r w:rsidR="004B7ECE" w:rsidRPr="00060E1A">
        <w:rPr>
          <w:rFonts w:asciiTheme="majorHAnsi" w:hAnsiTheme="majorHAnsi" w:cstheme="minorHAnsi"/>
          <w:sz w:val="24"/>
          <w:szCs w:val="24"/>
          <w:lang w:val="en-CA"/>
        </w:rPr>
        <w:t xml:space="preserve"> process diagram presents the layout of the disposal work of </w:t>
      </w:r>
      <w:r w:rsidR="00095931" w:rsidRPr="00060E1A">
        <w:rPr>
          <w:rFonts w:asciiTheme="majorHAnsi" w:hAnsiTheme="majorHAnsi" w:cstheme="minorHAnsi"/>
          <w:sz w:val="24"/>
          <w:szCs w:val="24"/>
          <w:lang w:val="en-CA"/>
        </w:rPr>
        <w:t>radioactive waste</w:t>
      </w:r>
      <w:r w:rsidR="004B7ECE" w:rsidRPr="00060E1A">
        <w:rPr>
          <w:rFonts w:asciiTheme="majorHAnsi" w:hAnsiTheme="majorHAnsi" w:cstheme="minorHAnsi"/>
          <w:sz w:val="24"/>
          <w:szCs w:val="24"/>
          <w:lang w:val="en-CA"/>
        </w:rPr>
        <w:t>. This diagram clearly show</w:t>
      </w:r>
      <w:r w:rsidR="0001790F">
        <w:rPr>
          <w:rFonts w:asciiTheme="majorHAnsi" w:hAnsiTheme="majorHAnsi" w:cstheme="minorHAnsi"/>
          <w:sz w:val="24"/>
          <w:szCs w:val="24"/>
          <w:lang w:val="en-CA"/>
        </w:rPr>
        <w:t>s</w:t>
      </w:r>
      <w:r w:rsidR="004B7ECE" w:rsidRPr="00060E1A">
        <w:rPr>
          <w:rFonts w:asciiTheme="majorHAnsi" w:hAnsiTheme="majorHAnsi" w:cstheme="minorHAnsi"/>
          <w:sz w:val="24"/>
          <w:szCs w:val="24"/>
          <w:lang w:val="en-CA"/>
        </w:rPr>
        <w:t xml:space="preserve"> the responsibility and domains of each individual involved in </w:t>
      </w:r>
      <w:r w:rsidR="00095931" w:rsidRPr="00060E1A">
        <w:rPr>
          <w:rFonts w:asciiTheme="majorHAnsi" w:hAnsiTheme="majorHAnsi" w:cstheme="minorHAnsi"/>
          <w:sz w:val="24"/>
          <w:szCs w:val="24"/>
          <w:lang w:val="en-CA"/>
        </w:rPr>
        <w:t xml:space="preserve">radioactive waste </w:t>
      </w:r>
      <w:r w:rsidR="004B7ECE" w:rsidRPr="00060E1A">
        <w:rPr>
          <w:rFonts w:asciiTheme="majorHAnsi" w:hAnsiTheme="majorHAnsi" w:cstheme="minorHAnsi"/>
          <w:sz w:val="24"/>
          <w:szCs w:val="24"/>
          <w:lang w:val="en-CA"/>
        </w:rPr>
        <w:t xml:space="preserve">management. </w:t>
      </w:r>
      <w:r w:rsidR="00DF45EB">
        <w:rPr>
          <w:rFonts w:asciiTheme="majorHAnsi" w:hAnsiTheme="majorHAnsi" w:cstheme="minorHAnsi"/>
          <w:noProof/>
          <w:lang w:val="en-GB" w:eastAsia="en-GB"/>
        </w:rPr>
        <mc:AlternateContent>
          <mc:Choice Requires="wps">
            <w:drawing>
              <wp:anchor distT="0" distB="0" distL="114300" distR="114300" simplePos="0" relativeHeight="251667456" behindDoc="0" locked="0" layoutInCell="1" allowOverlap="1">
                <wp:simplePos x="0" y="0"/>
                <wp:positionH relativeFrom="column">
                  <wp:posOffset>381000</wp:posOffset>
                </wp:positionH>
                <wp:positionV relativeFrom="paragraph">
                  <wp:posOffset>3005455</wp:posOffset>
                </wp:positionV>
                <wp:extent cx="5149850" cy="266700"/>
                <wp:effectExtent l="0" t="0" r="3175" b="1270"/>
                <wp:wrapTopAndBottom/>
                <wp:docPr id="3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D1C" w:rsidRPr="00435D3A" w:rsidRDefault="00023D1C" w:rsidP="00AA4EF2">
                            <w:pPr>
                              <w:pStyle w:val="Caption"/>
                              <w:jc w:val="center"/>
                              <w:rPr>
                                <w:rFonts w:ascii="Times New Roman" w:hAnsi="Times New Roman" w:cs="Times New Roman"/>
                                <w:color w:val="auto"/>
                                <w:sz w:val="28"/>
                                <w:szCs w:val="24"/>
                              </w:rPr>
                            </w:pPr>
                            <w:r w:rsidRPr="00435D3A">
                              <w:rPr>
                                <w:color w:val="auto"/>
                                <w:sz w:val="26"/>
                              </w:rPr>
                              <w:t xml:space="preserve">Figure </w:t>
                            </w:r>
                            <w:r w:rsidRPr="00435D3A">
                              <w:rPr>
                                <w:color w:val="auto"/>
                                <w:sz w:val="22"/>
                              </w:rPr>
                              <w:fldChar w:fldCharType="begin"/>
                            </w:r>
                            <w:r w:rsidRPr="00435D3A">
                              <w:rPr>
                                <w:color w:val="auto"/>
                                <w:sz w:val="22"/>
                              </w:rPr>
                              <w:instrText xml:space="preserve"> SEQ Figure \* ARABIC </w:instrText>
                            </w:r>
                            <w:r w:rsidRPr="00435D3A">
                              <w:rPr>
                                <w:color w:val="auto"/>
                                <w:sz w:val="22"/>
                              </w:rPr>
                              <w:fldChar w:fldCharType="separate"/>
                            </w:r>
                            <w:r w:rsidRPr="00435D3A">
                              <w:rPr>
                                <w:noProof/>
                                <w:color w:val="auto"/>
                                <w:sz w:val="22"/>
                              </w:rPr>
                              <w:t>4</w:t>
                            </w:r>
                            <w:r w:rsidRPr="00435D3A">
                              <w:rPr>
                                <w:color w:val="auto"/>
                                <w:sz w:val="22"/>
                              </w:rPr>
                              <w:fldChar w:fldCharType="end"/>
                            </w:r>
                            <w:r w:rsidRPr="00435D3A">
                              <w:rPr>
                                <w:noProof/>
                                <w:color w:val="auto"/>
                                <w:sz w:val="22"/>
                              </w:rPr>
                              <w:t>: Hierarchy of Responsibilities in Radioactive Waste Management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26" type="#_x0000_t202" style="position:absolute;left:0;text-align:left;margin-left:30pt;margin-top:236.65pt;width:405.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" stroked="f">
                <v:textbox style="mso-fit-shape-to-text:t" inset="0,0,0,0">
                  <w:txbxContent>
                    <w:p w:rsidR="00023D1C" w:rsidRPr="00435D3A" w:rsidRDefault="00023D1C" w:rsidP="00AA4EF2">
                      <w:pPr>
                        <w:pStyle w:val="Caption"/>
                        <w:jc w:val="center"/>
                        <w:rPr>
                          <w:rFonts w:ascii="Times New Roman" w:hAnsi="Times New Roman" w:cs="Times New Roman"/>
                          <w:color w:val="auto"/>
                          <w:sz w:val="28"/>
                          <w:szCs w:val="24"/>
                        </w:rPr>
                      </w:pPr>
                      <w:r w:rsidRPr="00435D3A">
                        <w:rPr>
                          <w:color w:val="auto"/>
                          <w:sz w:val="26"/>
                        </w:rPr>
                        <w:t xml:space="preserve">Figure </w:t>
                      </w:r>
                      <w:r w:rsidRPr="00435D3A">
                        <w:rPr>
                          <w:color w:val="auto"/>
                          <w:sz w:val="22"/>
                        </w:rPr>
                        <w:fldChar w:fldCharType="begin"/>
                      </w:r>
                      <w:r w:rsidRPr="00435D3A">
                        <w:rPr>
                          <w:color w:val="auto"/>
                          <w:sz w:val="22"/>
                        </w:rPr>
                        <w:instrText xml:space="preserve"> SEQ Figure \* ARABIC </w:instrText>
                      </w:r>
                      <w:r w:rsidRPr="00435D3A">
                        <w:rPr>
                          <w:color w:val="auto"/>
                          <w:sz w:val="22"/>
                        </w:rPr>
                        <w:fldChar w:fldCharType="separate"/>
                      </w:r>
                      <w:r w:rsidRPr="00435D3A">
                        <w:rPr>
                          <w:noProof/>
                          <w:color w:val="auto"/>
                          <w:sz w:val="22"/>
                        </w:rPr>
                        <w:t>4</w:t>
                      </w:r>
                      <w:r w:rsidRPr="00435D3A">
                        <w:rPr>
                          <w:color w:val="auto"/>
                          <w:sz w:val="22"/>
                        </w:rPr>
                        <w:fldChar w:fldCharType="end"/>
                      </w:r>
                      <w:r w:rsidRPr="00435D3A">
                        <w:rPr>
                          <w:noProof/>
                          <w:color w:val="auto"/>
                          <w:sz w:val="22"/>
                        </w:rPr>
                        <w:t>: Hierarchy of Responsibilities in Radioactive Waste Management</w:t>
                      </w:r>
                    </w:p>
                  </w:txbxContent>
                </v:textbox>
                <w10:wrap type="topAndBottom"/>
              </v:shape>
            </w:pict>
          </mc:Fallback>
        </mc:AlternateContent>
      </w:r>
    </w:p>
    <w:p w:rsidR="004B7ECE" w:rsidRPr="00F4751A" w:rsidRDefault="004B7ECE" w:rsidP="00354096">
      <w:pPr>
        <w:spacing w:line="360" w:lineRule="auto"/>
        <w:jc w:val="both"/>
        <w:rPr>
          <w:rFonts w:asciiTheme="majorHAnsi" w:hAnsiTheme="majorHAnsi" w:cstheme="minorHAnsi"/>
          <w:color w:val="FF0000"/>
          <w:sz w:val="24"/>
          <w:szCs w:val="24"/>
          <w:lang w:val="en-CA"/>
        </w:rPr>
      </w:pPr>
      <w:r w:rsidRPr="00060E1A">
        <w:rPr>
          <w:rFonts w:asciiTheme="majorHAnsi" w:hAnsiTheme="majorHAnsi" w:cstheme="minorHAnsi"/>
          <w:sz w:val="24"/>
          <w:szCs w:val="24"/>
          <w:lang w:val="en-CA"/>
        </w:rPr>
        <w:t xml:space="preserve">As long as </w:t>
      </w:r>
      <w:r w:rsidR="00095931" w:rsidRPr="00060E1A">
        <w:rPr>
          <w:rFonts w:asciiTheme="majorHAnsi" w:hAnsiTheme="majorHAnsi" w:cstheme="minorHAnsi"/>
          <w:sz w:val="24"/>
          <w:szCs w:val="24"/>
          <w:lang w:val="en-CA"/>
        </w:rPr>
        <w:t>the radioactive waste is generated at their respective locations,</w:t>
      </w:r>
      <w:r w:rsidR="00221495" w:rsidRPr="00221495">
        <w:t xml:space="preserve"> </w:t>
      </w:r>
      <w:r w:rsidR="0001790F">
        <w:rPr>
          <w:rFonts w:asciiTheme="majorHAnsi" w:hAnsiTheme="majorHAnsi" w:cstheme="minorHAnsi"/>
          <w:sz w:val="24"/>
          <w:szCs w:val="24"/>
          <w:lang w:val="en-CA"/>
        </w:rPr>
        <w:t xml:space="preserve">lead waste bins are </w:t>
      </w:r>
      <w:r w:rsidR="00221495" w:rsidRPr="00221495">
        <w:rPr>
          <w:rFonts w:asciiTheme="majorHAnsi" w:hAnsiTheme="majorHAnsi" w:cstheme="minorHAnsi"/>
          <w:sz w:val="24"/>
          <w:szCs w:val="24"/>
          <w:lang w:val="en-CA"/>
        </w:rPr>
        <w:t>present at side room in hot lab</w:t>
      </w:r>
      <w:r w:rsidR="00221495">
        <w:rPr>
          <w:rFonts w:asciiTheme="majorHAnsi" w:hAnsiTheme="majorHAnsi" w:cstheme="minorHAnsi"/>
          <w:sz w:val="24"/>
          <w:szCs w:val="24"/>
          <w:lang w:val="en-CA"/>
        </w:rPr>
        <w:t>/Gamma Cam rooms. After filling of bin,</w:t>
      </w:r>
      <w:r w:rsidR="00095931" w:rsidRPr="00060E1A">
        <w:rPr>
          <w:rFonts w:asciiTheme="majorHAnsi" w:hAnsiTheme="majorHAnsi" w:cstheme="minorHAnsi"/>
          <w:sz w:val="24"/>
          <w:szCs w:val="24"/>
          <w:lang w:val="en-CA"/>
        </w:rPr>
        <w:t xml:space="preserve"> concerned </w:t>
      </w:r>
      <w:r w:rsidR="00221495" w:rsidRPr="00060E1A">
        <w:rPr>
          <w:rFonts w:asciiTheme="majorHAnsi" w:hAnsiTheme="majorHAnsi" w:cstheme="minorHAnsi"/>
          <w:sz w:val="24"/>
          <w:szCs w:val="24"/>
          <w:lang w:val="en-CA"/>
        </w:rPr>
        <w:t xml:space="preserve">technologist segregates the radioactive waste </w:t>
      </w:r>
      <w:r w:rsidR="00221495">
        <w:rPr>
          <w:rFonts w:asciiTheme="majorHAnsi" w:hAnsiTheme="majorHAnsi" w:cstheme="minorHAnsi"/>
          <w:sz w:val="24"/>
          <w:szCs w:val="24"/>
          <w:lang w:val="en-CA"/>
        </w:rPr>
        <w:t xml:space="preserve">under supervision of nuclear </w:t>
      </w:r>
      <w:r w:rsidR="00221495" w:rsidRPr="00435D3A">
        <w:rPr>
          <w:rFonts w:asciiTheme="majorHAnsi" w:hAnsiTheme="majorHAnsi" w:cstheme="minorHAnsi"/>
          <w:sz w:val="24"/>
          <w:szCs w:val="24"/>
          <w:lang w:val="en-CA"/>
        </w:rPr>
        <w:lastRenderedPageBreak/>
        <w:t xml:space="preserve">physicist and sends to </w:t>
      </w:r>
      <w:r w:rsidR="005A4DA4" w:rsidRPr="00435D3A">
        <w:rPr>
          <w:rFonts w:asciiTheme="majorHAnsi" w:hAnsiTheme="majorHAnsi" w:cstheme="minorHAnsi"/>
          <w:sz w:val="24"/>
          <w:szCs w:val="24"/>
          <w:lang w:val="en-CA"/>
        </w:rPr>
        <w:t>radioactive</w:t>
      </w:r>
      <w:r w:rsidR="00023D1C" w:rsidRPr="00435D3A">
        <w:rPr>
          <w:rFonts w:asciiTheme="majorHAnsi" w:hAnsiTheme="majorHAnsi" w:cstheme="minorHAnsi"/>
          <w:sz w:val="24"/>
          <w:szCs w:val="24"/>
          <w:lang w:val="en-CA"/>
        </w:rPr>
        <w:t xml:space="preserve"> </w:t>
      </w:r>
      <w:r w:rsidR="00221495" w:rsidRPr="00435D3A">
        <w:rPr>
          <w:rFonts w:asciiTheme="majorHAnsi" w:hAnsiTheme="majorHAnsi" w:cstheme="minorHAnsi"/>
          <w:sz w:val="24"/>
          <w:szCs w:val="24"/>
          <w:lang w:val="en-CA"/>
        </w:rPr>
        <w:t>waste room</w:t>
      </w:r>
      <w:r w:rsidR="00023D1C" w:rsidRPr="00435D3A">
        <w:rPr>
          <w:rFonts w:asciiTheme="majorHAnsi" w:hAnsiTheme="majorHAnsi" w:cstheme="minorHAnsi"/>
          <w:sz w:val="24"/>
          <w:szCs w:val="24"/>
          <w:lang w:val="en-CA"/>
        </w:rPr>
        <w:t>, Room#37,</w:t>
      </w:r>
      <w:r w:rsidR="00221495" w:rsidRPr="00435D3A">
        <w:rPr>
          <w:rFonts w:asciiTheme="majorHAnsi" w:hAnsiTheme="majorHAnsi" w:cstheme="minorHAnsi"/>
          <w:sz w:val="24"/>
          <w:szCs w:val="24"/>
          <w:lang w:val="en-CA"/>
        </w:rPr>
        <w:t xml:space="preserve"> via sanitary attendant where it stored for decay in dedicated decay pits/ pre labelled plastic bags </w:t>
      </w:r>
      <w:r w:rsidRPr="00435D3A">
        <w:rPr>
          <w:rFonts w:asciiTheme="majorHAnsi" w:hAnsiTheme="majorHAnsi" w:cstheme="minorHAnsi"/>
          <w:sz w:val="24"/>
          <w:szCs w:val="24"/>
          <w:lang w:val="en-CA"/>
        </w:rPr>
        <w:t xml:space="preserve">on the basis of Half Life Segregation Principle. Upon maturation of their corresponding decay period, </w:t>
      </w:r>
      <w:r w:rsidR="00221495" w:rsidRPr="00435D3A">
        <w:rPr>
          <w:rFonts w:asciiTheme="majorHAnsi" w:hAnsiTheme="majorHAnsi" w:cstheme="minorHAnsi"/>
          <w:sz w:val="24"/>
          <w:szCs w:val="24"/>
          <w:lang w:val="en-CA"/>
        </w:rPr>
        <w:t>reminder</w:t>
      </w:r>
      <w:r w:rsidR="00F4751A" w:rsidRPr="00435D3A">
        <w:rPr>
          <w:rFonts w:asciiTheme="majorHAnsi" w:hAnsiTheme="majorHAnsi" w:cstheme="minorHAnsi"/>
          <w:sz w:val="24"/>
          <w:szCs w:val="24"/>
          <w:lang w:val="en-CA"/>
        </w:rPr>
        <w:t xml:space="preserve"> pop up can be seen by Nuclear physicist via</w:t>
      </w:r>
      <w:r w:rsidR="00221495" w:rsidRPr="00435D3A">
        <w:rPr>
          <w:rFonts w:asciiTheme="majorHAnsi" w:hAnsiTheme="majorHAnsi" w:cstheme="minorHAnsi"/>
          <w:sz w:val="24"/>
          <w:szCs w:val="24"/>
          <w:lang w:val="en-CA"/>
        </w:rPr>
        <w:t xml:space="preserve"> MEM</w:t>
      </w:r>
      <w:r w:rsidR="00021FF5" w:rsidRPr="00435D3A">
        <w:rPr>
          <w:rFonts w:asciiTheme="majorHAnsi" w:hAnsiTheme="majorHAnsi" w:cstheme="minorHAnsi"/>
          <w:sz w:val="24"/>
          <w:szCs w:val="24"/>
          <w:lang w:val="en-CA"/>
        </w:rPr>
        <w:t xml:space="preserve"> </w:t>
      </w:r>
      <w:r w:rsidR="00221495" w:rsidRPr="00435D3A">
        <w:rPr>
          <w:rFonts w:asciiTheme="majorHAnsi" w:hAnsiTheme="majorHAnsi" w:cstheme="minorHAnsi"/>
          <w:sz w:val="24"/>
          <w:szCs w:val="24"/>
          <w:lang w:val="en-CA"/>
        </w:rPr>
        <w:t xml:space="preserve">(Medical Physics Module) database, </w:t>
      </w:r>
      <w:r w:rsidRPr="00435D3A">
        <w:rPr>
          <w:rFonts w:asciiTheme="majorHAnsi" w:hAnsiTheme="majorHAnsi" w:cstheme="minorHAnsi"/>
          <w:sz w:val="24"/>
          <w:szCs w:val="24"/>
          <w:lang w:val="en-CA"/>
        </w:rPr>
        <w:t xml:space="preserve">NM Physicist </w:t>
      </w:r>
      <w:r w:rsidR="00221495" w:rsidRPr="00435D3A">
        <w:rPr>
          <w:rFonts w:asciiTheme="majorHAnsi" w:hAnsiTheme="majorHAnsi" w:cstheme="minorHAnsi"/>
          <w:sz w:val="24"/>
          <w:szCs w:val="24"/>
          <w:lang w:val="en-CA"/>
        </w:rPr>
        <w:t>will</w:t>
      </w:r>
      <w:r w:rsidR="004717AC" w:rsidRPr="00435D3A">
        <w:rPr>
          <w:rFonts w:asciiTheme="majorHAnsi" w:hAnsiTheme="majorHAnsi" w:cstheme="minorHAnsi"/>
          <w:sz w:val="24"/>
          <w:szCs w:val="24"/>
          <w:lang w:val="en-CA"/>
        </w:rPr>
        <w:t xml:space="preserve"> survey</w:t>
      </w:r>
      <w:r w:rsidR="00F4751A" w:rsidRPr="00435D3A">
        <w:rPr>
          <w:rFonts w:asciiTheme="majorHAnsi" w:hAnsiTheme="majorHAnsi" w:cstheme="minorHAnsi"/>
          <w:sz w:val="24"/>
          <w:szCs w:val="24"/>
          <w:lang w:val="en-CA"/>
        </w:rPr>
        <w:t xml:space="preserve"> the waste room</w:t>
      </w:r>
      <w:r w:rsidR="004717AC" w:rsidRPr="00435D3A">
        <w:rPr>
          <w:rFonts w:asciiTheme="majorHAnsi" w:hAnsiTheme="majorHAnsi" w:cstheme="minorHAnsi"/>
          <w:sz w:val="24"/>
          <w:szCs w:val="24"/>
          <w:lang w:val="en-CA"/>
        </w:rPr>
        <w:t xml:space="preserve"> and check the </w:t>
      </w:r>
      <w:r w:rsidR="00F4751A" w:rsidRPr="00435D3A">
        <w:rPr>
          <w:rFonts w:asciiTheme="majorHAnsi" w:hAnsiTheme="majorHAnsi" w:cstheme="minorHAnsi"/>
          <w:sz w:val="24"/>
          <w:szCs w:val="24"/>
          <w:lang w:val="en-CA"/>
        </w:rPr>
        <w:t xml:space="preserve">Radiation Exposure Level and after </w:t>
      </w:r>
      <w:r w:rsidRPr="00435D3A">
        <w:rPr>
          <w:rFonts w:asciiTheme="majorHAnsi" w:hAnsiTheme="majorHAnsi" w:cstheme="minorHAnsi"/>
          <w:sz w:val="24"/>
          <w:szCs w:val="24"/>
          <w:lang w:val="en-CA"/>
        </w:rPr>
        <w:t>ensuring that the packages are safe to dispose off with normal waste, instruct sweeping</w:t>
      </w:r>
      <w:r w:rsidR="00221495" w:rsidRPr="00435D3A">
        <w:rPr>
          <w:rFonts w:asciiTheme="majorHAnsi" w:hAnsiTheme="majorHAnsi" w:cstheme="minorHAnsi"/>
          <w:sz w:val="24"/>
          <w:szCs w:val="24"/>
          <w:lang w:val="en-CA"/>
        </w:rPr>
        <w:t xml:space="preserve"> </w:t>
      </w:r>
      <w:r w:rsidR="00221495">
        <w:rPr>
          <w:rFonts w:asciiTheme="majorHAnsi" w:hAnsiTheme="majorHAnsi" w:cstheme="minorHAnsi"/>
          <w:sz w:val="24"/>
          <w:szCs w:val="24"/>
          <w:lang w:val="en-CA"/>
        </w:rPr>
        <w:t>staff</w:t>
      </w:r>
      <w:r w:rsidRPr="00060E1A">
        <w:rPr>
          <w:rFonts w:asciiTheme="majorHAnsi" w:hAnsiTheme="majorHAnsi" w:cstheme="minorHAnsi"/>
          <w:sz w:val="24"/>
          <w:szCs w:val="24"/>
          <w:lang w:val="en-CA"/>
        </w:rPr>
        <w:t xml:space="preserve"> </w:t>
      </w:r>
      <w:r w:rsidR="00221495">
        <w:rPr>
          <w:rFonts w:asciiTheme="majorHAnsi" w:hAnsiTheme="majorHAnsi" w:cstheme="minorHAnsi"/>
          <w:sz w:val="24"/>
          <w:szCs w:val="24"/>
          <w:lang w:val="en-CA"/>
        </w:rPr>
        <w:t xml:space="preserve">to </w:t>
      </w:r>
      <w:r w:rsidR="00023D1C">
        <w:rPr>
          <w:rFonts w:asciiTheme="majorHAnsi" w:hAnsiTheme="majorHAnsi" w:cstheme="minorHAnsi"/>
          <w:sz w:val="24"/>
          <w:szCs w:val="24"/>
          <w:lang w:val="en-CA"/>
        </w:rPr>
        <w:t>do so</w:t>
      </w:r>
      <w:r w:rsidRPr="00060E1A">
        <w:rPr>
          <w:rFonts w:asciiTheme="majorHAnsi" w:hAnsiTheme="majorHAnsi" w:cstheme="minorHAnsi"/>
          <w:sz w:val="24"/>
          <w:szCs w:val="24"/>
          <w:lang w:val="en-CA"/>
        </w:rPr>
        <w:t>. Liquid waste from their corresponding locations, drains directly to decay and delay tanks whereby it is discarded into normal sewage water of the municipality.</w:t>
      </w:r>
    </w:p>
    <w:p w:rsidR="00E2429A" w:rsidRDefault="004B7ECE" w:rsidP="00E2429A">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Sweeping staff, when receive instructions from NM Physicists</w:t>
      </w:r>
      <w:r w:rsidR="003A6187">
        <w:rPr>
          <w:rFonts w:asciiTheme="majorHAnsi" w:hAnsiTheme="majorHAnsi" w:cstheme="minorHAnsi"/>
          <w:sz w:val="24"/>
          <w:szCs w:val="24"/>
          <w:lang w:val="en-CA"/>
        </w:rPr>
        <w:t>/Technologist</w:t>
      </w:r>
      <w:r w:rsidRPr="00060E1A">
        <w:rPr>
          <w:rFonts w:asciiTheme="majorHAnsi" w:hAnsiTheme="majorHAnsi" w:cstheme="minorHAnsi"/>
          <w:sz w:val="24"/>
          <w:szCs w:val="24"/>
          <w:lang w:val="en-CA"/>
        </w:rPr>
        <w:t xml:space="preserve"> to dispose off any </w:t>
      </w:r>
      <w:r w:rsidR="00095931" w:rsidRPr="00060E1A">
        <w:rPr>
          <w:rFonts w:asciiTheme="majorHAnsi" w:hAnsiTheme="majorHAnsi" w:cstheme="minorHAnsi"/>
          <w:sz w:val="24"/>
          <w:szCs w:val="24"/>
          <w:lang w:val="en-CA"/>
        </w:rPr>
        <w:t xml:space="preserve">radioactive waste (already decayed and thoroughly surveyed) picks up that radioactive waste </w:t>
      </w:r>
      <w:r w:rsidRPr="00060E1A">
        <w:rPr>
          <w:rFonts w:asciiTheme="majorHAnsi" w:hAnsiTheme="majorHAnsi" w:cstheme="minorHAnsi"/>
          <w:sz w:val="24"/>
          <w:szCs w:val="24"/>
          <w:lang w:val="en-CA"/>
        </w:rPr>
        <w:t>in the trolley to keep the maximum distance and takes it to burn yard</w:t>
      </w:r>
      <w:r w:rsidR="001A36C5">
        <w:rPr>
          <w:rFonts w:asciiTheme="majorHAnsi" w:hAnsiTheme="majorHAnsi" w:cstheme="minorHAnsi"/>
          <w:sz w:val="24"/>
          <w:szCs w:val="24"/>
          <w:lang w:val="en-CA"/>
        </w:rPr>
        <w:t>/incineration centre</w:t>
      </w:r>
      <w:r w:rsidR="00023D1C">
        <w:rPr>
          <w:rFonts w:asciiTheme="majorHAnsi" w:hAnsiTheme="majorHAnsi" w:cstheme="minorHAnsi"/>
          <w:sz w:val="24"/>
          <w:szCs w:val="24"/>
          <w:lang w:val="en-CA"/>
        </w:rPr>
        <w:t xml:space="preserve"> of JPMC</w:t>
      </w:r>
      <w:r w:rsidRPr="00060E1A">
        <w:rPr>
          <w:rFonts w:asciiTheme="majorHAnsi" w:hAnsiTheme="majorHAnsi" w:cstheme="minorHAnsi"/>
          <w:sz w:val="24"/>
          <w:szCs w:val="24"/>
          <w:lang w:val="en-CA"/>
        </w:rPr>
        <w:t>.</w:t>
      </w:r>
      <w:r w:rsidR="00E2429A" w:rsidRPr="00060E1A">
        <w:rPr>
          <w:rFonts w:asciiTheme="majorHAnsi" w:hAnsiTheme="majorHAnsi" w:cstheme="minorHAnsi"/>
          <w:sz w:val="24"/>
          <w:szCs w:val="24"/>
          <w:lang w:val="en-CA"/>
        </w:rPr>
        <w:t xml:space="preserve"> </w:t>
      </w:r>
      <w:r w:rsidR="00F8393C" w:rsidRPr="00060E1A">
        <w:rPr>
          <w:rFonts w:asciiTheme="majorHAnsi" w:hAnsiTheme="majorHAnsi" w:cstheme="minorHAnsi"/>
          <w:sz w:val="24"/>
          <w:szCs w:val="24"/>
          <w:lang w:val="en-CA"/>
        </w:rPr>
        <w:t>Following figure</w:t>
      </w:r>
      <w:r w:rsidRPr="00060E1A">
        <w:rPr>
          <w:rFonts w:asciiTheme="majorHAnsi" w:hAnsiTheme="majorHAnsi" w:cstheme="minorHAnsi"/>
          <w:sz w:val="24"/>
          <w:szCs w:val="24"/>
          <w:lang w:val="en-CA"/>
        </w:rPr>
        <w:t xml:space="preserve"> is a self illustrated flow diagram of this whole activity.</w:t>
      </w:r>
      <w:r w:rsidR="00182948">
        <w:rPr>
          <w:rFonts w:asciiTheme="majorHAnsi" w:hAnsiTheme="majorHAnsi" w:cstheme="minorHAnsi"/>
          <w:sz w:val="24"/>
          <w:szCs w:val="24"/>
          <w:lang w:val="en-CA"/>
        </w:rPr>
        <w:t xml:space="preserve"> </w:t>
      </w:r>
    </w:p>
    <w:p w:rsidR="004B7ECE" w:rsidRPr="00060E1A" w:rsidRDefault="004B7ECE" w:rsidP="00E2429A">
      <w:pPr>
        <w:pStyle w:val="Style1"/>
        <w:rPr>
          <w:rFonts w:asciiTheme="majorHAnsi" w:hAnsiTheme="majorHAnsi" w:cstheme="minorHAnsi"/>
        </w:rPr>
      </w:pPr>
      <w:bookmarkStart w:id="7" w:name="_Toc336681268"/>
      <w:r w:rsidRPr="00060E1A">
        <w:rPr>
          <w:rFonts w:asciiTheme="majorHAnsi" w:hAnsiTheme="majorHAnsi" w:cstheme="minorHAnsi"/>
        </w:rPr>
        <w:t>General Safety Considerations</w:t>
      </w:r>
      <w:bookmarkEnd w:id="7"/>
    </w:p>
    <w:p w:rsidR="004B7ECE" w:rsidRPr="00060E1A" w:rsidRDefault="004B7ECE" w:rsidP="00354096">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General safety considerations adopted at </w:t>
      </w:r>
      <w:r w:rsidR="00F8393C" w:rsidRPr="00060E1A">
        <w:rPr>
          <w:rFonts w:asciiTheme="majorHAnsi" w:hAnsiTheme="majorHAnsi" w:cstheme="minorHAnsi"/>
          <w:sz w:val="24"/>
          <w:szCs w:val="24"/>
          <w:lang w:val="en-CA"/>
        </w:rPr>
        <w:t>AEMC</w:t>
      </w:r>
      <w:r w:rsidRPr="00060E1A">
        <w:rPr>
          <w:rFonts w:asciiTheme="majorHAnsi" w:hAnsiTheme="majorHAnsi" w:cstheme="minorHAnsi"/>
          <w:sz w:val="24"/>
          <w:szCs w:val="24"/>
          <w:lang w:val="en-CA"/>
        </w:rPr>
        <w:t xml:space="preserve"> to ensure radiation safety during management of radioactive waste fully comply with the PNRA guidelines and are routinely revisited. </w:t>
      </w:r>
      <w:r w:rsidR="0023685B">
        <w:rPr>
          <w:rFonts w:asciiTheme="majorHAnsi" w:hAnsiTheme="majorHAnsi" w:cstheme="minorHAnsi"/>
          <w:sz w:val="24"/>
          <w:szCs w:val="24"/>
          <w:lang w:val="en-CA"/>
        </w:rPr>
        <w:t xml:space="preserve">These implies to all officers, </w:t>
      </w:r>
      <w:r w:rsidR="003C4119">
        <w:rPr>
          <w:rFonts w:asciiTheme="majorHAnsi" w:hAnsiTheme="majorHAnsi" w:cstheme="minorHAnsi"/>
          <w:sz w:val="24"/>
          <w:szCs w:val="24"/>
          <w:lang w:val="en-CA"/>
        </w:rPr>
        <w:t>Technologist and Sanitary Staff:</w:t>
      </w:r>
    </w:p>
    <w:p w:rsidR="004B7ECE" w:rsidRPr="00060E1A" w:rsidRDefault="004377F3" w:rsidP="00354096">
      <w:pPr>
        <w:numPr>
          <w:ilvl w:val="0"/>
          <w:numId w:val="3"/>
        </w:numPr>
        <w:spacing w:line="360" w:lineRule="auto"/>
        <w:jc w:val="both"/>
        <w:rPr>
          <w:rFonts w:asciiTheme="majorHAnsi" w:hAnsiTheme="majorHAnsi" w:cstheme="minorHAnsi"/>
          <w:sz w:val="24"/>
          <w:szCs w:val="24"/>
          <w:lang w:val="en-CA"/>
        </w:rPr>
      </w:pPr>
      <w:r>
        <w:rPr>
          <w:rFonts w:asciiTheme="majorHAnsi" w:hAnsiTheme="majorHAnsi" w:cstheme="minorHAnsi"/>
          <w:noProof/>
          <w:lang w:val="en-GB" w:eastAsia="en-GB"/>
        </w:rPr>
        <w:lastRenderedPageBreak/>
        <mc:AlternateContent>
          <mc:Choice Requires="wps">
            <w:drawing>
              <wp:anchor distT="0" distB="0" distL="114300" distR="114300" simplePos="0" relativeHeight="251658240" behindDoc="0" locked="0" layoutInCell="1" allowOverlap="1" wp14:anchorId="05FD6F89" wp14:editId="66AC7BE3">
                <wp:simplePos x="0" y="0"/>
                <wp:positionH relativeFrom="column">
                  <wp:posOffset>1308100</wp:posOffset>
                </wp:positionH>
                <wp:positionV relativeFrom="paragraph">
                  <wp:posOffset>5068570</wp:posOffset>
                </wp:positionV>
                <wp:extent cx="3281045" cy="266700"/>
                <wp:effectExtent l="0" t="0" r="0" b="0"/>
                <wp:wrapTopAndBottom/>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04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D1C" w:rsidRPr="00435D3A" w:rsidRDefault="00023D1C" w:rsidP="001A36C5">
                            <w:pPr>
                              <w:pStyle w:val="Caption"/>
                              <w:jc w:val="center"/>
                              <w:rPr>
                                <w:noProof/>
                                <w:color w:val="auto"/>
                                <w:sz w:val="22"/>
                              </w:rPr>
                            </w:pPr>
                            <w:r w:rsidRPr="00435D3A">
                              <w:rPr>
                                <w:color w:val="auto"/>
                                <w:sz w:val="22"/>
                              </w:rPr>
                              <w:t xml:space="preserve">Figure </w:t>
                            </w:r>
                            <w:r w:rsidRPr="00435D3A">
                              <w:rPr>
                                <w:color w:val="auto"/>
                                <w:sz w:val="22"/>
                              </w:rPr>
                              <w:fldChar w:fldCharType="begin"/>
                            </w:r>
                            <w:r w:rsidRPr="00435D3A">
                              <w:rPr>
                                <w:color w:val="auto"/>
                                <w:sz w:val="22"/>
                              </w:rPr>
                              <w:instrText xml:space="preserve"> SEQ Figure \* ARABIC </w:instrText>
                            </w:r>
                            <w:r w:rsidRPr="00435D3A">
                              <w:rPr>
                                <w:color w:val="auto"/>
                                <w:sz w:val="22"/>
                              </w:rPr>
                              <w:fldChar w:fldCharType="separate"/>
                            </w:r>
                            <w:r w:rsidRPr="00435D3A">
                              <w:rPr>
                                <w:noProof/>
                                <w:color w:val="auto"/>
                                <w:sz w:val="22"/>
                              </w:rPr>
                              <w:t>5</w:t>
                            </w:r>
                            <w:r w:rsidRPr="00435D3A">
                              <w:rPr>
                                <w:color w:val="auto"/>
                                <w:sz w:val="22"/>
                              </w:rPr>
                              <w:fldChar w:fldCharType="end"/>
                            </w:r>
                            <w:r w:rsidRPr="00435D3A">
                              <w:rPr>
                                <w:color w:val="auto"/>
                                <w:sz w:val="22"/>
                              </w:rPr>
                              <w:t>: Radioactive Waste Management Process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5FD6F89" id="Text Box 43" o:spid="_x0000_s1027" type="#_x0000_t202" style="position:absolute;left:0;text-align:left;margin-left:103pt;margin-top:399.1pt;width:258.3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" stroked="f">
                <v:textbox style="mso-fit-shape-to-text:t" inset="0,0,0,0">
                  <w:txbxContent>
                    <w:p w:rsidR="00023D1C" w:rsidRPr="00435D3A" w:rsidRDefault="00023D1C" w:rsidP="001A36C5">
                      <w:pPr>
                        <w:pStyle w:val="Caption"/>
                        <w:jc w:val="center"/>
                        <w:rPr>
                          <w:noProof/>
                          <w:color w:val="auto"/>
                          <w:sz w:val="22"/>
                        </w:rPr>
                      </w:pPr>
                      <w:r w:rsidRPr="00435D3A">
                        <w:rPr>
                          <w:color w:val="auto"/>
                          <w:sz w:val="22"/>
                        </w:rPr>
                        <w:t xml:space="preserve">Figure </w:t>
                      </w:r>
                      <w:r w:rsidRPr="00435D3A">
                        <w:rPr>
                          <w:color w:val="auto"/>
                          <w:sz w:val="22"/>
                        </w:rPr>
                        <w:fldChar w:fldCharType="begin"/>
                      </w:r>
                      <w:r w:rsidRPr="00435D3A">
                        <w:rPr>
                          <w:color w:val="auto"/>
                          <w:sz w:val="22"/>
                        </w:rPr>
                        <w:instrText xml:space="preserve"> SEQ Figure \* ARABIC </w:instrText>
                      </w:r>
                      <w:r w:rsidRPr="00435D3A">
                        <w:rPr>
                          <w:color w:val="auto"/>
                          <w:sz w:val="22"/>
                        </w:rPr>
                        <w:fldChar w:fldCharType="separate"/>
                      </w:r>
                      <w:r w:rsidRPr="00435D3A">
                        <w:rPr>
                          <w:noProof/>
                          <w:color w:val="auto"/>
                          <w:sz w:val="22"/>
                        </w:rPr>
                        <w:t>5</w:t>
                      </w:r>
                      <w:r w:rsidRPr="00435D3A">
                        <w:rPr>
                          <w:color w:val="auto"/>
                          <w:sz w:val="22"/>
                        </w:rPr>
                        <w:fldChar w:fldCharType="end"/>
                      </w:r>
                      <w:r w:rsidRPr="00435D3A">
                        <w:rPr>
                          <w:color w:val="auto"/>
                          <w:sz w:val="22"/>
                        </w:rPr>
                        <w:t>: Radioactive Waste Management Process</w:t>
                      </w:r>
                    </w:p>
                  </w:txbxContent>
                </v:textbox>
                <w10:wrap type="topAndBottom"/>
              </v:shape>
            </w:pict>
          </mc:Fallback>
        </mc:AlternateContent>
      </w:r>
      <w:r>
        <w:rPr>
          <w:rFonts w:asciiTheme="majorHAnsi" w:hAnsiTheme="majorHAnsi" w:cstheme="minorHAnsi"/>
          <w:noProof/>
          <w:sz w:val="24"/>
          <w:szCs w:val="24"/>
          <w:lang w:val="en-GB" w:eastAsia="en-GB"/>
        </w:rPr>
        <w:drawing>
          <wp:anchor distT="0" distB="0" distL="114300" distR="114300" simplePos="0" relativeHeight="251670528" behindDoc="1" locked="0" layoutInCell="1" allowOverlap="1" wp14:anchorId="1F496D2A" wp14:editId="5EEDB255">
            <wp:simplePos x="0" y="0"/>
            <wp:positionH relativeFrom="column">
              <wp:posOffset>139700</wp:posOffset>
            </wp:positionH>
            <wp:positionV relativeFrom="paragraph">
              <wp:posOffset>-29210</wp:posOffset>
            </wp:positionV>
            <wp:extent cx="5734050" cy="4953000"/>
            <wp:effectExtent l="0" t="0" r="0" b="0"/>
            <wp:wrapTight wrapText="bothSides">
              <wp:wrapPolygon edited="0">
                <wp:start x="0" y="0"/>
                <wp:lineTo x="0" y="21517"/>
                <wp:lineTo x="21528" y="21517"/>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495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B7ECE" w:rsidRPr="00060E1A">
        <w:rPr>
          <w:rFonts w:asciiTheme="majorHAnsi" w:hAnsiTheme="majorHAnsi" w:cstheme="minorHAnsi"/>
          <w:sz w:val="24"/>
          <w:szCs w:val="24"/>
          <w:lang w:val="en-CA"/>
        </w:rPr>
        <w:t>Handling and management of radioactive waste in suitably ventilated and access controlled areas</w:t>
      </w:r>
      <w:r w:rsidR="0023685B">
        <w:rPr>
          <w:rFonts w:asciiTheme="majorHAnsi" w:hAnsiTheme="majorHAnsi" w:cstheme="minorHAnsi"/>
          <w:sz w:val="24"/>
          <w:szCs w:val="24"/>
          <w:lang w:val="en-CA"/>
        </w:rPr>
        <w:t>.</w:t>
      </w:r>
    </w:p>
    <w:p w:rsidR="004B7ECE" w:rsidRPr="00060E1A" w:rsidRDefault="004B7ECE" w:rsidP="00354096">
      <w:pPr>
        <w:numPr>
          <w:ilvl w:val="0"/>
          <w:numId w:val="3"/>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To keep exposure to ionizing radiations </w:t>
      </w:r>
      <w:r w:rsidRPr="00060E1A">
        <w:rPr>
          <w:rFonts w:asciiTheme="majorHAnsi" w:hAnsiTheme="majorHAnsi" w:cstheme="minorHAnsi"/>
          <w:i/>
          <w:sz w:val="24"/>
          <w:szCs w:val="24"/>
          <w:lang w:val="en-CA"/>
        </w:rPr>
        <w:t xml:space="preserve">As Low </w:t>
      </w:r>
      <w:r w:rsidR="00160DB5" w:rsidRPr="00060E1A">
        <w:rPr>
          <w:rFonts w:asciiTheme="majorHAnsi" w:hAnsiTheme="majorHAnsi" w:cstheme="minorHAnsi"/>
          <w:i/>
          <w:sz w:val="24"/>
          <w:szCs w:val="24"/>
          <w:lang w:val="en-CA"/>
        </w:rPr>
        <w:t>as</w:t>
      </w:r>
      <w:r w:rsidRPr="00060E1A">
        <w:rPr>
          <w:rFonts w:asciiTheme="majorHAnsi" w:hAnsiTheme="majorHAnsi" w:cstheme="minorHAnsi"/>
          <w:i/>
          <w:sz w:val="24"/>
          <w:szCs w:val="24"/>
          <w:lang w:val="en-CA"/>
        </w:rPr>
        <w:t xml:space="preserve"> Reasonably Achievable</w:t>
      </w:r>
      <w:r w:rsidRPr="00060E1A">
        <w:rPr>
          <w:rFonts w:asciiTheme="majorHAnsi" w:hAnsiTheme="majorHAnsi" w:cstheme="minorHAnsi"/>
          <w:sz w:val="24"/>
          <w:szCs w:val="24"/>
          <w:lang w:val="en-CA"/>
        </w:rPr>
        <w:t xml:space="preserve"> (ALARA)</w:t>
      </w:r>
      <w:r w:rsidR="0023685B">
        <w:rPr>
          <w:rFonts w:asciiTheme="majorHAnsi" w:hAnsiTheme="majorHAnsi" w:cstheme="minorHAnsi"/>
          <w:sz w:val="24"/>
          <w:szCs w:val="24"/>
          <w:lang w:val="en-CA"/>
        </w:rPr>
        <w:t>.</w:t>
      </w:r>
    </w:p>
    <w:p w:rsidR="004B7ECE" w:rsidRPr="00060E1A" w:rsidRDefault="004B7ECE" w:rsidP="00354096">
      <w:pPr>
        <w:numPr>
          <w:ilvl w:val="0"/>
          <w:numId w:val="3"/>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Clearly defined and documented working procedures for the management and disposal of radioactive waste</w:t>
      </w:r>
      <w:r w:rsidR="0023685B">
        <w:rPr>
          <w:rFonts w:asciiTheme="majorHAnsi" w:hAnsiTheme="majorHAnsi" w:cstheme="minorHAnsi"/>
          <w:sz w:val="24"/>
          <w:szCs w:val="24"/>
          <w:lang w:val="en-CA"/>
        </w:rPr>
        <w:t>.</w:t>
      </w:r>
    </w:p>
    <w:p w:rsidR="004B7ECE" w:rsidRPr="00060E1A" w:rsidRDefault="004B7ECE" w:rsidP="00354096">
      <w:pPr>
        <w:numPr>
          <w:ilvl w:val="0"/>
          <w:numId w:val="3"/>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Wearing laboratory coats or other protective clothing at all times in areas where radioactive materials and/or waste are used or present</w:t>
      </w:r>
      <w:r w:rsidR="0023685B">
        <w:rPr>
          <w:rFonts w:asciiTheme="majorHAnsi" w:hAnsiTheme="majorHAnsi" w:cstheme="minorHAnsi"/>
          <w:sz w:val="24"/>
          <w:szCs w:val="24"/>
          <w:lang w:val="en-CA"/>
        </w:rPr>
        <w:t>.</w:t>
      </w:r>
    </w:p>
    <w:p w:rsidR="004B7ECE" w:rsidRPr="00060E1A" w:rsidRDefault="004B7ECE" w:rsidP="00354096">
      <w:pPr>
        <w:numPr>
          <w:ilvl w:val="0"/>
          <w:numId w:val="3"/>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Wearing disposable gloves at all times while handling radioactive materials and/or wastes</w:t>
      </w:r>
      <w:r w:rsidR="0023685B">
        <w:rPr>
          <w:rFonts w:asciiTheme="majorHAnsi" w:hAnsiTheme="majorHAnsi" w:cstheme="minorHAnsi"/>
          <w:sz w:val="24"/>
          <w:szCs w:val="24"/>
          <w:lang w:val="en-CA"/>
        </w:rPr>
        <w:t>.</w:t>
      </w:r>
    </w:p>
    <w:p w:rsidR="004B7ECE" w:rsidRPr="00060E1A" w:rsidRDefault="004B7ECE" w:rsidP="00354096">
      <w:pPr>
        <w:numPr>
          <w:ilvl w:val="0"/>
          <w:numId w:val="3"/>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lastRenderedPageBreak/>
        <w:t>Monitoring hands for contamination in low background area after each procedure or before leaving the radiation area</w:t>
      </w:r>
    </w:p>
    <w:p w:rsidR="004B7ECE" w:rsidRPr="00060E1A" w:rsidRDefault="004B7ECE" w:rsidP="00354096">
      <w:pPr>
        <w:numPr>
          <w:ilvl w:val="0"/>
          <w:numId w:val="3"/>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No eating, drinking, smoking, or applying cosmetics in any area where radioactive material and/or waste are stored or radioactive materials are used</w:t>
      </w:r>
    </w:p>
    <w:p w:rsidR="004B7ECE" w:rsidRPr="00060E1A" w:rsidRDefault="004B7ECE" w:rsidP="00354096">
      <w:pPr>
        <w:numPr>
          <w:ilvl w:val="0"/>
          <w:numId w:val="3"/>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No string food, drink, or other items in areas where radioactive materials stored or used or where radioactive waste stored</w:t>
      </w:r>
    </w:p>
    <w:p w:rsidR="004B7ECE" w:rsidRPr="00060E1A" w:rsidRDefault="004B7ECE" w:rsidP="00354096">
      <w:pPr>
        <w:numPr>
          <w:ilvl w:val="0"/>
          <w:numId w:val="3"/>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Wearing personal monitoring devices at all times while in areas where radioactive materials and/or waste or used or stored</w:t>
      </w:r>
    </w:p>
    <w:p w:rsidR="004B7ECE" w:rsidRPr="00060E1A" w:rsidRDefault="004B7ECE" w:rsidP="00354096">
      <w:pPr>
        <w:numPr>
          <w:ilvl w:val="0"/>
          <w:numId w:val="3"/>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Disposal of radioactive waste only in designated labelled and properly shielded receptacles</w:t>
      </w:r>
      <w:r w:rsidR="0023685B">
        <w:rPr>
          <w:rFonts w:asciiTheme="majorHAnsi" w:hAnsiTheme="majorHAnsi" w:cstheme="minorHAnsi"/>
          <w:sz w:val="24"/>
          <w:szCs w:val="24"/>
          <w:lang w:val="en-CA"/>
        </w:rPr>
        <w:t>.</w:t>
      </w:r>
    </w:p>
    <w:p w:rsidR="004B7ECE" w:rsidRDefault="004B7ECE" w:rsidP="00354096">
      <w:pPr>
        <w:numPr>
          <w:ilvl w:val="0"/>
          <w:numId w:val="3"/>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Storing radioactive solutions in CLEARLY labelled containers</w:t>
      </w:r>
      <w:r w:rsidR="0023685B">
        <w:rPr>
          <w:rFonts w:asciiTheme="majorHAnsi" w:hAnsiTheme="majorHAnsi" w:cstheme="minorHAnsi"/>
          <w:sz w:val="24"/>
          <w:szCs w:val="24"/>
          <w:lang w:val="en-CA"/>
        </w:rPr>
        <w:t>.</w:t>
      </w:r>
    </w:p>
    <w:p w:rsidR="004B7ECE" w:rsidRPr="00060E1A" w:rsidRDefault="004B7ECE" w:rsidP="005971D1">
      <w:pPr>
        <w:pStyle w:val="Style1"/>
        <w:outlineLvl w:val="0"/>
        <w:rPr>
          <w:rFonts w:asciiTheme="majorHAnsi" w:hAnsiTheme="majorHAnsi" w:cstheme="minorHAnsi"/>
        </w:rPr>
      </w:pPr>
      <w:bookmarkStart w:id="8" w:name="_Toc336681269"/>
      <w:bookmarkStart w:id="9" w:name="_Toc147314513"/>
      <w:r w:rsidRPr="00060E1A">
        <w:rPr>
          <w:rFonts w:asciiTheme="majorHAnsi" w:hAnsiTheme="majorHAnsi" w:cstheme="minorHAnsi"/>
        </w:rPr>
        <w:t>Sources and Characteristics of Biomedical Radioactive Waste</w:t>
      </w:r>
      <w:bookmarkEnd w:id="8"/>
      <w:bookmarkEnd w:id="9"/>
    </w:p>
    <w:p w:rsidR="004B7ECE" w:rsidRPr="00060E1A" w:rsidRDefault="00F8393C" w:rsidP="004B726E">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AEMC</w:t>
      </w:r>
      <w:r w:rsidR="004B7ECE" w:rsidRPr="00060E1A">
        <w:rPr>
          <w:rFonts w:asciiTheme="majorHAnsi" w:hAnsiTheme="majorHAnsi" w:cstheme="minorHAnsi"/>
          <w:sz w:val="24"/>
          <w:szCs w:val="24"/>
          <w:lang w:val="en-CA"/>
        </w:rPr>
        <w:t xml:space="preserve"> offers services both in diagnostic and therape</w:t>
      </w:r>
      <w:r w:rsidR="00F4751A">
        <w:rPr>
          <w:rFonts w:asciiTheme="majorHAnsi" w:hAnsiTheme="majorHAnsi" w:cstheme="minorHAnsi"/>
          <w:sz w:val="24"/>
          <w:szCs w:val="24"/>
          <w:lang w:val="en-CA"/>
        </w:rPr>
        <w:t xml:space="preserve">utic sides of cancer treatment;, </w:t>
      </w:r>
      <w:r w:rsidR="004B7ECE" w:rsidRPr="00060E1A">
        <w:rPr>
          <w:rFonts w:asciiTheme="majorHAnsi" w:hAnsiTheme="majorHAnsi" w:cstheme="minorHAnsi"/>
          <w:sz w:val="24"/>
          <w:szCs w:val="24"/>
          <w:lang w:val="en-CA"/>
        </w:rPr>
        <w:t xml:space="preserve">therefore a lot number of radioisotopes are used routinely. </w:t>
      </w:r>
      <w:r w:rsidR="00F4751A">
        <w:rPr>
          <w:rFonts w:asciiTheme="majorHAnsi" w:hAnsiTheme="majorHAnsi" w:cstheme="minorHAnsi"/>
          <w:sz w:val="24"/>
          <w:szCs w:val="24"/>
          <w:lang w:val="en-CA"/>
        </w:rPr>
        <w:t xml:space="preserve">The tables </w:t>
      </w:r>
      <w:r w:rsidR="00F4751A">
        <w:rPr>
          <w:rFonts w:asciiTheme="majorHAnsi" w:hAnsiTheme="majorHAnsi" w:cstheme="minorHAnsi"/>
          <w:color w:val="FF0000"/>
          <w:sz w:val="24"/>
          <w:szCs w:val="24"/>
          <w:lang w:val="en-CA"/>
        </w:rPr>
        <w:t>T</w:t>
      </w:r>
      <w:r w:rsidR="004B7ECE" w:rsidRPr="00F4751A">
        <w:rPr>
          <w:rFonts w:asciiTheme="majorHAnsi" w:hAnsiTheme="majorHAnsi" w:cstheme="minorHAnsi"/>
          <w:color w:val="FF0000"/>
          <w:sz w:val="24"/>
          <w:szCs w:val="24"/>
          <w:lang w:val="en-CA"/>
        </w:rPr>
        <w:t>able</w:t>
      </w:r>
      <w:r w:rsidR="00F4751A">
        <w:rPr>
          <w:rFonts w:asciiTheme="majorHAnsi" w:hAnsiTheme="majorHAnsi" w:cstheme="minorHAnsi"/>
          <w:color w:val="FF0000"/>
          <w:sz w:val="24"/>
          <w:szCs w:val="24"/>
          <w:lang w:val="en-CA"/>
        </w:rPr>
        <w:t>-</w:t>
      </w:r>
      <w:r w:rsidR="007F3D1C" w:rsidRPr="00F4751A">
        <w:rPr>
          <w:rFonts w:asciiTheme="majorHAnsi" w:hAnsiTheme="majorHAnsi" w:cstheme="minorHAnsi"/>
          <w:color w:val="FF0000"/>
          <w:sz w:val="24"/>
          <w:szCs w:val="24"/>
          <w:lang w:val="en-CA"/>
        </w:rPr>
        <w:t>3</w:t>
      </w:r>
      <w:r w:rsidR="00F4751A">
        <w:rPr>
          <w:rFonts w:asciiTheme="majorHAnsi" w:hAnsiTheme="majorHAnsi" w:cstheme="minorHAnsi"/>
          <w:sz w:val="24"/>
          <w:szCs w:val="24"/>
          <w:lang w:val="en-CA"/>
        </w:rPr>
        <w:t>/</w:t>
      </w:r>
      <w:r w:rsidR="00F4751A" w:rsidRPr="00F4751A">
        <w:rPr>
          <w:rFonts w:asciiTheme="majorHAnsi" w:hAnsiTheme="majorHAnsi" w:cstheme="minorHAnsi"/>
          <w:color w:val="FF0000"/>
          <w:sz w:val="24"/>
          <w:szCs w:val="24"/>
          <w:lang w:val="en-CA"/>
        </w:rPr>
        <w:t>Table-4</w:t>
      </w:r>
      <w:r w:rsidR="004B7ECE" w:rsidRPr="00F4751A">
        <w:rPr>
          <w:rFonts w:asciiTheme="majorHAnsi" w:hAnsiTheme="majorHAnsi" w:cstheme="minorHAnsi"/>
          <w:color w:val="FF0000"/>
          <w:sz w:val="24"/>
          <w:szCs w:val="24"/>
          <w:lang w:val="en-CA"/>
        </w:rPr>
        <w:t xml:space="preserve"> </w:t>
      </w:r>
      <w:r w:rsidR="004B7ECE" w:rsidRPr="00060E1A">
        <w:rPr>
          <w:rFonts w:asciiTheme="majorHAnsi" w:hAnsiTheme="majorHAnsi" w:cstheme="minorHAnsi"/>
          <w:sz w:val="24"/>
          <w:szCs w:val="24"/>
          <w:lang w:val="en-CA"/>
        </w:rPr>
        <w:t xml:space="preserve">is showing the data for all such </w:t>
      </w:r>
      <w:r w:rsidR="004B726E" w:rsidRPr="00060E1A">
        <w:rPr>
          <w:rFonts w:asciiTheme="majorHAnsi" w:hAnsiTheme="majorHAnsi" w:cstheme="minorHAnsi"/>
          <w:sz w:val="24"/>
          <w:szCs w:val="24"/>
          <w:lang w:val="en-CA"/>
        </w:rPr>
        <w:t xml:space="preserve">important </w:t>
      </w:r>
      <w:r w:rsidR="004B7ECE" w:rsidRPr="00060E1A">
        <w:rPr>
          <w:rFonts w:asciiTheme="majorHAnsi" w:hAnsiTheme="majorHAnsi" w:cstheme="minorHAnsi"/>
          <w:sz w:val="24"/>
          <w:szCs w:val="24"/>
          <w:lang w:val="en-CA"/>
        </w:rPr>
        <w:t xml:space="preserve">radioisotopes being utilised at </w:t>
      </w:r>
      <w:r w:rsidRPr="00060E1A">
        <w:rPr>
          <w:rFonts w:asciiTheme="majorHAnsi" w:hAnsiTheme="majorHAnsi" w:cstheme="minorHAnsi"/>
          <w:sz w:val="24"/>
          <w:szCs w:val="24"/>
          <w:lang w:val="en-CA"/>
        </w:rPr>
        <w:t>AEMC</w:t>
      </w:r>
      <w:r w:rsidR="004B7ECE" w:rsidRPr="00060E1A">
        <w:rPr>
          <w:rFonts w:asciiTheme="majorHAnsi" w:hAnsiTheme="majorHAnsi" w:cstheme="minorHAnsi"/>
          <w:sz w:val="24"/>
          <w:szCs w:val="24"/>
          <w:lang w:val="en-CA"/>
        </w:rPr>
        <w:t xml:space="preserve"> and that can generate the </w:t>
      </w:r>
      <w:r w:rsidR="00095931" w:rsidRPr="00060E1A">
        <w:rPr>
          <w:rFonts w:asciiTheme="majorHAnsi" w:hAnsiTheme="majorHAnsi" w:cstheme="minorHAnsi"/>
          <w:sz w:val="24"/>
          <w:szCs w:val="24"/>
          <w:lang w:val="en-CA"/>
        </w:rPr>
        <w:t xml:space="preserve">radioactive waste. </w:t>
      </w:r>
    </w:p>
    <w:p w:rsidR="007F3D1C" w:rsidRPr="00435D3A" w:rsidRDefault="007F3D1C" w:rsidP="00B46BCE">
      <w:pPr>
        <w:pStyle w:val="Caption"/>
        <w:keepNext/>
        <w:jc w:val="center"/>
        <w:rPr>
          <w:rFonts w:asciiTheme="majorHAnsi" w:hAnsiTheme="majorHAnsi" w:cstheme="minorHAnsi"/>
          <w:color w:val="auto"/>
          <w:sz w:val="22"/>
        </w:rPr>
      </w:pPr>
      <w:r w:rsidRPr="00435D3A">
        <w:rPr>
          <w:rFonts w:asciiTheme="majorHAnsi" w:hAnsiTheme="majorHAnsi" w:cstheme="minorHAnsi"/>
          <w:color w:val="auto"/>
          <w:sz w:val="22"/>
        </w:rPr>
        <w:t xml:space="preserve">Table </w:t>
      </w:r>
      <w:r w:rsidRPr="00435D3A">
        <w:rPr>
          <w:rFonts w:asciiTheme="majorHAnsi" w:hAnsiTheme="majorHAnsi" w:cstheme="minorHAnsi"/>
          <w:color w:val="auto"/>
          <w:sz w:val="22"/>
        </w:rPr>
        <w:fldChar w:fldCharType="begin"/>
      </w:r>
      <w:r w:rsidRPr="00435D3A">
        <w:rPr>
          <w:rFonts w:asciiTheme="majorHAnsi" w:hAnsiTheme="majorHAnsi" w:cstheme="minorHAnsi"/>
          <w:color w:val="auto"/>
          <w:sz w:val="22"/>
        </w:rPr>
        <w:instrText xml:space="preserve"> SEQ Table \* ARABIC </w:instrText>
      </w:r>
      <w:r w:rsidRPr="00435D3A">
        <w:rPr>
          <w:rFonts w:asciiTheme="majorHAnsi" w:hAnsiTheme="majorHAnsi" w:cstheme="minorHAnsi"/>
          <w:color w:val="auto"/>
          <w:sz w:val="22"/>
        </w:rPr>
        <w:fldChar w:fldCharType="separate"/>
      </w:r>
      <w:r w:rsidR="00435D3A">
        <w:rPr>
          <w:rFonts w:asciiTheme="majorHAnsi" w:hAnsiTheme="majorHAnsi" w:cstheme="minorHAnsi"/>
          <w:noProof/>
          <w:color w:val="auto"/>
          <w:sz w:val="22"/>
        </w:rPr>
        <w:t>4</w:t>
      </w:r>
      <w:r w:rsidRPr="00435D3A">
        <w:rPr>
          <w:rFonts w:asciiTheme="majorHAnsi" w:hAnsiTheme="majorHAnsi" w:cstheme="minorHAnsi"/>
          <w:color w:val="auto"/>
          <w:sz w:val="22"/>
        </w:rPr>
        <w:fldChar w:fldCharType="end"/>
      </w:r>
      <w:r w:rsidRPr="00435D3A">
        <w:rPr>
          <w:rFonts w:asciiTheme="majorHAnsi" w:hAnsiTheme="majorHAnsi" w:cstheme="minorHAnsi"/>
          <w:color w:val="auto"/>
          <w:sz w:val="22"/>
        </w:rPr>
        <w:t>: Radioisotopes utilised at AEMC</w:t>
      </w:r>
    </w:p>
    <w:tbl>
      <w:tblPr>
        <w:tblStyle w:val="TableGrid"/>
        <w:tblW w:w="5000" w:type="pct"/>
        <w:jc w:val="center"/>
        <w:tblLook w:val="04A0" w:firstRow="1" w:lastRow="0" w:firstColumn="1" w:lastColumn="0" w:noHBand="0" w:noVBand="1"/>
      </w:tblPr>
      <w:tblGrid>
        <w:gridCol w:w="576"/>
        <w:gridCol w:w="1676"/>
        <w:gridCol w:w="1003"/>
        <w:gridCol w:w="1989"/>
        <w:gridCol w:w="3999"/>
      </w:tblGrid>
      <w:tr w:rsidR="004B7ECE" w:rsidRPr="00060E1A" w:rsidTr="0016070A">
        <w:trPr>
          <w:jc w:val="center"/>
        </w:trPr>
        <w:tc>
          <w:tcPr>
            <w:tcW w:w="314" w:type="pct"/>
            <w:vAlign w:val="center"/>
          </w:tcPr>
          <w:p w:rsidR="004B7ECE" w:rsidRPr="00060E1A" w:rsidRDefault="004B7ECE" w:rsidP="00945637">
            <w:pPr>
              <w:jc w:val="center"/>
              <w:rPr>
                <w:rFonts w:asciiTheme="majorHAnsi" w:hAnsiTheme="majorHAnsi" w:cstheme="minorHAnsi"/>
                <w:b/>
                <w:sz w:val="24"/>
                <w:szCs w:val="24"/>
              </w:rPr>
            </w:pPr>
            <w:r w:rsidRPr="00060E1A">
              <w:rPr>
                <w:rFonts w:asciiTheme="majorHAnsi" w:hAnsiTheme="majorHAnsi" w:cstheme="minorHAnsi"/>
                <w:b/>
                <w:sz w:val="24"/>
                <w:szCs w:val="24"/>
              </w:rPr>
              <w:t>S. No.</w:t>
            </w:r>
          </w:p>
        </w:tc>
        <w:tc>
          <w:tcPr>
            <w:tcW w:w="898" w:type="pct"/>
            <w:vAlign w:val="center"/>
          </w:tcPr>
          <w:p w:rsidR="004B7ECE" w:rsidRPr="00060E1A" w:rsidRDefault="004B7ECE" w:rsidP="00945637">
            <w:pPr>
              <w:jc w:val="center"/>
              <w:rPr>
                <w:rFonts w:asciiTheme="majorHAnsi" w:hAnsiTheme="majorHAnsi" w:cstheme="minorHAnsi"/>
                <w:b/>
                <w:sz w:val="24"/>
                <w:szCs w:val="24"/>
              </w:rPr>
            </w:pPr>
            <w:r w:rsidRPr="00060E1A">
              <w:rPr>
                <w:rFonts w:asciiTheme="majorHAnsi" w:hAnsiTheme="majorHAnsi" w:cstheme="minorHAnsi"/>
                <w:b/>
                <w:sz w:val="24"/>
                <w:szCs w:val="24"/>
              </w:rPr>
              <w:t>Radio</w:t>
            </w:r>
            <w:r w:rsidR="0055445A" w:rsidRPr="00060E1A">
              <w:rPr>
                <w:rFonts w:asciiTheme="majorHAnsi" w:hAnsiTheme="majorHAnsi" w:cstheme="minorHAnsi"/>
                <w:b/>
                <w:sz w:val="24"/>
                <w:szCs w:val="24"/>
              </w:rPr>
              <w:t>i</w:t>
            </w:r>
            <w:r w:rsidRPr="00060E1A">
              <w:rPr>
                <w:rFonts w:asciiTheme="majorHAnsi" w:hAnsiTheme="majorHAnsi" w:cstheme="minorHAnsi"/>
                <w:b/>
                <w:sz w:val="24"/>
                <w:szCs w:val="24"/>
              </w:rPr>
              <w:t>sotope</w:t>
            </w:r>
          </w:p>
        </w:tc>
        <w:tc>
          <w:tcPr>
            <w:tcW w:w="545" w:type="pct"/>
            <w:vAlign w:val="center"/>
          </w:tcPr>
          <w:p w:rsidR="004B7ECE" w:rsidRPr="00060E1A" w:rsidRDefault="004B7ECE" w:rsidP="00945637">
            <w:pPr>
              <w:jc w:val="center"/>
              <w:rPr>
                <w:rFonts w:asciiTheme="majorHAnsi" w:hAnsiTheme="majorHAnsi" w:cstheme="minorHAnsi"/>
                <w:b/>
                <w:sz w:val="24"/>
                <w:szCs w:val="24"/>
              </w:rPr>
            </w:pPr>
            <w:r w:rsidRPr="00060E1A">
              <w:rPr>
                <w:rFonts w:asciiTheme="majorHAnsi" w:hAnsiTheme="majorHAnsi" w:cstheme="minorHAnsi"/>
                <w:b/>
                <w:sz w:val="24"/>
                <w:szCs w:val="24"/>
              </w:rPr>
              <w:t>Half Life</w:t>
            </w:r>
          </w:p>
        </w:tc>
        <w:tc>
          <w:tcPr>
            <w:tcW w:w="1078" w:type="pct"/>
            <w:vAlign w:val="center"/>
          </w:tcPr>
          <w:p w:rsidR="004B7ECE" w:rsidRPr="00060E1A" w:rsidRDefault="004B7ECE" w:rsidP="00945637">
            <w:pPr>
              <w:jc w:val="center"/>
              <w:rPr>
                <w:rFonts w:asciiTheme="majorHAnsi" w:hAnsiTheme="majorHAnsi" w:cstheme="minorHAnsi"/>
                <w:b/>
                <w:sz w:val="24"/>
                <w:szCs w:val="24"/>
              </w:rPr>
            </w:pPr>
            <w:r w:rsidRPr="00060E1A">
              <w:rPr>
                <w:rFonts w:asciiTheme="majorHAnsi" w:hAnsiTheme="majorHAnsi" w:cstheme="minorHAnsi"/>
                <w:b/>
                <w:sz w:val="24"/>
                <w:szCs w:val="24"/>
              </w:rPr>
              <w:t>Energy</w:t>
            </w:r>
          </w:p>
        </w:tc>
        <w:tc>
          <w:tcPr>
            <w:tcW w:w="2166" w:type="pct"/>
            <w:vAlign w:val="center"/>
          </w:tcPr>
          <w:p w:rsidR="004B7ECE" w:rsidRPr="00060E1A" w:rsidRDefault="004B7ECE" w:rsidP="00945637">
            <w:pPr>
              <w:jc w:val="center"/>
              <w:rPr>
                <w:rFonts w:asciiTheme="majorHAnsi" w:hAnsiTheme="majorHAnsi" w:cstheme="minorHAnsi"/>
                <w:b/>
                <w:sz w:val="24"/>
                <w:szCs w:val="24"/>
              </w:rPr>
            </w:pPr>
            <w:r w:rsidRPr="00060E1A">
              <w:rPr>
                <w:rFonts w:asciiTheme="majorHAnsi" w:hAnsiTheme="majorHAnsi" w:cstheme="minorHAnsi"/>
                <w:b/>
                <w:sz w:val="24"/>
                <w:szCs w:val="24"/>
              </w:rPr>
              <w:t>Mode of Application</w:t>
            </w:r>
          </w:p>
        </w:tc>
      </w:tr>
      <w:tr w:rsidR="004B7ECE" w:rsidRPr="00060E1A" w:rsidTr="0016070A">
        <w:trPr>
          <w:jc w:val="center"/>
        </w:trPr>
        <w:tc>
          <w:tcPr>
            <w:tcW w:w="314" w:type="pct"/>
            <w:vAlign w:val="center"/>
          </w:tcPr>
          <w:p w:rsidR="004B7ECE" w:rsidRPr="00060E1A" w:rsidRDefault="004B7ECE" w:rsidP="00945637">
            <w:pPr>
              <w:pStyle w:val="ListParagraph"/>
              <w:numPr>
                <w:ilvl w:val="0"/>
                <w:numId w:val="24"/>
              </w:numPr>
              <w:jc w:val="center"/>
              <w:rPr>
                <w:rFonts w:asciiTheme="majorHAnsi" w:hAnsiTheme="majorHAnsi" w:cstheme="minorHAnsi"/>
                <w:bCs/>
                <w:sz w:val="24"/>
                <w:szCs w:val="24"/>
              </w:rPr>
            </w:pPr>
          </w:p>
        </w:tc>
        <w:tc>
          <w:tcPr>
            <w:tcW w:w="898"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Tc-99m</w:t>
            </w:r>
          </w:p>
        </w:tc>
        <w:tc>
          <w:tcPr>
            <w:tcW w:w="545"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6 hrs</w:t>
            </w:r>
          </w:p>
        </w:tc>
        <w:tc>
          <w:tcPr>
            <w:tcW w:w="1078"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140 keV γ-rays</w:t>
            </w:r>
          </w:p>
        </w:tc>
        <w:tc>
          <w:tcPr>
            <w:tcW w:w="2166" w:type="pct"/>
            <w:vAlign w:val="center"/>
          </w:tcPr>
          <w:p w:rsidR="004B7ECE" w:rsidRPr="00060E1A" w:rsidRDefault="004B7ECE" w:rsidP="00473167">
            <w:pPr>
              <w:rPr>
                <w:rFonts w:asciiTheme="majorHAnsi" w:hAnsiTheme="majorHAnsi" w:cstheme="minorHAnsi"/>
                <w:bCs/>
                <w:sz w:val="24"/>
                <w:szCs w:val="24"/>
              </w:rPr>
            </w:pPr>
            <w:r w:rsidRPr="00060E1A">
              <w:rPr>
                <w:rFonts w:asciiTheme="majorHAnsi" w:hAnsiTheme="majorHAnsi" w:cstheme="minorHAnsi"/>
                <w:bCs/>
                <w:sz w:val="24"/>
                <w:szCs w:val="24"/>
              </w:rPr>
              <w:t>Tc-labelled radiopharmaceuticals and tracers</w:t>
            </w:r>
          </w:p>
        </w:tc>
      </w:tr>
      <w:tr w:rsidR="004B7ECE" w:rsidRPr="00060E1A" w:rsidTr="0016070A">
        <w:trPr>
          <w:jc w:val="center"/>
        </w:trPr>
        <w:tc>
          <w:tcPr>
            <w:tcW w:w="314" w:type="pct"/>
            <w:vAlign w:val="center"/>
          </w:tcPr>
          <w:p w:rsidR="004B7ECE" w:rsidRPr="00060E1A" w:rsidRDefault="004B7ECE" w:rsidP="00945637">
            <w:pPr>
              <w:pStyle w:val="ListParagraph"/>
              <w:numPr>
                <w:ilvl w:val="0"/>
                <w:numId w:val="24"/>
              </w:numPr>
              <w:jc w:val="center"/>
              <w:rPr>
                <w:rFonts w:asciiTheme="majorHAnsi" w:hAnsiTheme="majorHAnsi" w:cstheme="minorHAnsi"/>
                <w:bCs/>
                <w:sz w:val="24"/>
                <w:szCs w:val="24"/>
              </w:rPr>
            </w:pPr>
          </w:p>
        </w:tc>
        <w:tc>
          <w:tcPr>
            <w:tcW w:w="898"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Mo-99</w:t>
            </w:r>
          </w:p>
        </w:tc>
        <w:tc>
          <w:tcPr>
            <w:tcW w:w="545"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67 hrs</w:t>
            </w:r>
          </w:p>
        </w:tc>
        <w:tc>
          <w:tcPr>
            <w:tcW w:w="1078" w:type="pct"/>
            <w:vAlign w:val="center"/>
          </w:tcPr>
          <w:p w:rsidR="004B7ECE" w:rsidRPr="00710D31" w:rsidRDefault="006772B2" w:rsidP="00945637">
            <w:pPr>
              <w:jc w:val="center"/>
              <w:rPr>
                <w:rFonts w:asciiTheme="majorHAnsi" w:hAnsiTheme="majorHAnsi" w:cstheme="minorHAnsi"/>
                <w:bCs/>
                <w:sz w:val="24"/>
                <w:szCs w:val="24"/>
                <w:highlight w:val="yellow"/>
              </w:rPr>
            </w:pPr>
            <w:r w:rsidRPr="00710D31">
              <w:rPr>
                <w:rFonts w:asciiTheme="majorHAnsi" w:hAnsiTheme="majorHAnsi" w:cstheme="minorHAnsi"/>
                <w:bCs/>
                <w:sz w:val="24"/>
                <w:szCs w:val="24"/>
                <w:highlight w:val="yellow"/>
              </w:rPr>
              <w:t>7</w:t>
            </w:r>
            <w:r w:rsidR="004B7ECE" w:rsidRPr="00710D31">
              <w:rPr>
                <w:rFonts w:asciiTheme="majorHAnsi" w:hAnsiTheme="majorHAnsi" w:cstheme="minorHAnsi"/>
                <w:bCs/>
                <w:sz w:val="24"/>
                <w:szCs w:val="24"/>
                <w:highlight w:val="yellow"/>
              </w:rPr>
              <w:t>40 keV γ-rays</w:t>
            </w:r>
          </w:p>
          <w:p w:rsidR="004B7ECE" w:rsidRDefault="006772B2" w:rsidP="00945637">
            <w:pPr>
              <w:jc w:val="center"/>
              <w:rPr>
                <w:rFonts w:asciiTheme="majorHAnsi" w:hAnsiTheme="majorHAnsi" w:cstheme="minorHAnsi"/>
                <w:bCs/>
                <w:sz w:val="24"/>
                <w:szCs w:val="24"/>
              </w:rPr>
            </w:pPr>
            <w:r w:rsidRPr="00710D31">
              <w:rPr>
                <w:rFonts w:asciiTheme="majorHAnsi" w:hAnsiTheme="majorHAnsi" w:cstheme="minorHAnsi"/>
                <w:bCs/>
                <w:sz w:val="24"/>
                <w:szCs w:val="24"/>
                <w:highlight w:val="yellow"/>
              </w:rPr>
              <w:t>780</w:t>
            </w:r>
            <w:r w:rsidR="0055443B">
              <w:rPr>
                <w:rFonts w:asciiTheme="majorHAnsi" w:hAnsiTheme="majorHAnsi" w:cstheme="minorHAnsi"/>
                <w:bCs/>
                <w:sz w:val="24"/>
                <w:szCs w:val="24"/>
                <w:highlight w:val="yellow"/>
              </w:rPr>
              <w:t xml:space="preserve"> keV </w:t>
            </w:r>
            <w:r w:rsidR="0055443B" w:rsidRPr="00710D31">
              <w:rPr>
                <w:rFonts w:asciiTheme="majorHAnsi" w:hAnsiTheme="majorHAnsi" w:cstheme="minorHAnsi"/>
                <w:bCs/>
                <w:sz w:val="24"/>
                <w:szCs w:val="24"/>
                <w:highlight w:val="yellow"/>
              </w:rPr>
              <w:t xml:space="preserve">γ </w:t>
            </w:r>
            <w:r w:rsidR="004B7ECE" w:rsidRPr="00710D31">
              <w:rPr>
                <w:rFonts w:asciiTheme="majorHAnsi" w:hAnsiTheme="majorHAnsi" w:cstheme="minorHAnsi"/>
                <w:bCs/>
                <w:sz w:val="24"/>
                <w:szCs w:val="24"/>
                <w:highlight w:val="yellow"/>
              </w:rPr>
              <w:t>-rays</w:t>
            </w:r>
          </w:p>
          <w:p w:rsidR="00710D31" w:rsidRPr="00060E1A" w:rsidRDefault="00710D31" w:rsidP="00945637">
            <w:pPr>
              <w:jc w:val="center"/>
              <w:rPr>
                <w:rFonts w:asciiTheme="majorHAnsi" w:hAnsiTheme="majorHAnsi" w:cstheme="minorHAnsi"/>
                <w:bCs/>
                <w:sz w:val="24"/>
                <w:szCs w:val="24"/>
              </w:rPr>
            </w:pPr>
            <w:r w:rsidRPr="00710D31">
              <w:rPr>
                <w:rFonts w:asciiTheme="majorHAnsi" w:hAnsiTheme="majorHAnsi" w:cstheme="minorHAnsi"/>
                <w:bCs/>
                <w:sz w:val="24"/>
                <w:szCs w:val="24"/>
                <w:highlight w:val="yellow"/>
              </w:rPr>
              <w:t>1.214 MeV β-rays (maximum)</w:t>
            </w:r>
          </w:p>
        </w:tc>
        <w:tc>
          <w:tcPr>
            <w:tcW w:w="2166" w:type="pct"/>
            <w:vAlign w:val="center"/>
          </w:tcPr>
          <w:p w:rsidR="004B7ECE" w:rsidRPr="00060E1A" w:rsidRDefault="004B7ECE" w:rsidP="00473167">
            <w:pPr>
              <w:rPr>
                <w:rFonts w:asciiTheme="majorHAnsi" w:hAnsiTheme="majorHAnsi" w:cstheme="minorHAnsi"/>
                <w:bCs/>
                <w:sz w:val="24"/>
                <w:szCs w:val="24"/>
              </w:rPr>
            </w:pPr>
            <w:r w:rsidRPr="00060E1A">
              <w:rPr>
                <w:rFonts w:asciiTheme="majorHAnsi" w:hAnsiTheme="majorHAnsi" w:cstheme="minorHAnsi"/>
                <w:bCs/>
                <w:sz w:val="24"/>
                <w:szCs w:val="24"/>
              </w:rPr>
              <w:t>Production of Tc-99m (decay progeny) through Moly-Generator</w:t>
            </w:r>
          </w:p>
        </w:tc>
      </w:tr>
      <w:tr w:rsidR="004B7ECE" w:rsidRPr="00060E1A" w:rsidTr="0016070A">
        <w:trPr>
          <w:jc w:val="center"/>
        </w:trPr>
        <w:tc>
          <w:tcPr>
            <w:tcW w:w="314" w:type="pct"/>
            <w:vAlign w:val="center"/>
          </w:tcPr>
          <w:p w:rsidR="004B7ECE" w:rsidRPr="00060E1A" w:rsidRDefault="004B7ECE" w:rsidP="00945637">
            <w:pPr>
              <w:pStyle w:val="ListParagraph"/>
              <w:numPr>
                <w:ilvl w:val="0"/>
                <w:numId w:val="24"/>
              </w:numPr>
              <w:jc w:val="center"/>
              <w:rPr>
                <w:rFonts w:asciiTheme="majorHAnsi" w:hAnsiTheme="majorHAnsi" w:cstheme="minorHAnsi"/>
                <w:bCs/>
                <w:sz w:val="24"/>
                <w:szCs w:val="24"/>
              </w:rPr>
            </w:pPr>
          </w:p>
        </w:tc>
        <w:tc>
          <w:tcPr>
            <w:tcW w:w="898"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I-131</w:t>
            </w:r>
          </w:p>
        </w:tc>
        <w:tc>
          <w:tcPr>
            <w:tcW w:w="545"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8 days</w:t>
            </w:r>
          </w:p>
        </w:tc>
        <w:tc>
          <w:tcPr>
            <w:tcW w:w="1078"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364 keV γ-rays</w:t>
            </w:r>
          </w:p>
        </w:tc>
        <w:tc>
          <w:tcPr>
            <w:tcW w:w="2166" w:type="pct"/>
            <w:vAlign w:val="center"/>
          </w:tcPr>
          <w:p w:rsidR="004B7ECE" w:rsidRPr="00060E1A" w:rsidRDefault="004B7ECE" w:rsidP="00473167">
            <w:pPr>
              <w:rPr>
                <w:rFonts w:asciiTheme="majorHAnsi" w:hAnsiTheme="majorHAnsi" w:cstheme="minorHAnsi"/>
                <w:bCs/>
                <w:sz w:val="24"/>
                <w:szCs w:val="24"/>
              </w:rPr>
            </w:pPr>
            <w:r w:rsidRPr="00060E1A">
              <w:rPr>
                <w:rFonts w:asciiTheme="majorHAnsi" w:hAnsiTheme="majorHAnsi" w:cstheme="minorHAnsi"/>
                <w:bCs/>
                <w:sz w:val="24"/>
                <w:szCs w:val="24"/>
              </w:rPr>
              <w:t>Radio Iodine ablation therapy</w:t>
            </w:r>
          </w:p>
          <w:p w:rsidR="004B7ECE" w:rsidRPr="00060E1A" w:rsidRDefault="004B7ECE" w:rsidP="00473167">
            <w:pPr>
              <w:rPr>
                <w:rFonts w:asciiTheme="majorHAnsi" w:hAnsiTheme="majorHAnsi" w:cstheme="minorHAnsi"/>
                <w:bCs/>
                <w:sz w:val="24"/>
                <w:szCs w:val="24"/>
              </w:rPr>
            </w:pPr>
            <w:r w:rsidRPr="00060E1A">
              <w:rPr>
                <w:rFonts w:asciiTheme="majorHAnsi" w:hAnsiTheme="majorHAnsi" w:cstheme="minorHAnsi"/>
                <w:bCs/>
                <w:sz w:val="24"/>
                <w:szCs w:val="24"/>
              </w:rPr>
              <w:t>Gamma Camera QC</w:t>
            </w:r>
          </w:p>
          <w:p w:rsidR="004B7ECE" w:rsidRPr="00060E1A" w:rsidRDefault="004B7ECE" w:rsidP="00473167">
            <w:pPr>
              <w:rPr>
                <w:rFonts w:asciiTheme="majorHAnsi" w:hAnsiTheme="majorHAnsi" w:cstheme="minorHAnsi"/>
                <w:bCs/>
                <w:sz w:val="24"/>
                <w:szCs w:val="24"/>
              </w:rPr>
            </w:pPr>
            <w:r w:rsidRPr="00060E1A">
              <w:rPr>
                <w:rFonts w:asciiTheme="majorHAnsi" w:hAnsiTheme="majorHAnsi" w:cstheme="minorHAnsi"/>
                <w:bCs/>
                <w:sz w:val="24"/>
                <w:szCs w:val="24"/>
              </w:rPr>
              <w:t>Nuclear Medicine imaging</w:t>
            </w:r>
          </w:p>
        </w:tc>
      </w:tr>
      <w:tr w:rsidR="004B7ECE" w:rsidRPr="00060E1A" w:rsidTr="0016070A">
        <w:trPr>
          <w:jc w:val="center"/>
        </w:trPr>
        <w:tc>
          <w:tcPr>
            <w:tcW w:w="314" w:type="pct"/>
            <w:vAlign w:val="center"/>
          </w:tcPr>
          <w:p w:rsidR="004B7ECE" w:rsidRPr="00060E1A" w:rsidRDefault="004B7ECE" w:rsidP="00945637">
            <w:pPr>
              <w:pStyle w:val="ListParagraph"/>
              <w:numPr>
                <w:ilvl w:val="0"/>
                <w:numId w:val="24"/>
              </w:numPr>
              <w:jc w:val="center"/>
              <w:rPr>
                <w:rFonts w:asciiTheme="majorHAnsi" w:hAnsiTheme="majorHAnsi" w:cstheme="minorHAnsi"/>
                <w:bCs/>
                <w:sz w:val="24"/>
                <w:szCs w:val="24"/>
              </w:rPr>
            </w:pPr>
          </w:p>
        </w:tc>
        <w:tc>
          <w:tcPr>
            <w:tcW w:w="898"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I-125</w:t>
            </w:r>
          </w:p>
        </w:tc>
        <w:tc>
          <w:tcPr>
            <w:tcW w:w="545"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60.2 days</w:t>
            </w:r>
          </w:p>
        </w:tc>
        <w:tc>
          <w:tcPr>
            <w:tcW w:w="1078"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27-30 keV X-rays</w:t>
            </w:r>
          </w:p>
        </w:tc>
        <w:tc>
          <w:tcPr>
            <w:tcW w:w="2166" w:type="pct"/>
            <w:vAlign w:val="center"/>
          </w:tcPr>
          <w:p w:rsidR="004B7ECE" w:rsidRPr="00060E1A" w:rsidRDefault="004B7ECE" w:rsidP="00473167">
            <w:pPr>
              <w:rPr>
                <w:rFonts w:asciiTheme="majorHAnsi" w:hAnsiTheme="majorHAnsi" w:cstheme="minorHAnsi"/>
                <w:bCs/>
                <w:sz w:val="24"/>
                <w:szCs w:val="24"/>
              </w:rPr>
            </w:pPr>
            <w:r w:rsidRPr="00060E1A">
              <w:rPr>
                <w:rFonts w:asciiTheme="majorHAnsi" w:hAnsiTheme="majorHAnsi" w:cstheme="minorHAnsi"/>
                <w:bCs/>
                <w:sz w:val="24"/>
                <w:szCs w:val="24"/>
              </w:rPr>
              <w:t>In-vitro studies at RIA</w:t>
            </w:r>
          </w:p>
        </w:tc>
      </w:tr>
      <w:tr w:rsidR="004B7ECE" w:rsidRPr="00060E1A" w:rsidTr="0016070A">
        <w:trPr>
          <w:jc w:val="center"/>
        </w:trPr>
        <w:tc>
          <w:tcPr>
            <w:tcW w:w="314" w:type="pct"/>
            <w:vAlign w:val="center"/>
          </w:tcPr>
          <w:p w:rsidR="004B7ECE" w:rsidRPr="00060E1A" w:rsidRDefault="004B7ECE" w:rsidP="00945637">
            <w:pPr>
              <w:pStyle w:val="ListParagraph"/>
              <w:numPr>
                <w:ilvl w:val="0"/>
                <w:numId w:val="24"/>
              </w:numPr>
              <w:jc w:val="center"/>
              <w:rPr>
                <w:rFonts w:asciiTheme="majorHAnsi" w:hAnsiTheme="majorHAnsi" w:cstheme="minorHAnsi"/>
                <w:bCs/>
                <w:sz w:val="24"/>
                <w:szCs w:val="24"/>
              </w:rPr>
            </w:pPr>
          </w:p>
        </w:tc>
        <w:tc>
          <w:tcPr>
            <w:tcW w:w="898"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Co-57</w:t>
            </w:r>
          </w:p>
        </w:tc>
        <w:tc>
          <w:tcPr>
            <w:tcW w:w="545"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270 days</w:t>
            </w:r>
          </w:p>
        </w:tc>
        <w:tc>
          <w:tcPr>
            <w:tcW w:w="1078"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122 keV γ-rays</w:t>
            </w:r>
          </w:p>
        </w:tc>
        <w:tc>
          <w:tcPr>
            <w:tcW w:w="2166" w:type="pct"/>
            <w:vAlign w:val="center"/>
          </w:tcPr>
          <w:p w:rsidR="004B7ECE" w:rsidRPr="00060E1A" w:rsidRDefault="004B7ECE" w:rsidP="00473167">
            <w:pPr>
              <w:rPr>
                <w:rFonts w:asciiTheme="majorHAnsi" w:hAnsiTheme="majorHAnsi" w:cstheme="minorHAnsi"/>
                <w:bCs/>
                <w:sz w:val="24"/>
                <w:szCs w:val="24"/>
              </w:rPr>
            </w:pPr>
            <w:r w:rsidRPr="00060E1A">
              <w:rPr>
                <w:rFonts w:asciiTheme="majorHAnsi" w:hAnsiTheme="majorHAnsi" w:cstheme="minorHAnsi"/>
                <w:bCs/>
                <w:sz w:val="24"/>
                <w:szCs w:val="24"/>
              </w:rPr>
              <w:t>QC of Nuclear Medicine Instruments</w:t>
            </w:r>
          </w:p>
        </w:tc>
      </w:tr>
      <w:tr w:rsidR="004B7ECE" w:rsidRPr="00060E1A" w:rsidTr="0016070A">
        <w:trPr>
          <w:jc w:val="center"/>
        </w:trPr>
        <w:tc>
          <w:tcPr>
            <w:tcW w:w="314" w:type="pct"/>
            <w:vAlign w:val="center"/>
          </w:tcPr>
          <w:p w:rsidR="004B7ECE" w:rsidRPr="00060E1A" w:rsidRDefault="004B7ECE" w:rsidP="00945637">
            <w:pPr>
              <w:pStyle w:val="ListParagraph"/>
              <w:numPr>
                <w:ilvl w:val="0"/>
                <w:numId w:val="24"/>
              </w:numPr>
              <w:jc w:val="center"/>
              <w:rPr>
                <w:rFonts w:asciiTheme="majorHAnsi" w:hAnsiTheme="majorHAnsi" w:cstheme="minorHAnsi"/>
                <w:bCs/>
                <w:sz w:val="24"/>
                <w:szCs w:val="24"/>
              </w:rPr>
            </w:pPr>
          </w:p>
        </w:tc>
        <w:tc>
          <w:tcPr>
            <w:tcW w:w="898"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Ba-133</w:t>
            </w:r>
          </w:p>
        </w:tc>
        <w:tc>
          <w:tcPr>
            <w:tcW w:w="545" w:type="pct"/>
            <w:vAlign w:val="center"/>
          </w:tcPr>
          <w:p w:rsidR="004B7ECE" w:rsidRPr="00060E1A" w:rsidRDefault="00F00C5F"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10.57 years</w:t>
            </w:r>
          </w:p>
        </w:tc>
        <w:tc>
          <w:tcPr>
            <w:tcW w:w="1078" w:type="pct"/>
            <w:vAlign w:val="center"/>
          </w:tcPr>
          <w:p w:rsidR="004B7ECE" w:rsidRPr="00060E1A" w:rsidRDefault="00F00C5F"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 xml:space="preserve">81 &amp; 356 </w:t>
            </w:r>
            <w:r w:rsidR="00141B8D" w:rsidRPr="00060E1A">
              <w:rPr>
                <w:rFonts w:asciiTheme="majorHAnsi" w:hAnsiTheme="majorHAnsi" w:cstheme="minorHAnsi"/>
                <w:bCs/>
                <w:sz w:val="24"/>
                <w:szCs w:val="24"/>
              </w:rPr>
              <w:t xml:space="preserve">keV </w:t>
            </w:r>
            <w:r w:rsidRPr="00060E1A">
              <w:rPr>
                <w:rFonts w:asciiTheme="majorHAnsi" w:hAnsiTheme="majorHAnsi" w:cstheme="minorHAnsi"/>
                <w:bCs/>
                <w:sz w:val="24"/>
                <w:szCs w:val="24"/>
              </w:rPr>
              <w:t>γ-rays</w:t>
            </w:r>
          </w:p>
        </w:tc>
        <w:tc>
          <w:tcPr>
            <w:tcW w:w="2166" w:type="pct"/>
            <w:vAlign w:val="center"/>
          </w:tcPr>
          <w:p w:rsidR="004B7ECE" w:rsidRPr="00060E1A" w:rsidRDefault="004B7ECE" w:rsidP="00473167">
            <w:pPr>
              <w:rPr>
                <w:rFonts w:asciiTheme="majorHAnsi" w:hAnsiTheme="majorHAnsi" w:cstheme="minorHAnsi"/>
                <w:bCs/>
                <w:sz w:val="24"/>
                <w:szCs w:val="24"/>
              </w:rPr>
            </w:pPr>
            <w:r w:rsidRPr="00060E1A">
              <w:rPr>
                <w:rFonts w:asciiTheme="majorHAnsi" w:hAnsiTheme="majorHAnsi" w:cstheme="minorHAnsi"/>
                <w:bCs/>
                <w:sz w:val="24"/>
                <w:szCs w:val="24"/>
              </w:rPr>
              <w:t>QC of Nuclear Medicine Instruments</w:t>
            </w:r>
          </w:p>
        </w:tc>
      </w:tr>
      <w:tr w:rsidR="004B7ECE" w:rsidRPr="00060E1A" w:rsidTr="0016070A">
        <w:trPr>
          <w:jc w:val="center"/>
        </w:trPr>
        <w:tc>
          <w:tcPr>
            <w:tcW w:w="314" w:type="pct"/>
            <w:vAlign w:val="center"/>
          </w:tcPr>
          <w:p w:rsidR="004B7ECE" w:rsidRPr="00060E1A" w:rsidRDefault="004B7ECE" w:rsidP="00945637">
            <w:pPr>
              <w:pStyle w:val="ListParagraph"/>
              <w:numPr>
                <w:ilvl w:val="0"/>
                <w:numId w:val="24"/>
              </w:numPr>
              <w:jc w:val="center"/>
              <w:rPr>
                <w:rFonts w:asciiTheme="majorHAnsi" w:hAnsiTheme="majorHAnsi" w:cstheme="minorHAnsi"/>
                <w:bCs/>
                <w:sz w:val="24"/>
                <w:szCs w:val="24"/>
              </w:rPr>
            </w:pPr>
          </w:p>
        </w:tc>
        <w:tc>
          <w:tcPr>
            <w:tcW w:w="898"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Cs-137</w:t>
            </w:r>
          </w:p>
        </w:tc>
        <w:tc>
          <w:tcPr>
            <w:tcW w:w="545"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30 years</w:t>
            </w:r>
          </w:p>
        </w:tc>
        <w:tc>
          <w:tcPr>
            <w:tcW w:w="1078" w:type="pct"/>
            <w:vAlign w:val="center"/>
          </w:tcPr>
          <w:p w:rsidR="004B7ECE" w:rsidRPr="00060E1A" w:rsidRDefault="00B46BCE" w:rsidP="00945637">
            <w:pPr>
              <w:jc w:val="center"/>
              <w:rPr>
                <w:rFonts w:asciiTheme="majorHAnsi" w:hAnsiTheme="majorHAnsi" w:cstheme="minorHAnsi"/>
                <w:bCs/>
                <w:sz w:val="24"/>
                <w:szCs w:val="24"/>
              </w:rPr>
            </w:pPr>
            <w:r>
              <w:rPr>
                <w:rFonts w:asciiTheme="majorHAnsi" w:hAnsiTheme="majorHAnsi" w:cstheme="minorHAnsi"/>
                <w:bCs/>
                <w:sz w:val="24"/>
                <w:szCs w:val="24"/>
              </w:rPr>
              <w:t>662</w:t>
            </w:r>
            <w:r w:rsidR="004B7ECE" w:rsidRPr="00060E1A">
              <w:rPr>
                <w:rFonts w:asciiTheme="majorHAnsi" w:hAnsiTheme="majorHAnsi" w:cstheme="minorHAnsi"/>
                <w:bCs/>
                <w:sz w:val="24"/>
                <w:szCs w:val="24"/>
              </w:rPr>
              <w:t xml:space="preserve"> keV γ-rays</w:t>
            </w:r>
          </w:p>
        </w:tc>
        <w:tc>
          <w:tcPr>
            <w:tcW w:w="2166" w:type="pct"/>
            <w:vAlign w:val="center"/>
          </w:tcPr>
          <w:p w:rsidR="004B7ECE" w:rsidRPr="00060E1A" w:rsidRDefault="004B7ECE" w:rsidP="00473167">
            <w:pPr>
              <w:rPr>
                <w:rFonts w:asciiTheme="majorHAnsi" w:hAnsiTheme="majorHAnsi" w:cstheme="minorHAnsi"/>
                <w:bCs/>
                <w:sz w:val="24"/>
                <w:szCs w:val="24"/>
              </w:rPr>
            </w:pPr>
            <w:r w:rsidRPr="00060E1A">
              <w:rPr>
                <w:rFonts w:asciiTheme="majorHAnsi" w:hAnsiTheme="majorHAnsi" w:cstheme="minorHAnsi"/>
                <w:bCs/>
                <w:sz w:val="24"/>
                <w:szCs w:val="24"/>
              </w:rPr>
              <w:t>QC of Nuclear Medicine Instruments</w:t>
            </w:r>
          </w:p>
        </w:tc>
      </w:tr>
      <w:tr w:rsidR="004B7ECE" w:rsidRPr="00060E1A" w:rsidTr="0016070A">
        <w:trPr>
          <w:jc w:val="center"/>
        </w:trPr>
        <w:tc>
          <w:tcPr>
            <w:tcW w:w="314" w:type="pct"/>
            <w:vAlign w:val="center"/>
          </w:tcPr>
          <w:p w:rsidR="004B7ECE" w:rsidRPr="00060E1A" w:rsidRDefault="004B7ECE" w:rsidP="00756294">
            <w:pPr>
              <w:pStyle w:val="ListParagraph"/>
              <w:numPr>
                <w:ilvl w:val="0"/>
                <w:numId w:val="24"/>
              </w:numPr>
              <w:jc w:val="center"/>
              <w:rPr>
                <w:rFonts w:asciiTheme="majorHAnsi" w:hAnsiTheme="majorHAnsi" w:cstheme="minorHAnsi"/>
                <w:bCs/>
                <w:sz w:val="24"/>
                <w:szCs w:val="24"/>
              </w:rPr>
            </w:pPr>
          </w:p>
        </w:tc>
        <w:tc>
          <w:tcPr>
            <w:tcW w:w="898" w:type="pct"/>
            <w:vAlign w:val="center"/>
          </w:tcPr>
          <w:p w:rsidR="004B7ECE" w:rsidRPr="00060E1A" w:rsidRDefault="004B7ECE"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Sr-90</w:t>
            </w:r>
          </w:p>
        </w:tc>
        <w:tc>
          <w:tcPr>
            <w:tcW w:w="545" w:type="pct"/>
            <w:vAlign w:val="center"/>
          </w:tcPr>
          <w:p w:rsidR="004B7ECE" w:rsidRPr="00060E1A" w:rsidRDefault="00141B8D"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28.5 years</w:t>
            </w:r>
          </w:p>
        </w:tc>
        <w:tc>
          <w:tcPr>
            <w:tcW w:w="1078" w:type="pct"/>
            <w:vAlign w:val="center"/>
          </w:tcPr>
          <w:p w:rsidR="004B7ECE" w:rsidRPr="00060E1A" w:rsidRDefault="00141B8D" w:rsidP="00945637">
            <w:pPr>
              <w:jc w:val="center"/>
              <w:rPr>
                <w:rFonts w:asciiTheme="majorHAnsi" w:hAnsiTheme="majorHAnsi" w:cstheme="minorHAnsi"/>
                <w:bCs/>
                <w:sz w:val="24"/>
                <w:szCs w:val="24"/>
              </w:rPr>
            </w:pPr>
            <w:r w:rsidRPr="00060E1A">
              <w:rPr>
                <w:rFonts w:asciiTheme="majorHAnsi" w:hAnsiTheme="majorHAnsi" w:cstheme="minorHAnsi"/>
                <w:bCs/>
                <w:sz w:val="24"/>
                <w:szCs w:val="24"/>
              </w:rPr>
              <w:t>546.2 keV β-rays</w:t>
            </w:r>
          </w:p>
        </w:tc>
        <w:tc>
          <w:tcPr>
            <w:tcW w:w="2166" w:type="pct"/>
            <w:vAlign w:val="center"/>
          </w:tcPr>
          <w:p w:rsidR="004B7ECE" w:rsidRPr="00060E1A" w:rsidRDefault="004B7ECE" w:rsidP="00473167">
            <w:pPr>
              <w:rPr>
                <w:rFonts w:asciiTheme="majorHAnsi" w:hAnsiTheme="majorHAnsi" w:cstheme="minorHAnsi"/>
                <w:bCs/>
                <w:sz w:val="24"/>
                <w:szCs w:val="24"/>
              </w:rPr>
            </w:pPr>
            <w:r w:rsidRPr="00060E1A">
              <w:rPr>
                <w:rFonts w:asciiTheme="majorHAnsi" w:hAnsiTheme="majorHAnsi" w:cstheme="minorHAnsi"/>
                <w:bCs/>
                <w:sz w:val="24"/>
                <w:szCs w:val="24"/>
              </w:rPr>
              <w:t>EBRT of Pterygium</w:t>
            </w:r>
          </w:p>
        </w:tc>
      </w:tr>
    </w:tbl>
    <w:p w:rsidR="004B7ECE" w:rsidRPr="00060E1A" w:rsidRDefault="004B7ECE" w:rsidP="0055445A">
      <w:pPr>
        <w:spacing w:after="0" w:line="360" w:lineRule="auto"/>
        <w:jc w:val="both"/>
        <w:rPr>
          <w:rFonts w:asciiTheme="majorHAnsi" w:hAnsiTheme="majorHAnsi" w:cstheme="minorHAnsi"/>
          <w:sz w:val="24"/>
          <w:szCs w:val="24"/>
          <w:lang w:val="en-CA"/>
        </w:rPr>
      </w:pPr>
    </w:p>
    <w:p w:rsidR="004B7ECE" w:rsidRPr="00060E1A" w:rsidRDefault="004B7ECE" w:rsidP="00354096">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Tc-99m labelled radiopharmaceuticals when injected to patients, it generates solid</w:t>
      </w:r>
      <w:r w:rsidR="00626281" w:rsidRPr="00060E1A">
        <w:rPr>
          <w:rFonts w:asciiTheme="majorHAnsi" w:hAnsiTheme="majorHAnsi" w:cstheme="minorHAnsi"/>
          <w:sz w:val="24"/>
          <w:szCs w:val="24"/>
          <w:lang w:val="en-CA"/>
        </w:rPr>
        <w:t>,</w:t>
      </w:r>
      <w:r w:rsidRPr="00060E1A">
        <w:rPr>
          <w:rFonts w:asciiTheme="majorHAnsi" w:hAnsiTheme="majorHAnsi" w:cstheme="minorHAnsi"/>
          <w:sz w:val="24"/>
          <w:szCs w:val="24"/>
          <w:lang w:val="en-CA"/>
        </w:rPr>
        <w:t xml:space="preserve"> biologically contaminated syringe, cotton swabs. Similarly I-131 oral administration also generates solid waste of I-131 origin e.g. vials, disposable glass, syringes and gloves etc.</w:t>
      </w:r>
    </w:p>
    <w:p w:rsidR="004B7ECE" w:rsidRPr="00060E1A" w:rsidRDefault="004B7ECE" w:rsidP="00626281">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Hand wash and other water dispense for routine jobs at hot lab generates liquid </w:t>
      </w:r>
      <w:r w:rsidR="00095931" w:rsidRPr="00060E1A">
        <w:rPr>
          <w:rFonts w:asciiTheme="majorHAnsi" w:hAnsiTheme="majorHAnsi" w:cstheme="minorHAnsi"/>
          <w:sz w:val="24"/>
          <w:szCs w:val="24"/>
          <w:lang w:val="en-CA"/>
        </w:rPr>
        <w:t>radioactive waste</w:t>
      </w:r>
      <w:r w:rsidRPr="00060E1A">
        <w:rPr>
          <w:rFonts w:asciiTheme="majorHAnsi" w:hAnsiTheme="majorHAnsi" w:cstheme="minorHAnsi"/>
          <w:sz w:val="24"/>
          <w:szCs w:val="24"/>
          <w:lang w:val="en-CA"/>
        </w:rPr>
        <w:t xml:space="preserve"> of Tc-99m origin. Similarly spent I-131 and Tc-99m </w:t>
      </w:r>
      <w:r w:rsidR="00626281" w:rsidRPr="00060E1A">
        <w:rPr>
          <w:rFonts w:asciiTheme="majorHAnsi" w:hAnsiTheme="majorHAnsi" w:cstheme="minorHAnsi"/>
          <w:sz w:val="24"/>
          <w:szCs w:val="24"/>
          <w:lang w:val="en-CA"/>
        </w:rPr>
        <w:t>containing</w:t>
      </w:r>
      <w:r w:rsidRPr="00060E1A">
        <w:rPr>
          <w:rFonts w:asciiTheme="majorHAnsi" w:hAnsiTheme="majorHAnsi" w:cstheme="minorHAnsi"/>
          <w:sz w:val="24"/>
          <w:szCs w:val="24"/>
          <w:lang w:val="en-CA"/>
        </w:rPr>
        <w:t xml:space="preserve"> vials, syringes, used Mo-99 (Moly-Generators), used glass wares from in-vitro studies of RIA, examined samples of human origin produces liquid </w:t>
      </w:r>
      <w:r w:rsidR="00095931" w:rsidRPr="00060E1A">
        <w:rPr>
          <w:rFonts w:asciiTheme="majorHAnsi" w:hAnsiTheme="majorHAnsi" w:cstheme="minorHAnsi"/>
          <w:sz w:val="24"/>
          <w:szCs w:val="24"/>
          <w:lang w:val="en-CA"/>
        </w:rPr>
        <w:t>radioactive waste</w:t>
      </w:r>
      <w:r w:rsidRPr="00060E1A">
        <w:rPr>
          <w:rFonts w:asciiTheme="majorHAnsi" w:hAnsiTheme="majorHAnsi" w:cstheme="minorHAnsi"/>
          <w:sz w:val="24"/>
          <w:szCs w:val="24"/>
          <w:lang w:val="en-CA"/>
        </w:rPr>
        <w:t xml:space="preserve"> from RIA Lab.</w:t>
      </w:r>
    </w:p>
    <w:p w:rsidR="004B7ECE" w:rsidRPr="00060E1A" w:rsidRDefault="004B7ECE" w:rsidP="00626281">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As such the quantity of gaseous </w:t>
      </w:r>
      <w:r w:rsidR="00095931" w:rsidRPr="00060E1A">
        <w:rPr>
          <w:rFonts w:asciiTheme="majorHAnsi" w:hAnsiTheme="majorHAnsi" w:cstheme="minorHAnsi"/>
          <w:sz w:val="24"/>
          <w:szCs w:val="24"/>
          <w:lang w:val="en-CA"/>
        </w:rPr>
        <w:t xml:space="preserve">radioactive waste </w:t>
      </w:r>
      <w:r w:rsidRPr="00060E1A">
        <w:rPr>
          <w:rFonts w:asciiTheme="majorHAnsi" w:hAnsiTheme="majorHAnsi" w:cstheme="minorHAnsi"/>
          <w:sz w:val="24"/>
          <w:szCs w:val="24"/>
          <w:lang w:val="en-CA"/>
        </w:rPr>
        <w:t>in NM department is limited only to fumes of Tc-99m and I-131 that evaporates mainly during preparation of corresponding radiopharmaceuticals. These are monitored by careful adherence of procedures and safety in the fume hoods already present for this purpose.</w:t>
      </w:r>
    </w:p>
    <w:p w:rsidR="004B7ECE" w:rsidRPr="00060E1A" w:rsidRDefault="004B7ECE" w:rsidP="00354096">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Spent sealed sources are intact and kept in their original casing and shielding. Upon completion of their clinically useful life they are processed for safe deposit at the designated locations for this purpose.</w:t>
      </w:r>
    </w:p>
    <w:p w:rsidR="004B7ECE" w:rsidRPr="00060E1A" w:rsidRDefault="004B7ECE" w:rsidP="005971D1">
      <w:pPr>
        <w:pStyle w:val="Style1"/>
        <w:outlineLvl w:val="0"/>
        <w:rPr>
          <w:rFonts w:asciiTheme="majorHAnsi" w:hAnsiTheme="majorHAnsi" w:cstheme="minorHAnsi"/>
        </w:rPr>
      </w:pPr>
      <w:bookmarkStart w:id="10" w:name="_Toc336681270"/>
      <w:bookmarkStart w:id="11" w:name="_Toc147314514"/>
      <w:r w:rsidRPr="00060E1A">
        <w:rPr>
          <w:rFonts w:asciiTheme="majorHAnsi" w:hAnsiTheme="majorHAnsi" w:cstheme="minorHAnsi"/>
        </w:rPr>
        <w:t>Waste Prevention and Minimization</w:t>
      </w:r>
      <w:bookmarkEnd w:id="10"/>
      <w:bookmarkEnd w:id="11"/>
    </w:p>
    <w:p w:rsidR="004B7ECE" w:rsidRPr="00060E1A" w:rsidRDefault="004B7ECE" w:rsidP="00354096">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In order to achieve </w:t>
      </w:r>
      <w:r w:rsidR="00095931" w:rsidRPr="00060E1A">
        <w:rPr>
          <w:rFonts w:asciiTheme="majorHAnsi" w:hAnsiTheme="majorHAnsi" w:cstheme="minorHAnsi"/>
          <w:sz w:val="24"/>
          <w:szCs w:val="24"/>
          <w:lang w:val="en-CA"/>
        </w:rPr>
        <w:t xml:space="preserve">radioactive waste </w:t>
      </w:r>
      <w:r w:rsidRPr="00060E1A">
        <w:rPr>
          <w:rFonts w:asciiTheme="majorHAnsi" w:hAnsiTheme="majorHAnsi" w:cstheme="minorHAnsi"/>
          <w:sz w:val="24"/>
          <w:szCs w:val="24"/>
          <w:lang w:val="en-CA"/>
        </w:rPr>
        <w:t xml:space="preserve">minimization at </w:t>
      </w:r>
      <w:r w:rsidR="00F8393C" w:rsidRPr="00060E1A">
        <w:rPr>
          <w:rFonts w:asciiTheme="majorHAnsi" w:hAnsiTheme="majorHAnsi" w:cstheme="minorHAnsi"/>
          <w:sz w:val="24"/>
          <w:szCs w:val="24"/>
          <w:lang w:val="en-CA"/>
        </w:rPr>
        <w:t>AEMC</w:t>
      </w:r>
      <w:r w:rsidRPr="00060E1A">
        <w:rPr>
          <w:rFonts w:asciiTheme="majorHAnsi" w:hAnsiTheme="majorHAnsi" w:cstheme="minorHAnsi"/>
          <w:sz w:val="24"/>
          <w:szCs w:val="24"/>
          <w:lang w:val="en-CA"/>
        </w:rPr>
        <w:t xml:space="preserve"> several practical measures are taken under the guide line of PNRA. These are given as follows. </w:t>
      </w:r>
    </w:p>
    <w:p w:rsidR="004B7ECE" w:rsidRPr="00060E1A" w:rsidRDefault="004B7ECE" w:rsidP="00354096">
      <w:pPr>
        <w:numPr>
          <w:ilvl w:val="0"/>
          <w:numId w:val="4"/>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Use of short lived radio nuclides whenever possible</w:t>
      </w:r>
    </w:p>
    <w:p w:rsidR="004B7ECE" w:rsidRPr="00060E1A" w:rsidRDefault="004B7ECE" w:rsidP="00354096">
      <w:pPr>
        <w:numPr>
          <w:ilvl w:val="0"/>
          <w:numId w:val="4"/>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Ensuring that non-essential non-radioactive materials are not taken into controlled areas hence reducing potential cross contamination and the need for decontamination or disposal</w:t>
      </w:r>
    </w:p>
    <w:p w:rsidR="004B7ECE" w:rsidRPr="00060E1A" w:rsidRDefault="004B7ECE" w:rsidP="00354096">
      <w:pPr>
        <w:numPr>
          <w:ilvl w:val="0"/>
          <w:numId w:val="4"/>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Use of most effective and reliable technology taking due account of safety requirements for radioactive and biohazards waste control</w:t>
      </w:r>
    </w:p>
    <w:p w:rsidR="004B7ECE" w:rsidRPr="00060E1A" w:rsidRDefault="004B7ECE" w:rsidP="00354096">
      <w:pPr>
        <w:numPr>
          <w:ilvl w:val="0"/>
          <w:numId w:val="4"/>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lastRenderedPageBreak/>
        <w:t>Segregation of radioactive materials from non-radioactive materials by design</w:t>
      </w:r>
    </w:p>
    <w:p w:rsidR="004B7ECE" w:rsidRPr="00060E1A" w:rsidRDefault="004B7ECE" w:rsidP="00354096">
      <w:pPr>
        <w:numPr>
          <w:ilvl w:val="0"/>
          <w:numId w:val="4"/>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Procurement of minimum quantity of radioactive materials for each application, with subsequent usage supported by written procedures</w:t>
      </w:r>
    </w:p>
    <w:p w:rsidR="004B7ECE" w:rsidRPr="00060E1A" w:rsidRDefault="004B7ECE" w:rsidP="00354096">
      <w:pPr>
        <w:numPr>
          <w:ilvl w:val="0"/>
          <w:numId w:val="4"/>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Adequate containment and packaging of radioactive materials to retain the contents without resulting in unnecessary volumes of packaging for subsequent disposal</w:t>
      </w:r>
    </w:p>
    <w:p w:rsidR="004B7ECE" w:rsidRPr="00060E1A" w:rsidRDefault="004B7ECE" w:rsidP="00354096">
      <w:pPr>
        <w:numPr>
          <w:ilvl w:val="0"/>
          <w:numId w:val="4"/>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Assuring the contamination of areas and articles and control of the spread of contamination when persons or articles leave controlled areas</w:t>
      </w:r>
    </w:p>
    <w:p w:rsidR="004B7ECE" w:rsidRPr="00060E1A" w:rsidRDefault="004B7ECE" w:rsidP="00354096">
      <w:pPr>
        <w:numPr>
          <w:ilvl w:val="0"/>
          <w:numId w:val="4"/>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Return whenever possible, spent sealed sources to the vendor, using the original packaging material</w:t>
      </w:r>
    </w:p>
    <w:p w:rsidR="004B7ECE" w:rsidRPr="00060E1A" w:rsidRDefault="004B7ECE" w:rsidP="005971D1">
      <w:pPr>
        <w:pStyle w:val="Style1"/>
        <w:outlineLvl w:val="0"/>
        <w:rPr>
          <w:rFonts w:asciiTheme="majorHAnsi" w:hAnsiTheme="majorHAnsi" w:cstheme="minorHAnsi"/>
        </w:rPr>
      </w:pPr>
      <w:bookmarkStart w:id="12" w:name="_Toc336681271"/>
      <w:bookmarkStart w:id="13" w:name="_Toc147314515"/>
      <w:r w:rsidRPr="00060E1A">
        <w:rPr>
          <w:rFonts w:asciiTheme="majorHAnsi" w:hAnsiTheme="majorHAnsi" w:cstheme="minorHAnsi"/>
        </w:rPr>
        <w:t>Collection, Segregation and Packaging of Biomedical Radioactive Waste</w:t>
      </w:r>
      <w:bookmarkEnd w:id="12"/>
      <w:bookmarkEnd w:id="13"/>
    </w:p>
    <w:p w:rsidR="004B7ECE" w:rsidRPr="00060E1A" w:rsidRDefault="004B7ECE" w:rsidP="005971D1">
      <w:pPr>
        <w:pStyle w:val="Style2"/>
        <w:outlineLvl w:val="1"/>
        <w:rPr>
          <w:rFonts w:asciiTheme="majorHAnsi" w:hAnsiTheme="majorHAnsi" w:cstheme="minorHAnsi"/>
        </w:rPr>
      </w:pPr>
      <w:bookmarkStart w:id="14" w:name="_Toc336681272"/>
      <w:bookmarkStart w:id="15" w:name="_Toc147314516"/>
      <w:r w:rsidRPr="00060E1A">
        <w:rPr>
          <w:rFonts w:asciiTheme="majorHAnsi" w:hAnsiTheme="majorHAnsi" w:cstheme="minorHAnsi"/>
        </w:rPr>
        <w:t>Collection of Biomedical Waste</w:t>
      </w:r>
      <w:bookmarkEnd w:id="14"/>
      <w:bookmarkEnd w:id="15"/>
    </w:p>
    <w:p w:rsidR="004B7ECE" w:rsidRPr="00060E1A" w:rsidRDefault="004B7ECE" w:rsidP="00354096">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Waste collection is a continuous process at </w:t>
      </w:r>
      <w:r w:rsidR="00095931" w:rsidRPr="00060E1A">
        <w:rPr>
          <w:rFonts w:asciiTheme="majorHAnsi" w:hAnsiTheme="majorHAnsi" w:cstheme="minorHAnsi"/>
          <w:sz w:val="24"/>
          <w:szCs w:val="24"/>
          <w:lang w:val="en-CA"/>
        </w:rPr>
        <w:t>AEMC</w:t>
      </w:r>
      <w:r w:rsidRPr="00060E1A">
        <w:rPr>
          <w:rFonts w:asciiTheme="majorHAnsi" w:hAnsiTheme="majorHAnsi" w:cstheme="minorHAnsi"/>
          <w:sz w:val="24"/>
          <w:szCs w:val="24"/>
          <w:lang w:val="en-CA"/>
        </w:rPr>
        <w:t xml:space="preserve">. Responsibilities of each individual involved are clearly defined and all of the steps are so integrated that </w:t>
      </w:r>
      <w:r w:rsidR="00DC2888">
        <w:rPr>
          <w:rFonts w:asciiTheme="majorHAnsi" w:hAnsiTheme="majorHAnsi" w:cstheme="minorHAnsi"/>
          <w:sz w:val="24"/>
          <w:szCs w:val="24"/>
          <w:lang w:val="en-CA"/>
        </w:rPr>
        <w:t xml:space="preserve">the </w:t>
      </w:r>
      <w:r w:rsidRPr="00060E1A">
        <w:rPr>
          <w:rFonts w:asciiTheme="majorHAnsi" w:hAnsiTheme="majorHAnsi" w:cstheme="minorHAnsi"/>
          <w:sz w:val="24"/>
          <w:szCs w:val="24"/>
          <w:lang w:val="en-CA"/>
        </w:rPr>
        <w:t xml:space="preserve">chances of failure of the process reduce to minimum. Glimpse of this process are given here. </w:t>
      </w:r>
    </w:p>
    <w:p w:rsidR="004B7ECE" w:rsidRPr="00060E1A" w:rsidRDefault="004B7ECE" w:rsidP="00354096">
      <w:pPr>
        <w:numPr>
          <w:ilvl w:val="0"/>
          <w:numId w:val="5"/>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The collection of radioactive waste in suitable containers (</w:t>
      </w:r>
      <w:r w:rsidR="0023685B">
        <w:rPr>
          <w:rFonts w:asciiTheme="majorHAnsi" w:hAnsiTheme="majorHAnsi" w:cstheme="minorHAnsi"/>
          <w:sz w:val="24"/>
          <w:szCs w:val="24"/>
          <w:lang w:val="en-CA"/>
        </w:rPr>
        <w:t>Lead Bins</w:t>
      </w:r>
      <w:r w:rsidRPr="00060E1A">
        <w:rPr>
          <w:rFonts w:asciiTheme="majorHAnsi" w:hAnsiTheme="majorHAnsi" w:cstheme="minorHAnsi"/>
          <w:sz w:val="24"/>
          <w:szCs w:val="24"/>
          <w:lang w:val="en-CA"/>
        </w:rPr>
        <w:t>) to receive discarded radioactive material</w:t>
      </w:r>
    </w:p>
    <w:p w:rsidR="004B7ECE" w:rsidRPr="00435D3A" w:rsidRDefault="004B7ECE" w:rsidP="00354096">
      <w:pPr>
        <w:numPr>
          <w:ilvl w:val="0"/>
          <w:numId w:val="5"/>
        </w:numPr>
        <w:spacing w:line="360" w:lineRule="auto"/>
        <w:jc w:val="both"/>
        <w:rPr>
          <w:rFonts w:asciiTheme="majorHAnsi" w:hAnsiTheme="majorHAnsi" w:cstheme="minorHAnsi"/>
          <w:sz w:val="24"/>
          <w:szCs w:val="24"/>
          <w:lang w:val="en-CA"/>
        </w:rPr>
      </w:pPr>
      <w:r w:rsidRPr="00435D3A">
        <w:rPr>
          <w:rFonts w:asciiTheme="majorHAnsi" w:hAnsiTheme="majorHAnsi" w:cstheme="minorHAnsi"/>
          <w:sz w:val="24"/>
          <w:szCs w:val="24"/>
          <w:lang w:val="en-CA"/>
        </w:rPr>
        <w:t xml:space="preserve">Lining of each container with heavy gauge </w:t>
      </w:r>
      <w:r w:rsidR="00F4751A" w:rsidRPr="00435D3A">
        <w:rPr>
          <w:rFonts w:asciiTheme="majorHAnsi" w:hAnsiTheme="majorHAnsi" w:cstheme="minorHAnsi"/>
          <w:sz w:val="24"/>
          <w:szCs w:val="24"/>
          <w:lang w:val="en-CA"/>
        </w:rPr>
        <w:t xml:space="preserve">and coloured </w:t>
      </w:r>
      <w:r w:rsidRPr="00435D3A">
        <w:rPr>
          <w:rFonts w:asciiTheme="majorHAnsi" w:hAnsiTheme="majorHAnsi" w:cstheme="minorHAnsi"/>
          <w:sz w:val="24"/>
          <w:szCs w:val="24"/>
          <w:lang w:val="en-CA"/>
        </w:rPr>
        <w:t>plastic bag</w:t>
      </w:r>
      <w:r w:rsidR="00F4751A" w:rsidRPr="00435D3A">
        <w:rPr>
          <w:rFonts w:asciiTheme="majorHAnsi" w:hAnsiTheme="majorHAnsi" w:cstheme="minorHAnsi"/>
          <w:sz w:val="24"/>
          <w:szCs w:val="24"/>
          <w:lang w:val="en-CA"/>
        </w:rPr>
        <w:t xml:space="preserve"> which distinguish the Radioactive waste from normal waste.</w:t>
      </w:r>
    </w:p>
    <w:p w:rsidR="004B7ECE" w:rsidRPr="00435D3A" w:rsidRDefault="004B7ECE" w:rsidP="00354096">
      <w:pPr>
        <w:numPr>
          <w:ilvl w:val="0"/>
          <w:numId w:val="5"/>
        </w:numPr>
        <w:spacing w:line="360" w:lineRule="auto"/>
        <w:jc w:val="both"/>
        <w:rPr>
          <w:rFonts w:asciiTheme="majorHAnsi" w:hAnsiTheme="majorHAnsi" w:cstheme="minorHAnsi"/>
          <w:sz w:val="24"/>
          <w:szCs w:val="24"/>
          <w:lang w:val="en-CA"/>
        </w:rPr>
      </w:pPr>
      <w:r w:rsidRPr="00435D3A">
        <w:rPr>
          <w:rFonts w:asciiTheme="majorHAnsi" w:hAnsiTheme="majorHAnsi" w:cstheme="minorHAnsi"/>
          <w:sz w:val="24"/>
          <w:szCs w:val="24"/>
          <w:lang w:val="en-CA"/>
        </w:rPr>
        <w:t>Marking of plastic bags with the names of radio nuclide and date of storage</w:t>
      </w:r>
    </w:p>
    <w:p w:rsidR="004B7ECE" w:rsidRPr="00435D3A" w:rsidRDefault="004B7ECE" w:rsidP="00354096">
      <w:pPr>
        <w:numPr>
          <w:ilvl w:val="0"/>
          <w:numId w:val="5"/>
        </w:numPr>
        <w:spacing w:line="360" w:lineRule="auto"/>
        <w:jc w:val="both"/>
        <w:rPr>
          <w:rFonts w:asciiTheme="majorHAnsi" w:hAnsiTheme="majorHAnsi" w:cstheme="minorHAnsi"/>
          <w:sz w:val="24"/>
          <w:szCs w:val="24"/>
          <w:lang w:val="en-CA"/>
        </w:rPr>
      </w:pPr>
      <w:r w:rsidRPr="00435D3A">
        <w:rPr>
          <w:rFonts w:asciiTheme="majorHAnsi" w:hAnsiTheme="majorHAnsi" w:cstheme="minorHAnsi"/>
          <w:sz w:val="24"/>
          <w:szCs w:val="24"/>
          <w:lang w:val="en-CA"/>
        </w:rPr>
        <w:t>Bright Yellow</w:t>
      </w:r>
      <w:r w:rsidR="00F4751A" w:rsidRPr="00435D3A">
        <w:rPr>
          <w:rFonts w:asciiTheme="majorHAnsi" w:hAnsiTheme="majorHAnsi" w:cstheme="minorHAnsi"/>
          <w:sz w:val="24"/>
          <w:szCs w:val="24"/>
          <w:lang w:val="en-CA"/>
        </w:rPr>
        <w:t>/Red</w:t>
      </w:r>
      <w:r w:rsidRPr="00435D3A">
        <w:rPr>
          <w:rFonts w:asciiTheme="majorHAnsi" w:hAnsiTheme="majorHAnsi" w:cstheme="minorHAnsi"/>
          <w:sz w:val="24"/>
          <w:szCs w:val="24"/>
          <w:lang w:val="en-CA"/>
        </w:rPr>
        <w:t xml:space="preserve"> coloured container with the radiation symbol clearly displayed to distinguish it from bins of inactive waste</w:t>
      </w:r>
    </w:p>
    <w:p w:rsidR="004B7ECE" w:rsidRPr="00060E1A" w:rsidRDefault="004B7ECE" w:rsidP="00354096">
      <w:pPr>
        <w:numPr>
          <w:ilvl w:val="0"/>
          <w:numId w:val="5"/>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Use of separate container for each radionuclide at the point of origin</w:t>
      </w:r>
    </w:p>
    <w:p w:rsidR="004B7ECE" w:rsidRPr="00060E1A" w:rsidRDefault="0003489A" w:rsidP="00354096">
      <w:pPr>
        <w:numPr>
          <w:ilvl w:val="0"/>
          <w:numId w:val="5"/>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Different radionuclide</w:t>
      </w:r>
      <w:r w:rsidR="004B7ECE" w:rsidRPr="00060E1A">
        <w:rPr>
          <w:rFonts w:asciiTheme="majorHAnsi" w:hAnsiTheme="majorHAnsi" w:cstheme="minorHAnsi"/>
          <w:sz w:val="24"/>
          <w:szCs w:val="24"/>
          <w:lang w:val="en-CA"/>
        </w:rPr>
        <w:t xml:space="preserve"> having almost same half lives are collected in one container (Bin)</w:t>
      </w:r>
    </w:p>
    <w:p w:rsidR="004B7ECE" w:rsidRPr="00060E1A" w:rsidRDefault="004B7ECE" w:rsidP="00354096">
      <w:pPr>
        <w:numPr>
          <w:ilvl w:val="0"/>
          <w:numId w:val="5"/>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lastRenderedPageBreak/>
        <w:t>Proper shielding is provided for the containers to keep the radiations level with in limits</w:t>
      </w:r>
    </w:p>
    <w:p w:rsidR="004B7ECE" w:rsidRPr="00060E1A" w:rsidRDefault="004B7ECE" w:rsidP="00354096">
      <w:pPr>
        <w:numPr>
          <w:ilvl w:val="0"/>
          <w:numId w:val="5"/>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Waste bags/containers are not over filled such that their integrity is compromised</w:t>
      </w:r>
    </w:p>
    <w:p w:rsidR="004B7ECE" w:rsidRPr="00060E1A" w:rsidRDefault="004B7ECE" w:rsidP="00F4751A">
      <w:pPr>
        <w:pStyle w:val="Style2"/>
        <w:ind w:left="0" w:firstLine="0"/>
        <w:outlineLvl w:val="1"/>
        <w:rPr>
          <w:rFonts w:asciiTheme="majorHAnsi" w:hAnsiTheme="majorHAnsi" w:cstheme="minorHAnsi"/>
        </w:rPr>
      </w:pPr>
      <w:bookmarkStart w:id="16" w:name="_Toc336681273"/>
      <w:bookmarkStart w:id="17" w:name="_Toc147314517"/>
      <w:r w:rsidRPr="00060E1A">
        <w:rPr>
          <w:rFonts w:asciiTheme="majorHAnsi" w:hAnsiTheme="majorHAnsi" w:cstheme="minorHAnsi"/>
        </w:rPr>
        <w:t>Segregation of Biomedical Radioactive Waste</w:t>
      </w:r>
      <w:bookmarkEnd w:id="16"/>
      <w:bookmarkEnd w:id="17"/>
    </w:p>
    <w:p w:rsidR="004B7ECE" w:rsidRPr="00060E1A" w:rsidRDefault="004B7ECE" w:rsidP="00354096">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Segregation of radioactive waste is an essential component of radioactive waste management process. The segregation of radioactive and non-radioactive waste is applied at the point of origin. The segregation of radioactive waste may be based on</w:t>
      </w:r>
    </w:p>
    <w:p w:rsidR="0023685B" w:rsidRDefault="0023685B" w:rsidP="00354096">
      <w:pPr>
        <w:numPr>
          <w:ilvl w:val="0"/>
          <w:numId w:val="6"/>
        </w:numPr>
        <w:spacing w:line="360" w:lineRule="auto"/>
        <w:jc w:val="both"/>
        <w:rPr>
          <w:rFonts w:asciiTheme="majorHAnsi" w:hAnsiTheme="majorHAnsi" w:cstheme="minorHAnsi"/>
          <w:sz w:val="24"/>
          <w:szCs w:val="24"/>
          <w:lang w:val="en-CA"/>
        </w:rPr>
      </w:pPr>
      <w:r>
        <w:rPr>
          <w:rFonts w:asciiTheme="majorHAnsi" w:hAnsiTheme="majorHAnsi" w:cstheme="minorHAnsi"/>
          <w:sz w:val="24"/>
          <w:szCs w:val="24"/>
          <w:lang w:val="en-CA"/>
        </w:rPr>
        <w:t>Visual inspection (different color is used for radioactive waste)</w:t>
      </w:r>
    </w:p>
    <w:p w:rsidR="004B7ECE" w:rsidRPr="00060E1A" w:rsidRDefault="004B7ECE" w:rsidP="00354096">
      <w:pPr>
        <w:numPr>
          <w:ilvl w:val="0"/>
          <w:numId w:val="6"/>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Radioactive and Non-radioactive</w:t>
      </w:r>
    </w:p>
    <w:p w:rsidR="004B7ECE" w:rsidRPr="00060E1A" w:rsidRDefault="004B7ECE" w:rsidP="00354096">
      <w:pPr>
        <w:numPr>
          <w:ilvl w:val="0"/>
          <w:numId w:val="6"/>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Half lives of </w:t>
      </w:r>
      <w:r w:rsidR="0003489A" w:rsidRPr="00060E1A">
        <w:rPr>
          <w:rFonts w:asciiTheme="majorHAnsi" w:hAnsiTheme="majorHAnsi" w:cstheme="minorHAnsi"/>
          <w:sz w:val="24"/>
          <w:szCs w:val="24"/>
          <w:lang w:val="en-CA"/>
        </w:rPr>
        <w:t>radionuclide</w:t>
      </w:r>
    </w:p>
    <w:p w:rsidR="004B7ECE" w:rsidRPr="00060E1A" w:rsidRDefault="004B7ECE" w:rsidP="00354096">
      <w:pPr>
        <w:numPr>
          <w:ilvl w:val="0"/>
          <w:numId w:val="6"/>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Activity contents</w:t>
      </w:r>
    </w:p>
    <w:p w:rsidR="004B7ECE" w:rsidRPr="00060E1A" w:rsidRDefault="004B7ECE" w:rsidP="00354096">
      <w:pPr>
        <w:numPr>
          <w:ilvl w:val="0"/>
          <w:numId w:val="6"/>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Physical and chemical form</w:t>
      </w:r>
    </w:p>
    <w:p w:rsidR="004B7ECE" w:rsidRPr="00060E1A" w:rsidRDefault="004B7ECE" w:rsidP="00354096">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However, at </w:t>
      </w:r>
      <w:r w:rsidR="00F8393C" w:rsidRPr="00060E1A">
        <w:rPr>
          <w:rFonts w:asciiTheme="majorHAnsi" w:hAnsiTheme="majorHAnsi" w:cstheme="minorHAnsi"/>
          <w:sz w:val="24"/>
          <w:szCs w:val="24"/>
          <w:lang w:val="en-CA"/>
        </w:rPr>
        <w:t>AEMC</w:t>
      </w:r>
      <w:r w:rsidRPr="00060E1A">
        <w:rPr>
          <w:rFonts w:asciiTheme="majorHAnsi" w:hAnsiTheme="majorHAnsi" w:cstheme="minorHAnsi"/>
          <w:sz w:val="24"/>
          <w:szCs w:val="24"/>
          <w:lang w:val="en-CA"/>
        </w:rPr>
        <w:t xml:space="preserve"> this segregation is done on the basis of </w:t>
      </w:r>
      <w:r w:rsidR="00222E90">
        <w:rPr>
          <w:rFonts w:asciiTheme="majorHAnsi" w:hAnsiTheme="majorHAnsi" w:cstheme="minorHAnsi"/>
          <w:sz w:val="24"/>
          <w:szCs w:val="24"/>
          <w:lang w:val="en-CA"/>
        </w:rPr>
        <w:t xml:space="preserve">visual inspection and </w:t>
      </w:r>
      <w:r w:rsidRPr="00060E1A">
        <w:rPr>
          <w:rFonts w:asciiTheme="majorHAnsi" w:hAnsiTheme="majorHAnsi" w:cstheme="minorHAnsi"/>
          <w:sz w:val="24"/>
          <w:szCs w:val="24"/>
          <w:lang w:val="en-CA"/>
        </w:rPr>
        <w:t xml:space="preserve">half lives for short lived radio nuclides i.e. Tc-99m, Mo-99 and I-131. For rest of the relatively long lived radionuclides this segregation is done on the basis of activity content. Subsequent to segregation, they are processed further for safe disposal. </w:t>
      </w:r>
    </w:p>
    <w:p w:rsidR="004B7ECE" w:rsidRPr="00060E1A" w:rsidRDefault="004B7ECE" w:rsidP="00222E90">
      <w:pPr>
        <w:pStyle w:val="Style2"/>
        <w:ind w:left="0" w:firstLine="0"/>
        <w:outlineLvl w:val="1"/>
        <w:rPr>
          <w:rFonts w:asciiTheme="majorHAnsi" w:hAnsiTheme="majorHAnsi" w:cstheme="minorHAnsi"/>
        </w:rPr>
      </w:pPr>
      <w:bookmarkStart w:id="18" w:name="_Toc336681274"/>
      <w:bookmarkStart w:id="19" w:name="_Toc147314518"/>
      <w:r w:rsidRPr="00060E1A">
        <w:rPr>
          <w:rFonts w:asciiTheme="majorHAnsi" w:hAnsiTheme="majorHAnsi" w:cstheme="minorHAnsi"/>
        </w:rPr>
        <w:t>Packaging and labelling of biomedical radioactive waste</w:t>
      </w:r>
      <w:bookmarkEnd w:id="18"/>
      <w:bookmarkEnd w:id="19"/>
    </w:p>
    <w:p w:rsidR="004B7ECE" w:rsidRDefault="004B7ECE" w:rsidP="00354096">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Biomedical </w:t>
      </w:r>
      <w:r w:rsidR="00095931" w:rsidRPr="00060E1A">
        <w:rPr>
          <w:rFonts w:asciiTheme="majorHAnsi" w:hAnsiTheme="majorHAnsi" w:cstheme="minorHAnsi"/>
          <w:sz w:val="24"/>
          <w:szCs w:val="24"/>
          <w:lang w:val="en-CA"/>
        </w:rPr>
        <w:t>radioactive waste</w:t>
      </w:r>
      <w:r w:rsidRPr="00060E1A">
        <w:rPr>
          <w:rFonts w:asciiTheme="majorHAnsi" w:hAnsiTheme="majorHAnsi" w:cstheme="minorHAnsi"/>
          <w:sz w:val="24"/>
          <w:szCs w:val="24"/>
          <w:lang w:val="en-CA"/>
        </w:rPr>
        <w:t xml:space="preserve"> generated from short lived radioisotopes at </w:t>
      </w:r>
      <w:r w:rsidR="00F8393C" w:rsidRPr="00060E1A">
        <w:rPr>
          <w:rFonts w:asciiTheme="majorHAnsi" w:hAnsiTheme="majorHAnsi" w:cstheme="minorHAnsi"/>
          <w:sz w:val="24"/>
          <w:szCs w:val="24"/>
          <w:lang w:val="en-CA"/>
        </w:rPr>
        <w:t>AEMC</w:t>
      </w:r>
      <w:r w:rsidRPr="00060E1A">
        <w:rPr>
          <w:rFonts w:asciiTheme="majorHAnsi" w:hAnsiTheme="majorHAnsi" w:cstheme="minorHAnsi"/>
          <w:sz w:val="24"/>
          <w:szCs w:val="24"/>
          <w:lang w:val="en-CA"/>
        </w:rPr>
        <w:t xml:space="preserve"> is packaged in plastic bags lined strong bins. These bags are sealed and stored for respective decay perio</w:t>
      </w:r>
      <w:r w:rsidR="00626281" w:rsidRPr="00060E1A">
        <w:rPr>
          <w:rFonts w:asciiTheme="majorHAnsi" w:hAnsiTheme="majorHAnsi" w:cstheme="minorHAnsi"/>
          <w:sz w:val="24"/>
          <w:szCs w:val="24"/>
          <w:lang w:val="en-CA"/>
        </w:rPr>
        <w:t>d, twice in a week. Mo-99 (Moly-</w:t>
      </w:r>
      <w:r w:rsidRPr="00060E1A">
        <w:rPr>
          <w:rFonts w:asciiTheme="majorHAnsi" w:hAnsiTheme="majorHAnsi" w:cstheme="minorHAnsi"/>
          <w:sz w:val="24"/>
          <w:szCs w:val="24"/>
          <w:lang w:val="en-CA"/>
        </w:rPr>
        <w:t xml:space="preserve">Generator) is stored for almost </w:t>
      </w:r>
      <w:r w:rsidRPr="00222E90">
        <w:rPr>
          <w:rFonts w:asciiTheme="majorHAnsi" w:hAnsiTheme="majorHAnsi" w:cstheme="minorHAnsi"/>
          <w:color w:val="FF0000"/>
          <w:sz w:val="24"/>
          <w:szCs w:val="24"/>
          <w:lang w:val="en-CA"/>
        </w:rPr>
        <w:t>4</w:t>
      </w:r>
      <w:r w:rsidR="00222E90">
        <w:rPr>
          <w:rFonts w:asciiTheme="majorHAnsi" w:hAnsiTheme="majorHAnsi" w:cstheme="minorHAnsi"/>
          <w:color w:val="FF0000"/>
          <w:sz w:val="24"/>
          <w:szCs w:val="24"/>
          <w:lang w:val="en-CA"/>
        </w:rPr>
        <w:t>-8</w:t>
      </w:r>
      <w:r w:rsidRPr="00222E90">
        <w:rPr>
          <w:rFonts w:asciiTheme="majorHAnsi" w:hAnsiTheme="majorHAnsi" w:cstheme="minorHAnsi"/>
          <w:color w:val="FF0000"/>
          <w:sz w:val="24"/>
          <w:szCs w:val="24"/>
          <w:lang w:val="en-CA"/>
        </w:rPr>
        <w:t xml:space="preserve"> months</w:t>
      </w:r>
      <w:r w:rsidRPr="00060E1A">
        <w:rPr>
          <w:rFonts w:asciiTheme="majorHAnsi" w:hAnsiTheme="majorHAnsi" w:cstheme="minorHAnsi"/>
          <w:sz w:val="24"/>
          <w:szCs w:val="24"/>
          <w:lang w:val="en-CA"/>
        </w:rPr>
        <w:t xml:space="preserve"> and then returned back to supplier IPD PINSTECH Islamabad.  Other long lived radioisotopes do not generates biomedical </w:t>
      </w:r>
      <w:r w:rsidR="00095931" w:rsidRPr="00060E1A">
        <w:rPr>
          <w:rFonts w:asciiTheme="majorHAnsi" w:hAnsiTheme="majorHAnsi" w:cstheme="minorHAnsi"/>
          <w:sz w:val="24"/>
          <w:szCs w:val="24"/>
          <w:lang w:val="en-CA"/>
        </w:rPr>
        <w:t xml:space="preserve">radioactive waste </w:t>
      </w:r>
      <w:r w:rsidRPr="00060E1A">
        <w:rPr>
          <w:rFonts w:asciiTheme="majorHAnsi" w:hAnsiTheme="majorHAnsi" w:cstheme="minorHAnsi"/>
          <w:sz w:val="24"/>
          <w:szCs w:val="24"/>
          <w:lang w:val="en-CA"/>
        </w:rPr>
        <w:t xml:space="preserve">so they are not needed to be packaged, however upon their respective </w:t>
      </w:r>
      <w:r w:rsidR="00095931" w:rsidRPr="00060E1A">
        <w:rPr>
          <w:rFonts w:asciiTheme="majorHAnsi" w:hAnsiTheme="majorHAnsi" w:cstheme="minorHAnsi"/>
          <w:sz w:val="24"/>
          <w:szCs w:val="24"/>
          <w:lang w:val="en-CA"/>
        </w:rPr>
        <w:t>completion</w:t>
      </w:r>
      <w:r w:rsidRPr="00060E1A">
        <w:rPr>
          <w:rFonts w:asciiTheme="majorHAnsi" w:hAnsiTheme="majorHAnsi" w:cstheme="minorHAnsi"/>
          <w:sz w:val="24"/>
          <w:szCs w:val="24"/>
          <w:lang w:val="en-CA"/>
        </w:rPr>
        <w:t xml:space="preserve"> of useful clinical </w:t>
      </w:r>
      <w:r w:rsidR="00095931" w:rsidRPr="00060E1A">
        <w:rPr>
          <w:rFonts w:asciiTheme="majorHAnsi" w:hAnsiTheme="majorHAnsi" w:cstheme="minorHAnsi"/>
          <w:sz w:val="24"/>
          <w:szCs w:val="24"/>
          <w:lang w:val="en-CA"/>
        </w:rPr>
        <w:t>lives;</w:t>
      </w:r>
      <w:r w:rsidRPr="00060E1A">
        <w:rPr>
          <w:rFonts w:asciiTheme="majorHAnsi" w:hAnsiTheme="majorHAnsi" w:cstheme="minorHAnsi"/>
          <w:sz w:val="24"/>
          <w:szCs w:val="24"/>
          <w:lang w:val="en-CA"/>
        </w:rPr>
        <w:t xml:space="preserve"> they are shipped either to the supplier or to National Repository of Radioisotopes as under the rules and regulations of PNRA. </w:t>
      </w:r>
    </w:p>
    <w:p w:rsidR="00435D3A" w:rsidRPr="00060E1A" w:rsidRDefault="00435D3A" w:rsidP="00354096">
      <w:pPr>
        <w:spacing w:line="360" w:lineRule="auto"/>
        <w:jc w:val="both"/>
        <w:rPr>
          <w:rFonts w:asciiTheme="majorHAnsi" w:hAnsiTheme="majorHAnsi" w:cstheme="minorHAnsi"/>
          <w:sz w:val="24"/>
          <w:szCs w:val="24"/>
          <w:lang w:val="en-CA"/>
        </w:rPr>
      </w:pPr>
    </w:p>
    <w:p w:rsidR="004B7ECE" w:rsidRPr="00060E1A" w:rsidRDefault="004B7ECE" w:rsidP="005971D1">
      <w:pPr>
        <w:pStyle w:val="Style1"/>
        <w:outlineLvl w:val="0"/>
        <w:rPr>
          <w:rFonts w:asciiTheme="majorHAnsi" w:hAnsiTheme="majorHAnsi" w:cstheme="minorHAnsi"/>
        </w:rPr>
      </w:pPr>
      <w:bookmarkStart w:id="20" w:name="_Toc336681275"/>
      <w:bookmarkStart w:id="21" w:name="_Toc147314519"/>
      <w:r w:rsidRPr="00060E1A">
        <w:rPr>
          <w:rFonts w:asciiTheme="majorHAnsi" w:hAnsiTheme="majorHAnsi" w:cstheme="minorHAnsi"/>
        </w:rPr>
        <w:lastRenderedPageBreak/>
        <w:t>Storage of Biomedical Radioactive Waste</w:t>
      </w:r>
      <w:bookmarkEnd w:id="20"/>
      <w:bookmarkEnd w:id="21"/>
    </w:p>
    <w:p w:rsidR="004B7ECE" w:rsidRPr="00060E1A" w:rsidRDefault="004B7ECE" w:rsidP="00354096">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The storage for decay is particularly important for radioactive waste resulting from medical/research uses of </w:t>
      </w:r>
      <w:r w:rsidR="0003489A" w:rsidRPr="00060E1A">
        <w:rPr>
          <w:rFonts w:asciiTheme="majorHAnsi" w:hAnsiTheme="majorHAnsi" w:cstheme="minorHAnsi"/>
          <w:sz w:val="24"/>
          <w:szCs w:val="24"/>
          <w:lang w:val="en-CA"/>
        </w:rPr>
        <w:t>radionuclide</w:t>
      </w:r>
      <w:r w:rsidRPr="00060E1A">
        <w:rPr>
          <w:rFonts w:asciiTheme="majorHAnsi" w:hAnsiTheme="majorHAnsi" w:cstheme="minorHAnsi"/>
          <w:sz w:val="24"/>
          <w:szCs w:val="24"/>
          <w:lang w:val="en-CA"/>
        </w:rPr>
        <w:t xml:space="preserve">. Many of the radionuclides used are of small activities and short half life. The radioactive waste is stored for decay purposes until the activity decays to the background level and then considered inactive for final disposal as normal waste. The storage is suitable for wastes containing </w:t>
      </w:r>
      <w:r w:rsidR="0003489A" w:rsidRPr="00060E1A">
        <w:rPr>
          <w:rFonts w:asciiTheme="majorHAnsi" w:hAnsiTheme="majorHAnsi" w:cstheme="minorHAnsi"/>
          <w:sz w:val="24"/>
          <w:szCs w:val="24"/>
          <w:lang w:val="en-CA"/>
        </w:rPr>
        <w:t>radionuclide</w:t>
      </w:r>
      <w:r w:rsidRPr="00060E1A">
        <w:rPr>
          <w:rFonts w:asciiTheme="majorHAnsi" w:hAnsiTheme="majorHAnsi" w:cstheme="minorHAnsi"/>
          <w:sz w:val="24"/>
          <w:szCs w:val="24"/>
          <w:lang w:val="en-CA"/>
        </w:rPr>
        <w:t xml:space="preserve"> with half lives of less than or equal to 100 days. At activity concentrations of 3.7-37 MBq/m</w:t>
      </w:r>
      <w:r w:rsidRPr="00060E1A">
        <w:rPr>
          <w:rFonts w:asciiTheme="majorHAnsi" w:hAnsiTheme="majorHAnsi" w:cstheme="minorHAnsi"/>
          <w:sz w:val="24"/>
          <w:szCs w:val="24"/>
          <w:vertAlign w:val="superscript"/>
          <w:lang w:val="en-CA"/>
        </w:rPr>
        <w:t>3</w:t>
      </w:r>
      <w:r w:rsidRPr="00060E1A">
        <w:rPr>
          <w:rFonts w:asciiTheme="majorHAnsi" w:hAnsiTheme="majorHAnsi" w:cstheme="minorHAnsi"/>
          <w:sz w:val="24"/>
          <w:szCs w:val="24"/>
          <w:lang w:val="en-CA"/>
        </w:rPr>
        <w:t xml:space="preserve"> (0.1-1 mCi/m</w:t>
      </w:r>
      <w:r w:rsidRPr="00060E1A">
        <w:rPr>
          <w:rFonts w:asciiTheme="majorHAnsi" w:hAnsiTheme="majorHAnsi" w:cstheme="minorHAnsi"/>
          <w:sz w:val="24"/>
          <w:szCs w:val="24"/>
          <w:vertAlign w:val="superscript"/>
          <w:lang w:val="en-CA"/>
        </w:rPr>
        <w:t>3</w:t>
      </w:r>
      <w:r w:rsidRPr="00060E1A">
        <w:rPr>
          <w:rFonts w:asciiTheme="majorHAnsi" w:hAnsiTheme="majorHAnsi" w:cstheme="minorHAnsi"/>
          <w:sz w:val="24"/>
          <w:szCs w:val="24"/>
          <w:lang w:val="en-CA"/>
        </w:rPr>
        <w:t>), different radionuclides having almost same half-lives are stored in one container for decay purposes. The collected radioactive waste (plastic bags)</w:t>
      </w:r>
      <w:r w:rsidR="0003489A" w:rsidRPr="00060E1A">
        <w:rPr>
          <w:rFonts w:asciiTheme="majorHAnsi" w:hAnsiTheme="majorHAnsi" w:cstheme="minorHAnsi"/>
          <w:sz w:val="24"/>
          <w:szCs w:val="24"/>
          <w:lang w:val="en-CA"/>
        </w:rPr>
        <w:t xml:space="preserve"> </w:t>
      </w:r>
      <w:r w:rsidRPr="00060E1A">
        <w:rPr>
          <w:rFonts w:asciiTheme="majorHAnsi" w:hAnsiTheme="majorHAnsi" w:cstheme="minorHAnsi"/>
          <w:sz w:val="24"/>
          <w:szCs w:val="24"/>
          <w:lang w:val="en-CA"/>
        </w:rPr>
        <w:t>is shifted to these containers (e.g. ground pits) for decay. Each container is marked with the name of radionuclide and radiation symbol as well as the date of storage. Following are made the general practices for storage of radioactive waste for decay purposes:</w:t>
      </w:r>
    </w:p>
    <w:p w:rsidR="004B7ECE" w:rsidRPr="00060E1A" w:rsidRDefault="004B7ECE" w:rsidP="005B6C38">
      <w:pPr>
        <w:numPr>
          <w:ilvl w:val="1"/>
          <w:numId w:val="2"/>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Tc-99m is stored for </w:t>
      </w:r>
      <w:r w:rsidR="005B6C38">
        <w:rPr>
          <w:rFonts w:asciiTheme="majorHAnsi" w:hAnsiTheme="majorHAnsi" w:cstheme="minorHAnsi"/>
          <w:sz w:val="24"/>
          <w:szCs w:val="24"/>
          <w:lang w:val="en-CA"/>
        </w:rPr>
        <w:t>three</w:t>
      </w:r>
      <w:r w:rsidRPr="00060E1A">
        <w:rPr>
          <w:rFonts w:asciiTheme="majorHAnsi" w:hAnsiTheme="majorHAnsi" w:cstheme="minorHAnsi"/>
          <w:sz w:val="24"/>
          <w:szCs w:val="24"/>
          <w:lang w:val="en-CA"/>
        </w:rPr>
        <w:t xml:space="preserve"> month</w:t>
      </w:r>
      <w:r w:rsidR="005B6C38">
        <w:rPr>
          <w:rFonts w:asciiTheme="majorHAnsi" w:hAnsiTheme="majorHAnsi" w:cstheme="minorHAnsi"/>
          <w:sz w:val="24"/>
          <w:szCs w:val="24"/>
          <w:lang w:val="en-CA"/>
        </w:rPr>
        <w:t xml:space="preserve"> or after it reaches the clearance level</w:t>
      </w:r>
    </w:p>
    <w:p w:rsidR="004B7ECE" w:rsidRPr="00060E1A" w:rsidRDefault="004B7ECE" w:rsidP="00354096">
      <w:pPr>
        <w:numPr>
          <w:ilvl w:val="1"/>
          <w:numId w:val="2"/>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I-131 and Mo-99 (Moly-Generators) are stored for </w:t>
      </w:r>
      <w:r w:rsidR="00222E90">
        <w:rPr>
          <w:rFonts w:asciiTheme="majorHAnsi" w:hAnsiTheme="majorHAnsi" w:cstheme="minorHAnsi"/>
          <w:sz w:val="24"/>
          <w:szCs w:val="24"/>
          <w:lang w:val="en-CA"/>
        </w:rPr>
        <w:t>6</w:t>
      </w:r>
      <w:r w:rsidRPr="00060E1A">
        <w:rPr>
          <w:rFonts w:asciiTheme="majorHAnsi" w:hAnsiTheme="majorHAnsi" w:cstheme="minorHAnsi"/>
          <w:sz w:val="24"/>
          <w:szCs w:val="24"/>
          <w:lang w:val="en-CA"/>
        </w:rPr>
        <w:t xml:space="preserve"> months</w:t>
      </w:r>
    </w:p>
    <w:p w:rsidR="004B7ECE" w:rsidRPr="00060E1A" w:rsidRDefault="004B7ECE" w:rsidP="00354096">
      <w:pPr>
        <w:numPr>
          <w:ilvl w:val="1"/>
          <w:numId w:val="2"/>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Radionuclides not covered in above are stored for at least 10 half lives</w:t>
      </w:r>
    </w:p>
    <w:p w:rsidR="001C0971" w:rsidRDefault="004B7ECE" w:rsidP="00107898">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This temporary storage of </w:t>
      </w:r>
      <w:r w:rsidR="00095931" w:rsidRPr="00060E1A">
        <w:rPr>
          <w:rFonts w:asciiTheme="majorHAnsi" w:hAnsiTheme="majorHAnsi" w:cstheme="minorHAnsi"/>
          <w:sz w:val="24"/>
          <w:szCs w:val="24"/>
          <w:lang w:val="en-CA"/>
        </w:rPr>
        <w:t xml:space="preserve">radioactive waste </w:t>
      </w:r>
      <w:r w:rsidRPr="00060E1A">
        <w:rPr>
          <w:rFonts w:asciiTheme="majorHAnsi" w:hAnsiTheme="majorHAnsi" w:cstheme="minorHAnsi"/>
          <w:sz w:val="24"/>
          <w:szCs w:val="24"/>
          <w:lang w:val="en-CA"/>
        </w:rPr>
        <w:t xml:space="preserve">is sufficiently sized and separated from other facility by dual lock system. There is another additional grilled door and lock to enter in this storage. There are no flammable materials present and only two tube lights are there to illuminate the room so that electrical fire hazard may also be prevented. This room </w:t>
      </w:r>
    </w:p>
    <w:p w:rsidR="001C0971" w:rsidRDefault="001C0971" w:rsidP="00107898">
      <w:pPr>
        <w:spacing w:line="360" w:lineRule="auto"/>
        <w:jc w:val="both"/>
        <w:rPr>
          <w:rFonts w:asciiTheme="majorHAnsi" w:hAnsiTheme="majorHAnsi" w:cstheme="minorHAnsi"/>
          <w:sz w:val="24"/>
          <w:szCs w:val="24"/>
          <w:lang w:val="en-CA"/>
        </w:rPr>
      </w:pPr>
    </w:p>
    <w:p w:rsidR="001C0971" w:rsidRDefault="001C0971" w:rsidP="00107898">
      <w:pPr>
        <w:spacing w:line="360" w:lineRule="auto"/>
        <w:jc w:val="both"/>
        <w:rPr>
          <w:rFonts w:asciiTheme="majorHAnsi" w:hAnsiTheme="majorHAnsi" w:cstheme="minorHAnsi"/>
          <w:sz w:val="24"/>
          <w:szCs w:val="24"/>
          <w:lang w:val="en-CA"/>
        </w:rPr>
      </w:pPr>
    </w:p>
    <w:p w:rsidR="001C0971" w:rsidRDefault="001C0971" w:rsidP="00107898">
      <w:pPr>
        <w:spacing w:line="360" w:lineRule="auto"/>
        <w:jc w:val="both"/>
        <w:rPr>
          <w:rFonts w:asciiTheme="majorHAnsi" w:hAnsiTheme="majorHAnsi" w:cstheme="minorHAnsi"/>
          <w:sz w:val="24"/>
          <w:szCs w:val="24"/>
          <w:lang w:val="en-CA"/>
        </w:rPr>
      </w:pPr>
    </w:p>
    <w:p w:rsidR="00952798" w:rsidRDefault="00952798" w:rsidP="00107898">
      <w:pPr>
        <w:spacing w:line="360" w:lineRule="auto"/>
        <w:jc w:val="both"/>
        <w:rPr>
          <w:rFonts w:asciiTheme="majorHAnsi" w:hAnsiTheme="majorHAnsi" w:cstheme="minorHAnsi"/>
          <w:sz w:val="24"/>
          <w:szCs w:val="24"/>
          <w:lang w:val="en-CA"/>
        </w:rPr>
      </w:pPr>
    </w:p>
    <w:p w:rsidR="00952798" w:rsidRDefault="00952798" w:rsidP="00107898">
      <w:pPr>
        <w:spacing w:line="360" w:lineRule="auto"/>
        <w:jc w:val="both"/>
        <w:rPr>
          <w:rFonts w:asciiTheme="majorHAnsi" w:hAnsiTheme="majorHAnsi" w:cstheme="minorHAnsi"/>
          <w:sz w:val="24"/>
          <w:szCs w:val="24"/>
          <w:lang w:val="en-CA"/>
        </w:rPr>
      </w:pPr>
    </w:p>
    <w:p w:rsidR="00952798" w:rsidRDefault="00952798" w:rsidP="00107898">
      <w:pPr>
        <w:spacing w:line="360" w:lineRule="auto"/>
        <w:jc w:val="both"/>
        <w:rPr>
          <w:rFonts w:asciiTheme="majorHAnsi" w:hAnsiTheme="majorHAnsi" w:cstheme="minorHAnsi"/>
          <w:sz w:val="24"/>
          <w:szCs w:val="24"/>
          <w:lang w:val="en-CA"/>
        </w:rPr>
      </w:pPr>
    </w:p>
    <w:p w:rsidR="00952798" w:rsidRDefault="00952798" w:rsidP="00107898">
      <w:pPr>
        <w:spacing w:line="360" w:lineRule="auto"/>
        <w:jc w:val="both"/>
        <w:rPr>
          <w:rFonts w:asciiTheme="majorHAnsi" w:hAnsiTheme="majorHAnsi" w:cstheme="minorHAnsi"/>
          <w:sz w:val="24"/>
          <w:szCs w:val="24"/>
          <w:lang w:val="en-CA"/>
        </w:rPr>
      </w:pPr>
    </w:p>
    <w:p w:rsidR="004B7ECE" w:rsidRPr="00060E1A" w:rsidRDefault="004B7ECE" w:rsidP="00107898">
      <w:pPr>
        <w:spacing w:line="360" w:lineRule="auto"/>
        <w:jc w:val="both"/>
        <w:rPr>
          <w:rFonts w:asciiTheme="majorHAnsi" w:hAnsiTheme="majorHAnsi" w:cstheme="minorHAnsi"/>
          <w:sz w:val="24"/>
          <w:szCs w:val="24"/>
          <w:lang w:val="en-CA"/>
        </w:rPr>
      </w:pPr>
      <w:bookmarkStart w:id="22" w:name="_GoBack"/>
      <w:bookmarkEnd w:id="22"/>
      <w:r w:rsidRPr="00060E1A">
        <w:rPr>
          <w:rFonts w:asciiTheme="majorHAnsi" w:hAnsiTheme="majorHAnsi" w:cstheme="minorHAnsi"/>
          <w:sz w:val="24"/>
          <w:szCs w:val="24"/>
          <w:lang w:val="en-CA"/>
        </w:rPr>
        <w:lastRenderedPageBreak/>
        <w:t xml:space="preserve">is solely used for storage purposes and no other utilisation of the space is allowed. Entry in this room is strictly limited and only authorised personal are allowed to work here. Proper labelling of </w:t>
      </w:r>
      <w:r w:rsidR="00107898" w:rsidRPr="00060E1A">
        <w:rPr>
          <w:rFonts w:asciiTheme="majorHAnsi" w:hAnsiTheme="majorHAnsi" w:cstheme="minorHAnsi"/>
          <w:sz w:val="24"/>
          <w:szCs w:val="24"/>
          <w:lang w:val="en-CA"/>
        </w:rPr>
        <w:t>containers</w:t>
      </w:r>
      <w:r w:rsidRPr="00060E1A">
        <w:rPr>
          <w:rFonts w:asciiTheme="majorHAnsi" w:hAnsiTheme="majorHAnsi" w:cstheme="minorHAnsi"/>
          <w:sz w:val="24"/>
          <w:szCs w:val="24"/>
          <w:lang w:val="en-CA"/>
        </w:rPr>
        <w:t xml:space="preserve"> is done to inform about </w:t>
      </w:r>
      <w:r w:rsidR="00095931" w:rsidRPr="00060E1A">
        <w:rPr>
          <w:rFonts w:asciiTheme="majorHAnsi" w:hAnsiTheme="majorHAnsi" w:cstheme="minorHAnsi"/>
          <w:sz w:val="24"/>
          <w:szCs w:val="24"/>
          <w:lang w:val="en-CA"/>
        </w:rPr>
        <w:t>radioactive waste</w:t>
      </w:r>
      <w:r w:rsidRPr="00060E1A">
        <w:rPr>
          <w:rFonts w:asciiTheme="majorHAnsi" w:hAnsiTheme="majorHAnsi" w:cstheme="minorHAnsi"/>
          <w:sz w:val="24"/>
          <w:szCs w:val="24"/>
          <w:lang w:val="en-CA"/>
        </w:rPr>
        <w:t>.</w:t>
      </w:r>
    </w:p>
    <w:p w:rsidR="004B7ECE" w:rsidRPr="00060E1A" w:rsidRDefault="004B7ECE" w:rsidP="005971D1">
      <w:pPr>
        <w:pStyle w:val="Style1"/>
        <w:outlineLvl w:val="0"/>
        <w:rPr>
          <w:rFonts w:asciiTheme="majorHAnsi" w:hAnsiTheme="majorHAnsi" w:cstheme="minorHAnsi"/>
        </w:rPr>
      </w:pPr>
      <w:bookmarkStart w:id="23" w:name="_Toc336681276"/>
      <w:bookmarkStart w:id="24" w:name="_Toc147314520"/>
      <w:r w:rsidRPr="00060E1A">
        <w:rPr>
          <w:rFonts w:asciiTheme="majorHAnsi" w:hAnsiTheme="majorHAnsi" w:cstheme="minorHAnsi"/>
        </w:rPr>
        <w:t>Radioactive Waste Disposal &amp; Effluent Discharges</w:t>
      </w:r>
      <w:bookmarkEnd w:id="23"/>
      <w:bookmarkEnd w:id="24"/>
    </w:p>
    <w:p w:rsidR="004B7ECE" w:rsidRPr="00060E1A" w:rsidRDefault="004B7ECE" w:rsidP="00354096">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In principle, Delay &amp; Decay method is adopted at </w:t>
      </w:r>
      <w:r w:rsidR="00F8393C" w:rsidRPr="00060E1A">
        <w:rPr>
          <w:rFonts w:asciiTheme="majorHAnsi" w:hAnsiTheme="majorHAnsi" w:cstheme="minorHAnsi"/>
          <w:sz w:val="24"/>
          <w:szCs w:val="24"/>
          <w:lang w:val="en-CA"/>
        </w:rPr>
        <w:t>AEMC</w:t>
      </w:r>
      <w:r w:rsidRPr="00060E1A">
        <w:rPr>
          <w:rFonts w:asciiTheme="majorHAnsi" w:hAnsiTheme="majorHAnsi" w:cstheme="minorHAnsi"/>
          <w:sz w:val="24"/>
          <w:szCs w:val="24"/>
          <w:lang w:val="en-CA"/>
        </w:rPr>
        <w:t xml:space="preserve"> to declare </w:t>
      </w:r>
      <w:r w:rsidR="00095931" w:rsidRPr="00060E1A">
        <w:rPr>
          <w:rFonts w:asciiTheme="majorHAnsi" w:hAnsiTheme="majorHAnsi" w:cstheme="minorHAnsi"/>
          <w:sz w:val="24"/>
          <w:szCs w:val="24"/>
          <w:lang w:val="en-CA"/>
        </w:rPr>
        <w:t xml:space="preserve">radioactive waste </w:t>
      </w:r>
      <w:r w:rsidRPr="00060E1A">
        <w:rPr>
          <w:rFonts w:asciiTheme="majorHAnsi" w:hAnsiTheme="majorHAnsi" w:cstheme="minorHAnsi"/>
          <w:sz w:val="24"/>
          <w:szCs w:val="24"/>
          <w:lang w:val="en-CA"/>
        </w:rPr>
        <w:t>as normal waste. After ensuring that the radioactive waste has completed its decay period, the radioactive waste is disposed off as normal waste while monitoring its residual activity. All the radiation symbols, if any, are removed from the radioactive waste packages (plastic bags) before disposal as normal waste. Waste disposal record is properly maintained. The radioactive waste generated due to RIA applications is disposed off as normal waste after properly measuring its residual activity.</w:t>
      </w:r>
    </w:p>
    <w:p w:rsidR="004B7ECE" w:rsidRPr="00060E1A" w:rsidRDefault="004B7ECE" w:rsidP="005971D1">
      <w:pPr>
        <w:pStyle w:val="Style1"/>
        <w:outlineLvl w:val="0"/>
        <w:rPr>
          <w:rFonts w:asciiTheme="majorHAnsi" w:hAnsiTheme="majorHAnsi" w:cstheme="minorHAnsi"/>
        </w:rPr>
      </w:pPr>
      <w:bookmarkStart w:id="25" w:name="_Toc336681277"/>
      <w:bookmarkStart w:id="26" w:name="_Toc147314521"/>
      <w:r w:rsidRPr="00060E1A">
        <w:rPr>
          <w:rFonts w:asciiTheme="majorHAnsi" w:hAnsiTheme="majorHAnsi" w:cstheme="minorHAnsi"/>
        </w:rPr>
        <w:t>Radiation Protection</w:t>
      </w:r>
      <w:bookmarkEnd w:id="25"/>
      <w:bookmarkEnd w:id="26"/>
    </w:p>
    <w:p w:rsidR="004B7ECE" w:rsidRDefault="004B7ECE" w:rsidP="00354096">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 xml:space="preserve">A complete Radiation Protection Program is in place at </w:t>
      </w:r>
      <w:r w:rsidR="00F8393C" w:rsidRPr="00060E1A">
        <w:rPr>
          <w:rFonts w:asciiTheme="majorHAnsi" w:hAnsiTheme="majorHAnsi" w:cstheme="minorHAnsi"/>
          <w:sz w:val="24"/>
          <w:szCs w:val="24"/>
          <w:lang w:val="en-CA"/>
        </w:rPr>
        <w:t>AEMC</w:t>
      </w:r>
      <w:r w:rsidR="00222E90">
        <w:rPr>
          <w:rFonts w:asciiTheme="majorHAnsi" w:hAnsiTheme="majorHAnsi" w:cstheme="minorHAnsi"/>
          <w:sz w:val="24"/>
          <w:szCs w:val="24"/>
          <w:lang w:val="en-CA"/>
        </w:rPr>
        <w:t xml:space="preserve">, RPP </w:t>
      </w:r>
      <w:r w:rsidRPr="00060E1A">
        <w:rPr>
          <w:rFonts w:asciiTheme="majorHAnsi" w:hAnsiTheme="majorHAnsi" w:cstheme="minorHAnsi"/>
          <w:sz w:val="24"/>
          <w:szCs w:val="24"/>
          <w:lang w:val="en-CA"/>
        </w:rPr>
        <w:t xml:space="preserve">. This ensures the safe working environment for the radiation workers as well as better quality treatment to its commuter at </w:t>
      </w:r>
      <w:r w:rsidR="00095931" w:rsidRPr="00060E1A">
        <w:rPr>
          <w:rFonts w:asciiTheme="majorHAnsi" w:hAnsiTheme="majorHAnsi" w:cstheme="minorHAnsi"/>
          <w:sz w:val="24"/>
          <w:szCs w:val="24"/>
          <w:lang w:val="en-CA"/>
        </w:rPr>
        <w:t>AEMC</w:t>
      </w:r>
      <w:r w:rsidRPr="00060E1A">
        <w:rPr>
          <w:rFonts w:asciiTheme="majorHAnsi" w:hAnsiTheme="majorHAnsi" w:cstheme="minorHAnsi"/>
          <w:sz w:val="24"/>
          <w:szCs w:val="24"/>
          <w:lang w:val="en-CA"/>
        </w:rPr>
        <w:t xml:space="preserve">.  Detailed and thorough radiation exposure survey of the supervised and controlled areas is a routine job of nuclear medical physicist. Every radiation worker is given a film badge for personal dosimetry monitoring. Necessary measure is taken to cater for increased personal doses of any radiation worker. Continuous education and emergency drill are practiced for adherence to Basic Safety Principles. Record of each step is being maintained in log books.  ALARA is always emphasized at all levels of management and workmanship. </w:t>
      </w:r>
    </w:p>
    <w:p w:rsidR="00AA4EF2" w:rsidRPr="00AA4EF2" w:rsidRDefault="00AA4EF2" w:rsidP="00AA4EF2">
      <w:pPr>
        <w:spacing w:line="360" w:lineRule="auto"/>
        <w:jc w:val="both"/>
        <w:rPr>
          <w:rFonts w:asciiTheme="majorHAnsi" w:hAnsiTheme="majorHAnsi" w:cstheme="minorHAnsi"/>
          <w:sz w:val="24"/>
          <w:szCs w:val="24"/>
          <w:lang w:val="en-CA"/>
        </w:rPr>
      </w:pPr>
      <w:r w:rsidRPr="00AA4EF2">
        <w:rPr>
          <w:rFonts w:asciiTheme="majorHAnsi" w:hAnsiTheme="majorHAnsi" w:cstheme="minorHAnsi"/>
          <w:sz w:val="24"/>
          <w:szCs w:val="24"/>
          <w:lang w:val="en-CA"/>
        </w:rPr>
        <w:t>From a planning point of view it is helpful to classify accidents according to their severity, in other words the magnitude of the consequences. Geographically based classification on extent of the consequences is:</w:t>
      </w:r>
    </w:p>
    <w:p w:rsidR="00AA4EF2" w:rsidRPr="00AA4EF2" w:rsidRDefault="00AA4EF2" w:rsidP="00AA4EF2">
      <w:pPr>
        <w:spacing w:line="360" w:lineRule="auto"/>
        <w:jc w:val="both"/>
        <w:rPr>
          <w:rFonts w:asciiTheme="majorHAnsi" w:hAnsiTheme="majorHAnsi" w:cstheme="minorHAnsi"/>
          <w:sz w:val="24"/>
          <w:szCs w:val="24"/>
          <w:lang w:val="en-CA"/>
        </w:rPr>
      </w:pPr>
      <w:r w:rsidRPr="00AA4EF2">
        <w:rPr>
          <w:rFonts w:asciiTheme="majorHAnsi" w:hAnsiTheme="majorHAnsi" w:cstheme="minorHAnsi"/>
          <w:sz w:val="24"/>
          <w:szCs w:val="24"/>
          <w:lang w:val="en-CA"/>
        </w:rPr>
        <w:t>•</w:t>
      </w:r>
      <w:r w:rsidRPr="00AA4EF2">
        <w:rPr>
          <w:rFonts w:asciiTheme="majorHAnsi" w:hAnsiTheme="majorHAnsi" w:cstheme="minorHAnsi"/>
          <w:sz w:val="24"/>
          <w:szCs w:val="24"/>
          <w:lang w:val="en-CA"/>
        </w:rPr>
        <w:tab/>
        <w:t xml:space="preserve">Level 1 - Consequences are limited to a single room/laboratory/building </w:t>
      </w:r>
    </w:p>
    <w:p w:rsidR="00AA4EF2" w:rsidRPr="00AA4EF2" w:rsidRDefault="00AA4EF2" w:rsidP="00AA4EF2">
      <w:pPr>
        <w:spacing w:line="360" w:lineRule="auto"/>
        <w:jc w:val="both"/>
        <w:rPr>
          <w:rFonts w:asciiTheme="majorHAnsi" w:hAnsiTheme="majorHAnsi" w:cstheme="minorHAnsi"/>
          <w:sz w:val="24"/>
          <w:szCs w:val="24"/>
          <w:lang w:val="en-CA"/>
        </w:rPr>
      </w:pPr>
      <w:r w:rsidRPr="00AA4EF2">
        <w:rPr>
          <w:rFonts w:asciiTheme="majorHAnsi" w:hAnsiTheme="majorHAnsi" w:cstheme="minorHAnsi"/>
          <w:sz w:val="24"/>
          <w:szCs w:val="24"/>
          <w:lang w:val="en-CA"/>
        </w:rPr>
        <w:t>•</w:t>
      </w:r>
      <w:r w:rsidRPr="00AA4EF2">
        <w:rPr>
          <w:rFonts w:asciiTheme="majorHAnsi" w:hAnsiTheme="majorHAnsi" w:cstheme="minorHAnsi"/>
          <w:sz w:val="24"/>
          <w:szCs w:val="24"/>
          <w:lang w:val="en-CA"/>
        </w:rPr>
        <w:tab/>
        <w:t>Level 2 - Consequences are limited to the perimeter of the facility</w:t>
      </w:r>
    </w:p>
    <w:p w:rsidR="00AA4EF2" w:rsidRPr="00AA4EF2" w:rsidRDefault="00AA4EF2" w:rsidP="00B07EF2">
      <w:pPr>
        <w:spacing w:line="360" w:lineRule="auto"/>
        <w:ind w:left="709" w:hanging="709"/>
        <w:jc w:val="both"/>
        <w:rPr>
          <w:rFonts w:asciiTheme="majorHAnsi" w:hAnsiTheme="majorHAnsi" w:cstheme="minorHAnsi"/>
          <w:sz w:val="24"/>
          <w:szCs w:val="24"/>
          <w:lang w:val="en-CA"/>
        </w:rPr>
      </w:pPr>
      <w:r w:rsidRPr="00AA4EF2">
        <w:rPr>
          <w:rFonts w:asciiTheme="majorHAnsi" w:hAnsiTheme="majorHAnsi" w:cstheme="minorHAnsi"/>
          <w:sz w:val="24"/>
          <w:szCs w:val="24"/>
          <w:lang w:val="en-CA"/>
        </w:rPr>
        <w:t>•</w:t>
      </w:r>
      <w:r w:rsidRPr="00AA4EF2">
        <w:rPr>
          <w:rFonts w:asciiTheme="majorHAnsi" w:hAnsiTheme="majorHAnsi" w:cstheme="minorHAnsi"/>
          <w:sz w:val="24"/>
          <w:szCs w:val="24"/>
          <w:lang w:val="en-CA"/>
        </w:rPr>
        <w:tab/>
        <w:t>Level 3 - Consequences might have significance outside the outer perimeter of the facility involved</w:t>
      </w:r>
    </w:p>
    <w:p w:rsidR="00AA4EF2" w:rsidRPr="00AA4EF2" w:rsidRDefault="00AA4EF2" w:rsidP="00B07EF2">
      <w:pPr>
        <w:spacing w:line="360" w:lineRule="auto"/>
        <w:ind w:left="709" w:hanging="709"/>
        <w:jc w:val="both"/>
        <w:rPr>
          <w:rFonts w:asciiTheme="majorHAnsi" w:hAnsiTheme="majorHAnsi" w:cstheme="minorHAnsi"/>
          <w:sz w:val="24"/>
          <w:szCs w:val="24"/>
          <w:lang w:val="en-CA"/>
        </w:rPr>
      </w:pPr>
      <w:r w:rsidRPr="00AA4EF2">
        <w:rPr>
          <w:rFonts w:asciiTheme="majorHAnsi" w:hAnsiTheme="majorHAnsi" w:cstheme="minorHAnsi"/>
          <w:sz w:val="24"/>
          <w:szCs w:val="24"/>
          <w:lang w:val="en-CA"/>
        </w:rPr>
        <w:lastRenderedPageBreak/>
        <w:t>•</w:t>
      </w:r>
      <w:r w:rsidRPr="00AA4EF2">
        <w:rPr>
          <w:rFonts w:asciiTheme="majorHAnsi" w:hAnsiTheme="majorHAnsi" w:cstheme="minorHAnsi"/>
          <w:sz w:val="24"/>
          <w:szCs w:val="24"/>
          <w:lang w:val="en-CA"/>
        </w:rPr>
        <w:tab/>
        <w:t>Level 4 - Consequences might have a trans-boundary effect as defined in the convention on early notification of a nuclear accident.</w:t>
      </w:r>
    </w:p>
    <w:p w:rsidR="00AA4EF2" w:rsidRPr="00AA4EF2" w:rsidRDefault="00AA4EF2" w:rsidP="00AA4EF2">
      <w:pPr>
        <w:spacing w:line="360" w:lineRule="auto"/>
        <w:jc w:val="both"/>
        <w:rPr>
          <w:rFonts w:asciiTheme="majorHAnsi" w:hAnsiTheme="majorHAnsi" w:cstheme="minorHAnsi"/>
          <w:sz w:val="24"/>
          <w:szCs w:val="24"/>
          <w:lang w:val="en-CA"/>
        </w:rPr>
      </w:pPr>
      <w:r w:rsidRPr="00AA4EF2">
        <w:rPr>
          <w:rFonts w:asciiTheme="majorHAnsi" w:hAnsiTheme="majorHAnsi" w:cstheme="minorHAnsi"/>
          <w:sz w:val="24"/>
          <w:szCs w:val="24"/>
          <w:lang w:val="en-CA"/>
        </w:rPr>
        <w:t>A second possible classification is that could be used to classify accidents is to consider their radiological consequences:</w:t>
      </w:r>
    </w:p>
    <w:p w:rsidR="00AA4EF2" w:rsidRPr="00AA4EF2" w:rsidRDefault="00AA4EF2" w:rsidP="00AA4EF2">
      <w:pPr>
        <w:spacing w:line="360" w:lineRule="auto"/>
        <w:jc w:val="both"/>
        <w:rPr>
          <w:rFonts w:asciiTheme="majorHAnsi" w:hAnsiTheme="majorHAnsi" w:cstheme="minorHAnsi"/>
          <w:sz w:val="24"/>
          <w:szCs w:val="24"/>
          <w:lang w:val="en-CA"/>
        </w:rPr>
      </w:pPr>
      <w:r w:rsidRPr="00AA4EF2">
        <w:rPr>
          <w:rFonts w:asciiTheme="majorHAnsi" w:hAnsiTheme="majorHAnsi" w:cstheme="minorHAnsi"/>
          <w:sz w:val="24"/>
          <w:szCs w:val="24"/>
          <w:lang w:val="en-CA"/>
        </w:rPr>
        <w:t>•</w:t>
      </w:r>
      <w:r w:rsidRPr="00AA4EF2">
        <w:rPr>
          <w:rFonts w:asciiTheme="majorHAnsi" w:hAnsiTheme="majorHAnsi" w:cstheme="minorHAnsi"/>
          <w:sz w:val="24"/>
          <w:szCs w:val="24"/>
          <w:lang w:val="en-CA"/>
        </w:rPr>
        <w:tab/>
        <w:t>Internal contamination</w:t>
      </w:r>
    </w:p>
    <w:p w:rsidR="00AA4EF2" w:rsidRPr="00AA4EF2" w:rsidRDefault="00AA4EF2" w:rsidP="00AA4EF2">
      <w:pPr>
        <w:spacing w:line="360" w:lineRule="auto"/>
        <w:jc w:val="both"/>
        <w:rPr>
          <w:rFonts w:asciiTheme="majorHAnsi" w:hAnsiTheme="majorHAnsi" w:cstheme="minorHAnsi"/>
          <w:sz w:val="24"/>
          <w:szCs w:val="24"/>
          <w:lang w:val="en-CA"/>
        </w:rPr>
      </w:pPr>
      <w:r w:rsidRPr="00AA4EF2">
        <w:rPr>
          <w:rFonts w:asciiTheme="majorHAnsi" w:hAnsiTheme="majorHAnsi" w:cstheme="minorHAnsi"/>
          <w:sz w:val="24"/>
          <w:szCs w:val="24"/>
          <w:lang w:val="en-CA"/>
        </w:rPr>
        <w:t>•</w:t>
      </w:r>
      <w:r w:rsidRPr="00AA4EF2">
        <w:rPr>
          <w:rFonts w:asciiTheme="majorHAnsi" w:hAnsiTheme="majorHAnsi" w:cstheme="minorHAnsi"/>
          <w:sz w:val="24"/>
          <w:szCs w:val="24"/>
          <w:lang w:val="en-CA"/>
        </w:rPr>
        <w:tab/>
        <w:t>External exposure</w:t>
      </w:r>
    </w:p>
    <w:p w:rsidR="00AA4EF2" w:rsidRPr="00AA4EF2" w:rsidRDefault="00AA4EF2" w:rsidP="00AA4EF2">
      <w:pPr>
        <w:spacing w:line="360" w:lineRule="auto"/>
        <w:jc w:val="both"/>
        <w:rPr>
          <w:rFonts w:asciiTheme="majorHAnsi" w:hAnsiTheme="majorHAnsi" w:cstheme="minorHAnsi"/>
          <w:sz w:val="24"/>
          <w:szCs w:val="24"/>
          <w:lang w:val="en-CA"/>
        </w:rPr>
      </w:pPr>
      <w:r w:rsidRPr="00AA4EF2">
        <w:rPr>
          <w:rFonts w:asciiTheme="majorHAnsi" w:hAnsiTheme="majorHAnsi" w:cstheme="minorHAnsi"/>
          <w:sz w:val="24"/>
          <w:szCs w:val="24"/>
          <w:lang w:val="en-CA"/>
        </w:rPr>
        <w:t>•</w:t>
      </w:r>
      <w:r w:rsidRPr="00AA4EF2">
        <w:rPr>
          <w:rFonts w:asciiTheme="majorHAnsi" w:hAnsiTheme="majorHAnsi" w:cstheme="minorHAnsi"/>
          <w:sz w:val="24"/>
          <w:szCs w:val="24"/>
          <w:lang w:val="en-CA"/>
        </w:rPr>
        <w:tab/>
        <w:t>Potential to produce a significant collective dose.</w:t>
      </w:r>
    </w:p>
    <w:p w:rsidR="00AA4EF2" w:rsidRPr="00060E1A" w:rsidRDefault="00AA4EF2" w:rsidP="00AA4EF2">
      <w:pPr>
        <w:spacing w:line="360" w:lineRule="auto"/>
        <w:jc w:val="both"/>
        <w:rPr>
          <w:rFonts w:asciiTheme="majorHAnsi" w:hAnsiTheme="majorHAnsi" w:cstheme="minorHAnsi"/>
          <w:sz w:val="24"/>
          <w:szCs w:val="24"/>
          <w:lang w:val="en-CA"/>
        </w:rPr>
      </w:pPr>
      <w:r w:rsidRPr="00AA4EF2">
        <w:rPr>
          <w:rFonts w:asciiTheme="majorHAnsi" w:hAnsiTheme="majorHAnsi" w:cstheme="minorHAnsi"/>
          <w:sz w:val="24"/>
          <w:szCs w:val="24"/>
          <w:lang w:val="en-CA"/>
        </w:rPr>
        <w:t>This Radioactive Waste Management Program applies to all the facilities situated inside the Establishment name boundary. However, relevant portions of the plan will be activated according to requirements of the specific emergencies.</w:t>
      </w:r>
    </w:p>
    <w:p w:rsidR="004B7ECE" w:rsidRPr="00060E1A" w:rsidRDefault="004B7ECE" w:rsidP="005971D1">
      <w:pPr>
        <w:pStyle w:val="Style1"/>
        <w:outlineLvl w:val="0"/>
        <w:rPr>
          <w:rFonts w:asciiTheme="majorHAnsi" w:hAnsiTheme="majorHAnsi" w:cstheme="minorHAnsi"/>
        </w:rPr>
      </w:pPr>
      <w:bookmarkStart w:id="27" w:name="_Toc336681278"/>
      <w:bookmarkStart w:id="28" w:name="_Toc147314522"/>
      <w:r w:rsidRPr="00060E1A">
        <w:rPr>
          <w:rFonts w:asciiTheme="majorHAnsi" w:hAnsiTheme="majorHAnsi" w:cstheme="minorHAnsi"/>
        </w:rPr>
        <w:t>Definitions</w:t>
      </w:r>
      <w:bookmarkEnd w:id="27"/>
      <w:bookmarkEnd w:id="28"/>
    </w:p>
    <w:p w:rsidR="004B7ECE" w:rsidRPr="00060E1A" w:rsidRDefault="004B7ECE" w:rsidP="00354096">
      <w:p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Important terminologies that may be related with the RWMP and Radiation Protection are briefly discussed here.</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“Clearance”</w:t>
      </w:r>
      <w:r w:rsidRPr="00060E1A">
        <w:rPr>
          <w:rFonts w:asciiTheme="majorHAnsi" w:hAnsiTheme="majorHAnsi" w:cstheme="minorHAnsi"/>
          <w:sz w:val="24"/>
          <w:szCs w:val="24"/>
        </w:rPr>
        <w:t xml:space="preserve"> means the removal of radioactive materials or radioactive objects within licensed/authorized practices from any further regulatory control by the regulatory body.</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“Clearance Level”</w:t>
      </w:r>
      <w:r w:rsidRPr="00060E1A">
        <w:rPr>
          <w:rFonts w:asciiTheme="majorHAnsi" w:hAnsiTheme="majorHAnsi" w:cstheme="minorHAnsi"/>
          <w:sz w:val="24"/>
          <w:szCs w:val="24"/>
        </w:rPr>
        <w:t xml:space="preserve"> means a value, established by a regulatory body and expressed in terms of activity concentration and/or total activity, at or below which a source of radiation may be released from regulatory</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"Controlled Area"</w:t>
      </w:r>
      <w:r w:rsidRPr="00060E1A">
        <w:rPr>
          <w:rFonts w:asciiTheme="majorHAnsi" w:hAnsiTheme="majorHAnsi" w:cstheme="minorHAnsi"/>
          <w:sz w:val="24"/>
          <w:szCs w:val="24"/>
        </w:rPr>
        <w:t xml:space="preserve"> means a defined area in which specific protection measures and safety provisions are or could be required for controlling normal exposures or preventing the spread of contamination during normal working conditions, and preventing or limiting the extent of potential exposures.</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"Discharge"</w:t>
      </w:r>
      <w:r w:rsidRPr="00060E1A">
        <w:rPr>
          <w:rFonts w:asciiTheme="majorHAnsi" w:hAnsiTheme="majorHAnsi" w:cstheme="minorHAnsi"/>
          <w:sz w:val="24"/>
          <w:szCs w:val="24"/>
        </w:rPr>
        <w:t xml:space="preserve"> means a planned and controlled release of (usually gaseous or liquid) radioactive material to the environment.</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 xml:space="preserve">"Disposal" </w:t>
      </w:r>
      <w:r w:rsidR="00F56485">
        <w:rPr>
          <w:rFonts w:asciiTheme="majorHAnsi" w:hAnsiTheme="majorHAnsi" w:cstheme="minorHAnsi"/>
          <w:sz w:val="24"/>
          <w:szCs w:val="24"/>
        </w:rPr>
        <w:t>means re</w:t>
      </w:r>
      <w:r w:rsidRPr="00060E1A">
        <w:rPr>
          <w:rFonts w:asciiTheme="majorHAnsi" w:hAnsiTheme="majorHAnsi" w:cstheme="minorHAnsi"/>
          <w:sz w:val="24"/>
          <w:szCs w:val="24"/>
        </w:rPr>
        <w:t>placement of waste in an appropriate facility without the intention of retrieval.</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lastRenderedPageBreak/>
        <w:t>“Dose Constraint”</w:t>
      </w:r>
      <w:r w:rsidRPr="00060E1A">
        <w:rPr>
          <w:rFonts w:asciiTheme="majorHAnsi" w:hAnsiTheme="majorHAnsi" w:cstheme="minorHAnsi"/>
          <w:sz w:val="24"/>
          <w:szCs w:val="24"/>
        </w:rPr>
        <w:t xml:space="preserve"> means a prospective restriction on the individual dose delivered by a source, which serves as an upper bound on the dose in optimization of protection and safety for the source.</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“Dose Constraint”</w:t>
      </w:r>
      <w:r w:rsidRPr="00060E1A">
        <w:rPr>
          <w:rFonts w:asciiTheme="majorHAnsi" w:hAnsiTheme="majorHAnsi" w:cstheme="minorHAnsi"/>
          <w:sz w:val="24"/>
          <w:szCs w:val="24"/>
        </w:rPr>
        <w:t xml:space="preserve"> means a prospective restriction on the individual dose delivered by a source, which serves as an upper limit on the dose in optimization of protection and safety for the source.</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"Dose Limit"</w:t>
      </w:r>
      <w:r w:rsidRPr="00060E1A">
        <w:rPr>
          <w:rFonts w:asciiTheme="majorHAnsi" w:hAnsiTheme="majorHAnsi" w:cstheme="minorHAnsi"/>
          <w:sz w:val="24"/>
          <w:szCs w:val="24"/>
        </w:rPr>
        <w:t xml:space="preserve"> means the value of the effective dose or the equivalent dose to individuals from controlled practices that shall not be exceeded.</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 xml:space="preserve">"Effective Dose, E" </w:t>
      </w:r>
      <w:r w:rsidRPr="00060E1A">
        <w:rPr>
          <w:rFonts w:asciiTheme="majorHAnsi" w:hAnsiTheme="majorHAnsi" w:cstheme="minorHAnsi"/>
          <w:sz w:val="24"/>
          <w:szCs w:val="24"/>
        </w:rPr>
        <w:t>means the quantity E, defined as a summation of the tissue equivalent doses, each multiplied by the appropriate tissue weighting factor:</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"Exemption Level"</w:t>
      </w:r>
      <w:r w:rsidRPr="00060E1A">
        <w:rPr>
          <w:rFonts w:asciiTheme="majorHAnsi" w:hAnsiTheme="majorHAnsi" w:cstheme="minorHAnsi"/>
          <w:sz w:val="24"/>
          <w:szCs w:val="24"/>
        </w:rPr>
        <w:t xml:space="preserve"> means a value, established by the Authority and expressed in terms of activity concentration and/or total activity, at or below which a source of radiation may be granted exemption from regulatory control without further consideration.</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 xml:space="preserve"> “Exposure”</w:t>
      </w:r>
      <w:r w:rsidRPr="00060E1A">
        <w:rPr>
          <w:rFonts w:asciiTheme="majorHAnsi" w:hAnsiTheme="majorHAnsi" w:cstheme="minorHAnsi"/>
          <w:sz w:val="24"/>
          <w:szCs w:val="24"/>
        </w:rPr>
        <w:t xml:space="preserve"> means the act or condition of being subject to irradiation. Exposure can be either external exposure (irradiation by source outside the body) or internal exposure (irradiation by source inside the body). Exposure can be classified as either normal exposure or potential exposure; occupational, medical or public exposure; and, in intervention situations, either emergency exposure or chronic exposure. The term exposure is also used in radio-dosimetry to express the amount of ionization produced in air by ionizing radiations.</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"Guidance Level"</w:t>
      </w:r>
      <w:r w:rsidRPr="00060E1A">
        <w:rPr>
          <w:rFonts w:asciiTheme="majorHAnsi" w:hAnsiTheme="majorHAnsi" w:cstheme="minorHAnsi"/>
          <w:sz w:val="24"/>
          <w:szCs w:val="24"/>
        </w:rPr>
        <w:t xml:space="preserve"> means a level of a specified quantity above which appropriate actions shall be considered. In some circumstances, actions may need to be considered when the specified quantity is substantially below the guidance level.</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"Health Professional"</w:t>
      </w:r>
      <w:r w:rsidRPr="00060E1A">
        <w:rPr>
          <w:rFonts w:asciiTheme="majorHAnsi" w:hAnsiTheme="majorHAnsi" w:cstheme="minorHAnsi"/>
          <w:sz w:val="24"/>
          <w:szCs w:val="24"/>
        </w:rPr>
        <w:t xml:space="preserve"> means an individual who has been accredited through appropriate national procedures to practice a profession related to health (e.g. nursing, medical physics, radiation and nuclear medical technology, radio-pharmacy, occupational health)</w:t>
      </w:r>
    </w:p>
    <w:p w:rsidR="004B7ECE" w:rsidRPr="00060E1A" w:rsidRDefault="004B7ECE" w:rsidP="00354096">
      <w:pPr>
        <w:numPr>
          <w:ilvl w:val="0"/>
          <w:numId w:val="11"/>
        </w:numPr>
        <w:spacing w:line="360" w:lineRule="auto"/>
        <w:jc w:val="both"/>
        <w:rPr>
          <w:rFonts w:asciiTheme="majorHAnsi" w:hAnsiTheme="majorHAnsi" w:cstheme="minorHAnsi"/>
          <w:sz w:val="24"/>
          <w:szCs w:val="24"/>
          <w:lang w:val="en-CA"/>
        </w:rPr>
      </w:pPr>
      <w:r w:rsidRPr="00060E1A">
        <w:rPr>
          <w:rFonts w:asciiTheme="majorHAnsi" w:hAnsiTheme="majorHAnsi" w:cstheme="minorHAnsi"/>
          <w:b/>
          <w:i/>
          <w:sz w:val="24"/>
          <w:szCs w:val="24"/>
        </w:rPr>
        <w:t>"Licensee"</w:t>
      </w:r>
      <w:r w:rsidRPr="00060E1A">
        <w:rPr>
          <w:rFonts w:asciiTheme="majorHAnsi" w:hAnsiTheme="majorHAnsi" w:cstheme="minorHAnsi"/>
          <w:sz w:val="24"/>
          <w:szCs w:val="24"/>
        </w:rPr>
        <w:t xml:space="preserve"> means the holder of a current license.</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lastRenderedPageBreak/>
        <w:t>"Monitoring"</w:t>
      </w:r>
      <w:r w:rsidRPr="00060E1A">
        <w:rPr>
          <w:rFonts w:asciiTheme="majorHAnsi" w:hAnsiTheme="majorHAnsi" w:cstheme="minorHAnsi"/>
          <w:sz w:val="24"/>
          <w:szCs w:val="24"/>
        </w:rPr>
        <w:t xml:space="preserve"> means the measurement of dose or contamination for reasons related to the assessment or control of exposure to radiation or radioactive substances, and the interpretation of the results.</w:t>
      </w:r>
    </w:p>
    <w:p w:rsidR="004B7ECE" w:rsidRPr="00060E1A" w:rsidRDefault="004B7ECE" w:rsidP="00354096">
      <w:pPr>
        <w:numPr>
          <w:ilvl w:val="0"/>
          <w:numId w:val="11"/>
        </w:numPr>
        <w:spacing w:line="360" w:lineRule="auto"/>
        <w:jc w:val="both"/>
        <w:rPr>
          <w:rFonts w:asciiTheme="majorHAnsi" w:hAnsiTheme="majorHAnsi" w:cstheme="minorHAnsi"/>
          <w:sz w:val="24"/>
          <w:szCs w:val="24"/>
          <w:lang w:val="en-CA"/>
        </w:rPr>
      </w:pPr>
      <w:r w:rsidRPr="00060E1A">
        <w:rPr>
          <w:rFonts w:asciiTheme="majorHAnsi" w:hAnsiTheme="majorHAnsi" w:cstheme="minorHAnsi"/>
          <w:b/>
          <w:i/>
          <w:sz w:val="24"/>
          <w:szCs w:val="24"/>
        </w:rPr>
        <w:t>"Monitoring"</w:t>
      </w:r>
      <w:r w:rsidRPr="00060E1A">
        <w:rPr>
          <w:rFonts w:asciiTheme="majorHAnsi" w:hAnsiTheme="majorHAnsi" w:cstheme="minorHAnsi"/>
          <w:sz w:val="24"/>
          <w:szCs w:val="24"/>
        </w:rPr>
        <w:t xml:space="preserve"> means the continuous or periodic measurement of radiological and other parameters or determination of the status of a system.</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"Potential Exposure"</w:t>
      </w:r>
      <w:r w:rsidRPr="00060E1A">
        <w:rPr>
          <w:rFonts w:asciiTheme="majorHAnsi" w:hAnsiTheme="majorHAnsi" w:cstheme="minorHAnsi"/>
          <w:sz w:val="24"/>
          <w:szCs w:val="24"/>
        </w:rPr>
        <w:t xml:space="preserve"> means exposure that is not expected to be delivered with certainty but that may result from an accident at a source or owing to an event or sequence of events of a probabilistic nature, including equipment failures and operating errors.</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“Practice”</w:t>
      </w:r>
      <w:r w:rsidRPr="00060E1A">
        <w:rPr>
          <w:rFonts w:asciiTheme="majorHAnsi" w:hAnsiTheme="majorHAnsi" w:cstheme="minorHAnsi"/>
          <w:sz w:val="24"/>
          <w:szCs w:val="24"/>
        </w:rPr>
        <w:t xml:space="preserve"> means any human activity that introduces additional sources of exposure or exposure pathways or extends exposure to additional people or modifies the network of exposure pathways from existing sources, so as to increase the exposure or the likelihood of exposure of people or the number of people exposed.</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"Qualified Expert"</w:t>
      </w:r>
      <w:r w:rsidRPr="00060E1A">
        <w:rPr>
          <w:rFonts w:asciiTheme="majorHAnsi" w:hAnsiTheme="majorHAnsi" w:cstheme="minorHAnsi"/>
          <w:sz w:val="24"/>
          <w:szCs w:val="24"/>
        </w:rPr>
        <w:t xml:space="preserve"> means an individual who, by virtue of certification by appropriate boards or societies, professional licensees or academic qualifications and experience, is duly recognized as having expertise in a relevant field of specialization, e.g. medical physics, radiation protection, occupational health, fire safety, quality assurance or any relevant engineering or safety specialty</w:t>
      </w:r>
    </w:p>
    <w:p w:rsidR="004B7ECE" w:rsidRPr="00060E1A" w:rsidRDefault="004B7ECE" w:rsidP="00354096">
      <w:pPr>
        <w:numPr>
          <w:ilvl w:val="0"/>
          <w:numId w:val="11"/>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"Radiation Protection Officer (RPO</w:t>
      </w:r>
      <w:r w:rsidRPr="00060E1A">
        <w:rPr>
          <w:rFonts w:asciiTheme="majorHAnsi" w:hAnsiTheme="majorHAnsi" w:cstheme="minorHAnsi"/>
          <w:sz w:val="24"/>
          <w:szCs w:val="24"/>
        </w:rPr>
        <w:t>)" means an individual technically competent in radiation protection matters relevant for a given type of practice who is designated by the licensee to oversee the application of the requirements of these regulations.</w:t>
      </w:r>
    </w:p>
    <w:p w:rsidR="004B7ECE" w:rsidRPr="00060E1A" w:rsidRDefault="004B7ECE" w:rsidP="00354096">
      <w:pPr>
        <w:numPr>
          <w:ilvl w:val="0"/>
          <w:numId w:val="12"/>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"Radioactive Waste"</w:t>
      </w:r>
      <w:r w:rsidRPr="00060E1A">
        <w:rPr>
          <w:rFonts w:asciiTheme="majorHAnsi" w:hAnsiTheme="majorHAnsi" w:cstheme="minorHAnsi"/>
          <w:sz w:val="24"/>
          <w:szCs w:val="24"/>
        </w:rPr>
        <w:t xml:space="preserve"> means waste that contains, or is contaminated with, radionuclide at concentrations or activities greater than clearance levels as established by the Authority.</w:t>
      </w:r>
    </w:p>
    <w:p w:rsidR="004B7ECE" w:rsidRPr="00060E1A" w:rsidRDefault="004B7ECE" w:rsidP="00354096">
      <w:pPr>
        <w:numPr>
          <w:ilvl w:val="0"/>
          <w:numId w:val="12"/>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 xml:space="preserve">"Radioactive Waste Management" </w:t>
      </w:r>
      <w:r w:rsidRPr="00060E1A">
        <w:rPr>
          <w:rFonts w:asciiTheme="majorHAnsi" w:hAnsiTheme="majorHAnsi" w:cstheme="minorHAnsi"/>
          <w:sz w:val="24"/>
          <w:szCs w:val="24"/>
        </w:rPr>
        <w:t>means all activities, administrative and operational, that are involved in the handling, pretreatment, treatment, conditioning, transport, storage and disposal of radioactive waste.</w:t>
      </w:r>
    </w:p>
    <w:p w:rsidR="004B7ECE" w:rsidRPr="00060E1A" w:rsidRDefault="004B7ECE" w:rsidP="00354096">
      <w:pPr>
        <w:numPr>
          <w:ilvl w:val="0"/>
          <w:numId w:val="12"/>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 xml:space="preserve">"Repository" </w:t>
      </w:r>
      <w:r w:rsidRPr="00060E1A">
        <w:rPr>
          <w:rFonts w:asciiTheme="majorHAnsi" w:hAnsiTheme="majorHAnsi" w:cstheme="minorHAnsi"/>
          <w:sz w:val="24"/>
          <w:szCs w:val="24"/>
        </w:rPr>
        <w:t>means a nuclear facility where waste is emplaced for disposal.</w:t>
      </w:r>
    </w:p>
    <w:p w:rsidR="004B7ECE" w:rsidRPr="00060E1A" w:rsidRDefault="004B7ECE" w:rsidP="00354096">
      <w:pPr>
        <w:numPr>
          <w:ilvl w:val="0"/>
          <w:numId w:val="12"/>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lastRenderedPageBreak/>
        <w:t>"Segregation"</w:t>
      </w:r>
      <w:r w:rsidRPr="00060E1A">
        <w:rPr>
          <w:rFonts w:asciiTheme="majorHAnsi" w:hAnsiTheme="majorHAnsi" w:cstheme="minorHAnsi"/>
          <w:sz w:val="24"/>
          <w:szCs w:val="24"/>
        </w:rPr>
        <w:t xml:space="preserve"> means an activity where waste or materials (radioactive and exempt) are separated or are kept separate according to radiological, chemical and/or physical properties which will facilitate waste handling and/or processing.</w:t>
      </w:r>
    </w:p>
    <w:p w:rsidR="004B7ECE" w:rsidRPr="00060E1A" w:rsidRDefault="004B7ECE" w:rsidP="00354096">
      <w:pPr>
        <w:numPr>
          <w:ilvl w:val="0"/>
          <w:numId w:val="13"/>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"Sealed Source"</w:t>
      </w:r>
      <w:r w:rsidRPr="00060E1A">
        <w:rPr>
          <w:rFonts w:asciiTheme="majorHAnsi" w:hAnsiTheme="majorHAnsi" w:cstheme="minorHAnsi"/>
          <w:sz w:val="24"/>
          <w:szCs w:val="24"/>
        </w:rPr>
        <w:t xml:space="preserve"> means radioactive material that is (i) permanently sealed in a capsule or (ii) closely bonded and in a solid form.</w:t>
      </w:r>
    </w:p>
    <w:p w:rsidR="004B7ECE" w:rsidRPr="00060E1A" w:rsidRDefault="004B7ECE" w:rsidP="00354096">
      <w:pPr>
        <w:numPr>
          <w:ilvl w:val="0"/>
          <w:numId w:val="13"/>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 xml:space="preserve">"Source" </w:t>
      </w:r>
      <w:r w:rsidRPr="00060E1A">
        <w:rPr>
          <w:rFonts w:asciiTheme="majorHAnsi" w:hAnsiTheme="majorHAnsi" w:cstheme="minorHAnsi"/>
          <w:sz w:val="24"/>
          <w:szCs w:val="24"/>
        </w:rPr>
        <w:t>means anything that may cause radiation exposure such as by emitting ionizing radiation or by releasing radioactive substances or materials and which can be treated as a single entity for protection and safety purposes.</w:t>
      </w:r>
    </w:p>
    <w:p w:rsidR="004B7ECE" w:rsidRPr="00060E1A" w:rsidRDefault="004B7ECE" w:rsidP="00354096">
      <w:pPr>
        <w:numPr>
          <w:ilvl w:val="0"/>
          <w:numId w:val="13"/>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"Storage"</w:t>
      </w:r>
      <w:r w:rsidRPr="00060E1A">
        <w:rPr>
          <w:rFonts w:asciiTheme="majorHAnsi" w:hAnsiTheme="majorHAnsi" w:cstheme="minorHAnsi"/>
          <w:sz w:val="24"/>
          <w:szCs w:val="24"/>
        </w:rPr>
        <w:t xml:space="preserve"> means the holding of spent fuel or of radioactive waste in a facility that provides for its containment, with the intention of retrieval.</w:t>
      </w:r>
    </w:p>
    <w:p w:rsidR="004B7ECE" w:rsidRPr="00060E1A" w:rsidRDefault="004B7ECE" w:rsidP="00354096">
      <w:pPr>
        <w:numPr>
          <w:ilvl w:val="0"/>
          <w:numId w:val="13"/>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"Supervised Area"</w:t>
      </w:r>
      <w:r w:rsidRPr="00060E1A">
        <w:rPr>
          <w:rFonts w:asciiTheme="majorHAnsi" w:hAnsiTheme="majorHAnsi" w:cstheme="minorHAnsi"/>
          <w:sz w:val="24"/>
          <w:szCs w:val="24"/>
        </w:rPr>
        <w:t xml:space="preserve"> means a defined area not designated a controlled area but for which occupational exposure conditions are kept under review, even though specific protection measures and safety provisions are not normally needed.</w:t>
      </w:r>
    </w:p>
    <w:p w:rsidR="004B7ECE" w:rsidRPr="00060E1A" w:rsidRDefault="004B7ECE" w:rsidP="00354096">
      <w:pPr>
        <w:numPr>
          <w:ilvl w:val="0"/>
          <w:numId w:val="13"/>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"Unsealed Source"</w:t>
      </w:r>
      <w:r w:rsidRPr="00060E1A">
        <w:rPr>
          <w:rFonts w:asciiTheme="majorHAnsi" w:hAnsiTheme="majorHAnsi" w:cstheme="minorHAnsi"/>
          <w:sz w:val="24"/>
          <w:szCs w:val="24"/>
        </w:rPr>
        <w:t xml:space="preserve"> means a source that does not meet the definition of a sealed source.</w:t>
      </w:r>
    </w:p>
    <w:p w:rsidR="004B7ECE" w:rsidRPr="00060E1A" w:rsidRDefault="004B7ECE" w:rsidP="00354096">
      <w:pPr>
        <w:numPr>
          <w:ilvl w:val="0"/>
          <w:numId w:val="13"/>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“Waste Acceptance Requirements”</w:t>
      </w:r>
      <w:r w:rsidRPr="00060E1A">
        <w:rPr>
          <w:rFonts w:asciiTheme="majorHAnsi" w:hAnsiTheme="majorHAnsi" w:cstheme="minorHAnsi"/>
          <w:sz w:val="24"/>
          <w:szCs w:val="24"/>
        </w:rPr>
        <w:t xml:space="preserve"> means quantitative or qualitative criteria specified by the Authority, or specified by an operator and approved by the Authority, for radioactive waste to be accepted by the operator of a repository for disposal, or by the operator of a storage facility for storage.</w:t>
      </w:r>
    </w:p>
    <w:p w:rsidR="004B7ECE" w:rsidRPr="00060E1A" w:rsidRDefault="004B7ECE" w:rsidP="00354096">
      <w:pPr>
        <w:numPr>
          <w:ilvl w:val="0"/>
          <w:numId w:val="13"/>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"Waste Form"</w:t>
      </w:r>
      <w:r w:rsidRPr="00060E1A">
        <w:rPr>
          <w:rFonts w:asciiTheme="majorHAnsi" w:hAnsiTheme="majorHAnsi" w:cstheme="minorHAnsi"/>
          <w:sz w:val="24"/>
          <w:szCs w:val="24"/>
        </w:rPr>
        <w:t xml:space="preserve"> means the waste in its physical and chemical form after treatment and/or conditioning (resulting in a solid product) prior to packaging. The waste form is a component of the waste package.</w:t>
      </w:r>
    </w:p>
    <w:p w:rsidR="004B7ECE" w:rsidRPr="00060E1A" w:rsidRDefault="004B7ECE" w:rsidP="00354096">
      <w:pPr>
        <w:numPr>
          <w:ilvl w:val="0"/>
          <w:numId w:val="13"/>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“Waste Inventory”</w:t>
      </w:r>
      <w:r w:rsidRPr="00060E1A">
        <w:rPr>
          <w:rFonts w:asciiTheme="majorHAnsi" w:hAnsiTheme="majorHAnsi" w:cstheme="minorHAnsi"/>
          <w:sz w:val="24"/>
          <w:szCs w:val="24"/>
        </w:rPr>
        <w:t xml:space="preserve"> means quantity, radionuclides, activity and waste form characteristics of wastes for which an operator is responsible.</w:t>
      </w:r>
    </w:p>
    <w:p w:rsidR="004B7ECE" w:rsidRPr="00060E1A" w:rsidRDefault="004B7ECE" w:rsidP="00354096">
      <w:pPr>
        <w:numPr>
          <w:ilvl w:val="0"/>
          <w:numId w:val="13"/>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"Waste Package"</w:t>
      </w:r>
      <w:r w:rsidRPr="00060E1A">
        <w:rPr>
          <w:rFonts w:asciiTheme="majorHAnsi" w:hAnsiTheme="majorHAnsi" w:cstheme="minorHAnsi"/>
          <w:sz w:val="24"/>
          <w:szCs w:val="24"/>
        </w:rPr>
        <w:t xml:space="preserve"> means the product of conditioning that includes the waste form and any container(s) and internal barriers (e.g. absorbing materials and liners), prepared in accordance with the requirements for handling, transport, storage and/or disposal.</w:t>
      </w:r>
    </w:p>
    <w:p w:rsidR="004B7ECE" w:rsidRPr="00060E1A" w:rsidRDefault="004B7ECE" w:rsidP="00354096">
      <w:pPr>
        <w:numPr>
          <w:ilvl w:val="0"/>
          <w:numId w:val="13"/>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lastRenderedPageBreak/>
        <w:t xml:space="preserve">"Waste Processing" </w:t>
      </w:r>
      <w:r w:rsidRPr="00060E1A">
        <w:rPr>
          <w:rFonts w:asciiTheme="majorHAnsi" w:hAnsiTheme="majorHAnsi" w:cstheme="minorHAnsi"/>
          <w:sz w:val="24"/>
          <w:szCs w:val="24"/>
        </w:rPr>
        <w:t>means any operation that changes the characteristics of a waste, including pretreatment, treatment and conditioning.</w:t>
      </w:r>
    </w:p>
    <w:p w:rsidR="004B7ECE" w:rsidRPr="00060E1A" w:rsidRDefault="004B7ECE" w:rsidP="00354096">
      <w:pPr>
        <w:numPr>
          <w:ilvl w:val="0"/>
          <w:numId w:val="13"/>
        </w:numPr>
        <w:spacing w:line="360" w:lineRule="auto"/>
        <w:jc w:val="both"/>
        <w:rPr>
          <w:rFonts w:asciiTheme="majorHAnsi" w:hAnsiTheme="majorHAnsi" w:cstheme="minorHAnsi"/>
          <w:sz w:val="24"/>
          <w:szCs w:val="24"/>
        </w:rPr>
      </w:pPr>
      <w:r w:rsidRPr="00060E1A">
        <w:rPr>
          <w:rFonts w:asciiTheme="majorHAnsi" w:hAnsiTheme="majorHAnsi" w:cstheme="minorHAnsi"/>
          <w:b/>
          <w:i/>
          <w:sz w:val="24"/>
          <w:szCs w:val="24"/>
        </w:rPr>
        <w:t>"Worker"</w:t>
      </w:r>
      <w:r w:rsidRPr="00060E1A">
        <w:rPr>
          <w:rFonts w:asciiTheme="majorHAnsi" w:hAnsiTheme="majorHAnsi" w:cstheme="minorHAnsi"/>
          <w:sz w:val="24"/>
          <w:szCs w:val="24"/>
        </w:rPr>
        <w:t xml:space="preserve"> means any individual who works, whether full time, part time or temporarily, for an employer and who has recognized rights and duties in relation to occupational radiation protection. (A self-employed person is regarded as having the duties of both an employer and a worker).</w:t>
      </w:r>
    </w:p>
    <w:p w:rsidR="004B7ECE" w:rsidRPr="00060E1A" w:rsidRDefault="004B7ECE" w:rsidP="00354096">
      <w:pPr>
        <w:spacing w:line="360" w:lineRule="auto"/>
        <w:jc w:val="both"/>
        <w:rPr>
          <w:rFonts w:asciiTheme="majorHAnsi" w:hAnsiTheme="majorHAnsi" w:cstheme="minorHAnsi"/>
          <w:sz w:val="24"/>
          <w:szCs w:val="24"/>
        </w:rPr>
      </w:pPr>
      <w:r w:rsidRPr="00060E1A">
        <w:rPr>
          <w:rFonts w:asciiTheme="majorHAnsi" w:hAnsiTheme="majorHAnsi" w:cstheme="minorHAnsi"/>
          <w:sz w:val="24"/>
          <w:szCs w:val="24"/>
        </w:rPr>
        <w:br w:type="page"/>
      </w:r>
    </w:p>
    <w:p w:rsidR="004B7ECE" w:rsidRPr="009B669B" w:rsidRDefault="004B7ECE" w:rsidP="00435D3A">
      <w:pPr>
        <w:pStyle w:val="Style1"/>
      </w:pPr>
      <w:bookmarkStart w:id="29" w:name="_Toc336681279"/>
      <w:r w:rsidRPr="009B669B">
        <w:lastRenderedPageBreak/>
        <w:t>References</w:t>
      </w:r>
      <w:bookmarkEnd w:id="29"/>
    </w:p>
    <w:p w:rsidR="00160DB5" w:rsidRPr="00060E1A" w:rsidRDefault="00160DB5" w:rsidP="00160DB5">
      <w:pPr>
        <w:numPr>
          <w:ilvl w:val="0"/>
          <w:numId w:val="14"/>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Regulations on radioactive waste management-PAK/915</w:t>
      </w:r>
    </w:p>
    <w:p w:rsidR="00867A37" w:rsidRDefault="00867A37" w:rsidP="00867A37">
      <w:pPr>
        <w:numPr>
          <w:ilvl w:val="0"/>
          <w:numId w:val="14"/>
        </w:numPr>
        <w:spacing w:line="360" w:lineRule="auto"/>
        <w:jc w:val="both"/>
        <w:rPr>
          <w:rFonts w:asciiTheme="majorHAnsi" w:hAnsiTheme="majorHAnsi" w:cstheme="minorHAnsi"/>
          <w:sz w:val="24"/>
          <w:szCs w:val="24"/>
          <w:lang w:val="en-CA"/>
        </w:rPr>
      </w:pPr>
      <w:r>
        <w:rPr>
          <w:rFonts w:asciiTheme="majorHAnsi" w:hAnsiTheme="majorHAnsi" w:cstheme="minorHAnsi"/>
          <w:sz w:val="24"/>
          <w:szCs w:val="24"/>
          <w:lang w:val="en-CA"/>
        </w:rPr>
        <w:t xml:space="preserve">PNRA Guide for development of Radioactive </w:t>
      </w:r>
      <w:r w:rsidRPr="00060E1A">
        <w:rPr>
          <w:rFonts w:asciiTheme="majorHAnsi" w:hAnsiTheme="majorHAnsi" w:cstheme="minorHAnsi"/>
          <w:sz w:val="24"/>
          <w:szCs w:val="24"/>
          <w:lang w:val="en-CA"/>
        </w:rPr>
        <w:t>Waste</w:t>
      </w:r>
      <w:r>
        <w:rPr>
          <w:rFonts w:asciiTheme="majorHAnsi" w:hAnsiTheme="majorHAnsi" w:cstheme="minorHAnsi"/>
          <w:sz w:val="24"/>
          <w:szCs w:val="24"/>
          <w:lang w:val="en-CA"/>
        </w:rPr>
        <w:t xml:space="preserve"> Management Program “PNRA-WSD-GD-001”</w:t>
      </w:r>
    </w:p>
    <w:p w:rsidR="004B7ECE" w:rsidRPr="00060E1A" w:rsidRDefault="004B7ECE" w:rsidP="00354096">
      <w:pPr>
        <w:numPr>
          <w:ilvl w:val="0"/>
          <w:numId w:val="14"/>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Regulations on Radiation Protection-PAK/904</w:t>
      </w:r>
    </w:p>
    <w:p w:rsidR="004B7ECE" w:rsidRPr="00060E1A" w:rsidRDefault="004B7ECE" w:rsidP="00354096">
      <w:pPr>
        <w:numPr>
          <w:ilvl w:val="0"/>
          <w:numId w:val="14"/>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PNRA Safety guide PNRA-13002, Rev.1: GUIDELINES FOR THE MANAGEMENT OF RADIOACTIVE WASTE</w:t>
      </w:r>
      <w:r w:rsidR="00F5386E" w:rsidRPr="00060E1A">
        <w:rPr>
          <w:rFonts w:asciiTheme="majorHAnsi" w:hAnsiTheme="majorHAnsi" w:cstheme="minorHAnsi"/>
          <w:sz w:val="24"/>
          <w:szCs w:val="24"/>
          <w:lang w:val="en-CA"/>
        </w:rPr>
        <w:t xml:space="preserve"> </w:t>
      </w:r>
      <w:r w:rsidRPr="00060E1A">
        <w:rPr>
          <w:rFonts w:asciiTheme="majorHAnsi" w:hAnsiTheme="majorHAnsi" w:cstheme="minorHAnsi"/>
          <w:sz w:val="24"/>
          <w:szCs w:val="24"/>
          <w:lang w:val="en-CA"/>
        </w:rPr>
        <w:t>IN HOSPITALS/NUCLEAR MEDICAL CENTRES/RESEARCH</w:t>
      </w:r>
    </w:p>
    <w:p w:rsidR="004B7ECE" w:rsidRPr="00060E1A" w:rsidRDefault="004B7ECE" w:rsidP="00354096">
      <w:pPr>
        <w:numPr>
          <w:ilvl w:val="0"/>
          <w:numId w:val="14"/>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IAEA Safety Guide WS-G-2.7: Management of Waste from the Use of Radioactive Material in Medicine, Industry, Agriculture, Research and Education</w:t>
      </w:r>
    </w:p>
    <w:p w:rsidR="004B7ECE" w:rsidRPr="00060E1A" w:rsidRDefault="004B7ECE" w:rsidP="00354096">
      <w:pPr>
        <w:numPr>
          <w:ilvl w:val="0"/>
          <w:numId w:val="14"/>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IAEA Safety Guide GS-G-3.3: The management System for the Processing, Handling and Storage of Radioactive Waste</w:t>
      </w:r>
    </w:p>
    <w:p w:rsidR="004B7ECE" w:rsidRPr="00060E1A" w:rsidRDefault="004B7ECE" w:rsidP="00354096">
      <w:pPr>
        <w:numPr>
          <w:ilvl w:val="0"/>
          <w:numId w:val="14"/>
        </w:numPr>
        <w:spacing w:line="360" w:lineRule="auto"/>
        <w:jc w:val="both"/>
        <w:rPr>
          <w:rFonts w:asciiTheme="majorHAnsi" w:hAnsiTheme="majorHAnsi" w:cstheme="minorHAnsi"/>
          <w:sz w:val="24"/>
          <w:szCs w:val="24"/>
          <w:lang w:val="en-CA"/>
        </w:rPr>
      </w:pPr>
      <w:r w:rsidRPr="00060E1A">
        <w:rPr>
          <w:rFonts w:asciiTheme="majorHAnsi" w:hAnsiTheme="majorHAnsi" w:cstheme="minorHAnsi"/>
          <w:sz w:val="24"/>
          <w:szCs w:val="24"/>
          <w:lang w:val="en-CA"/>
        </w:rPr>
        <w:t>IAEA TECDOC-1183: management of Radioactive waste from the use of Radionuclides in medicine</w:t>
      </w:r>
    </w:p>
    <w:p w:rsidR="00A6288B" w:rsidRPr="00060E1A" w:rsidRDefault="00A6288B" w:rsidP="00354096">
      <w:pPr>
        <w:spacing w:line="360" w:lineRule="auto"/>
        <w:jc w:val="both"/>
        <w:rPr>
          <w:rFonts w:asciiTheme="majorHAnsi" w:hAnsiTheme="majorHAnsi" w:cstheme="minorHAnsi"/>
          <w:sz w:val="24"/>
          <w:szCs w:val="24"/>
        </w:rPr>
      </w:pPr>
    </w:p>
    <w:sectPr w:rsidR="00A6288B" w:rsidRPr="00060E1A" w:rsidSect="00796FC0">
      <w:headerReference w:type="default" r:id="rId23"/>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5B8" w:rsidRDefault="009A55B8" w:rsidP="00CC318D">
      <w:pPr>
        <w:spacing w:after="0" w:line="240" w:lineRule="auto"/>
      </w:pPr>
      <w:r>
        <w:separator/>
      </w:r>
    </w:p>
  </w:endnote>
  <w:endnote w:type="continuationSeparator" w:id="0">
    <w:p w:rsidR="009A55B8" w:rsidRDefault="009A55B8" w:rsidP="00CC3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5B8" w:rsidRDefault="009A55B8" w:rsidP="00CC318D">
      <w:pPr>
        <w:spacing w:after="0" w:line="240" w:lineRule="auto"/>
      </w:pPr>
      <w:r>
        <w:separator/>
      </w:r>
    </w:p>
  </w:footnote>
  <w:footnote w:type="continuationSeparator" w:id="0">
    <w:p w:rsidR="009A55B8" w:rsidRDefault="009A55B8" w:rsidP="00CC3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774" w:type="dxa"/>
      <w:tblInd w:w="-743" w:type="dxa"/>
      <w:tblLook w:val="04A0" w:firstRow="1" w:lastRow="0" w:firstColumn="1" w:lastColumn="0" w:noHBand="0" w:noVBand="1"/>
    </w:tblPr>
    <w:tblGrid>
      <w:gridCol w:w="2857"/>
      <w:gridCol w:w="5011"/>
      <w:gridCol w:w="2906"/>
    </w:tblGrid>
    <w:tr w:rsidR="00023D1C" w:rsidTr="00F4751A">
      <w:tc>
        <w:tcPr>
          <w:tcW w:w="2857" w:type="dxa"/>
        </w:tcPr>
        <w:p w:rsidR="00023D1C" w:rsidRPr="00CC318D" w:rsidRDefault="00023D1C" w:rsidP="00F4751A">
          <w:pPr>
            <w:pStyle w:val="Header"/>
            <w:jc w:val="center"/>
            <w:rPr>
              <w:rFonts w:ascii="Times New Roman" w:hAnsi="Times New Roman" w:cs="Times New Roman"/>
              <w:sz w:val="24"/>
            </w:rPr>
          </w:pPr>
          <w:r>
            <w:rPr>
              <w:rFonts w:ascii="Times New Roman" w:hAnsi="Times New Roman" w:cs="Times New Roman"/>
              <w:sz w:val="24"/>
            </w:rPr>
            <w:t>AEMC-RWMP-001 (Rev.1)</w:t>
          </w:r>
        </w:p>
      </w:tc>
      <w:tc>
        <w:tcPr>
          <w:tcW w:w="5011" w:type="dxa"/>
        </w:tcPr>
        <w:p w:rsidR="00023D1C" w:rsidRPr="00CC318D" w:rsidRDefault="00023D1C" w:rsidP="004B7ECE">
          <w:pPr>
            <w:pStyle w:val="Header"/>
            <w:jc w:val="center"/>
            <w:rPr>
              <w:rFonts w:ascii="Times New Roman" w:hAnsi="Times New Roman" w:cs="Times New Roman"/>
              <w:sz w:val="24"/>
            </w:rPr>
          </w:pPr>
          <w:r>
            <w:rPr>
              <w:rFonts w:ascii="Times New Roman" w:hAnsi="Times New Roman" w:cs="Times New Roman"/>
              <w:sz w:val="24"/>
            </w:rPr>
            <w:t>Radioactive Waste Management Program for Atomic Energy Medical Center Karachi</w:t>
          </w:r>
        </w:p>
      </w:tc>
      <w:tc>
        <w:tcPr>
          <w:tcW w:w="2906" w:type="dxa"/>
        </w:tcPr>
        <w:p w:rsidR="00023D1C" w:rsidRDefault="00435D3A" w:rsidP="00F4751A">
          <w:pPr>
            <w:pStyle w:val="Header"/>
            <w:jc w:val="center"/>
            <w:rPr>
              <w:rFonts w:ascii="Times New Roman" w:hAnsi="Times New Roman" w:cs="Times New Roman"/>
              <w:sz w:val="24"/>
              <w:szCs w:val="24"/>
            </w:rPr>
          </w:pPr>
          <w:r>
            <w:rPr>
              <w:rFonts w:ascii="Times New Roman" w:hAnsi="Times New Roman" w:cs="Times New Roman"/>
              <w:sz w:val="24"/>
              <w:szCs w:val="24"/>
            </w:rPr>
            <w:t>MARCH 2021</w:t>
          </w:r>
        </w:p>
        <w:p w:rsidR="00023D1C" w:rsidRPr="004B7ECE" w:rsidRDefault="00023D1C" w:rsidP="00F4751A">
          <w:pPr>
            <w:pStyle w:val="Header"/>
            <w:jc w:val="center"/>
            <w:rPr>
              <w:rFonts w:ascii="Times New Roman" w:hAnsi="Times New Roman" w:cs="Times New Roman"/>
              <w:sz w:val="24"/>
              <w:szCs w:val="24"/>
            </w:rPr>
          </w:pPr>
          <w:r w:rsidRPr="008712E6">
            <w:rPr>
              <w:rFonts w:ascii="Times New Roman" w:hAnsi="Times New Roman" w:cs="Times New Roman"/>
              <w:sz w:val="24"/>
              <w:szCs w:val="24"/>
            </w:rPr>
            <w:t xml:space="preserve">Page </w:t>
          </w:r>
          <w:r w:rsidRPr="008712E6">
            <w:rPr>
              <w:rFonts w:ascii="Times New Roman" w:hAnsi="Times New Roman" w:cs="Times New Roman"/>
              <w:b/>
              <w:sz w:val="24"/>
              <w:szCs w:val="24"/>
            </w:rPr>
            <w:fldChar w:fldCharType="begin"/>
          </w:r>
          <w:r w:rsidRPr="008712E6">
            <w:rPr>
              <w:rFonts w:ascii="Times New Roman" w:hAnsi="Times New Roman" w:cs="Times New Roman"/>
              <w:b/>
              <w:sz w:val="24"/>
              <w:szCs w:val="24"/>
            </w:rPr>
            <w:instrText xml:space="preserve"> PAGE  \* Arabic  \* MERGEFORMAT </w:instrText>
          </w:r>
          <w:r w:rsidRPr="008712E6">
            <w:rPr>
              <w:rFonts w:ascii="Times New Roman" w:hAnsi="Times New Roman" w:cs="Times New Roman"/>
              <w:b/>
              <w:sz w:val="24"/>
              <w:szCs w:val="24"/>
            </w:rPr>
            <w:fldChar w:fldCharType="separate"/>
          </w:r>
          <w:r w:rsidR="00952798">
            <w:rPr>
              <w:rFonts w:ascii="Times New Roman" w:hAnsi="Times New Roman" w:cs="Times New Roman"/>
              <w:b/>
              <w:noProof/>
              <w:sz w:val="24"/>
              <w:szCs w:val="24"/>
            </w:rPr>
            <w:t>17</w:t>
          </w:r>
          <w:r w:rsidRPr="008712E6">
            <w:rPr>
              <w:rFonts w:ascii="Times New Roman" w:hAnsi="Times New Roman" w:cs="Times New Roman"/>
              <w:b/>
              <w:sz w:val="24"/>
              <w:szCs w:val="24"/>
            </w:rPr>
            <w:fldChar w:fldCharType="end"/>
          </w:r>
          <w:r w:rsidRPr="008712E6">
            <w:rPr>
              <w:rFonts w:ascii="Times New Roman" w:hAnsi="Times New Roman" w:cs="Times New Roman"/>
              <w:sz w:val="24"/>
              <w:szCs w:val="24"/>
            </w:rPr>
            <w:t xml:space="preserve"> of </w:t>
          </w:r>
          <w:r w:rsidRPr="008712E6">
            <w:rPr>
              <w:rFonts w:ascii="Times New Roman" w:hAnsi="Times New Roman" w:cs="Times New Roman"/>
              <w:b/>
              <w:sz w:val="24"/>
              <w:szCs w:val="24"/>
            </w:rPr>
            <w:fldChar w:fldCharType="begin"/>
          </w:r>
          <w:r w:rsidRPr="008712E6">
            <w:rPr>
              <w:rFonts w:ascii="Times New Roman" w:hAnsi="Times New Roman" w:cs="Times New Roman"/>
              <w:b/>
              <w:sz w:val="24"/>
              <w:szCs w:val="24"/>
            </w:rPr>
            <w:instrText xml:space="preserve"> NUMPAGES  \* Arabic  \* MERGEFORMAT </w:instrText>
          </w:r>
          <w:r w:rsidRPr="008712E6">
            <w:rPr>
              <w:rFonts w:ascii="Times New Roman" w:hAnsi="Times New Roman" w:cs="Times New Roman"/>
              <w:b/>
              <w:sz w:val="24"/>
              <w:szCs w:val="24"/>
            </w:rPr>
            <w:fldChar w:fldCharType="separate"/>
          </w:r>
          <w:r w:rsidR="00952798">
            <w:rPr>
              <w:rFonts w:ascii="Times New Roman" w:hAnsi="Times New Roman" w:cs="Times New Roman"/>
              <w:b/>
              <w:noProof/>
              <w:sz w:val="24"/>
              <w:szCs w:val="24"/>
            </w:rPr>
            <w:t>23</w:t>
          </w:r>
          <w:r w:rsidRPr="008712E6">
            <w:rPr>
              <w:rFonts w:ascii="Times New Roman" w:hAnsi="Times New Roman" w:cs="Times New Roman"/>
              <w:b/>
              <w:sz w:val="24"/>
              <w:szCs w:val="24"/>
            </w:rPr>
            <w:fldChar w:fldCharType="end"/>
          </w:r>
        </w:p>
      </w:tc>
    </w:tr>
  </w:tbl>
  <w:p w:rsidR="00023D1C" w:rsidRDefault="00023D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35C78"/>
    <w:multiLevelType w:val="multilevel"/>
    <w:tmpl w:val="E92E0DF6"/>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2E706B"/>
    <w:multiLevelType w:val="hybridMultilevel"/>
    <w:tmpl w:val="362A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31848"/>
    <w:multiLevelType w:val="hybridMultilevel"/>
    <w:tmpl w:val="43603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23100"/>
    <w:multiLevelType w:val="hybridMultilevel"/>
    <w:tmpl w:val="F51C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C1DE8"/>
    <w:multiLevelType w:val="hybridMultilevel"/>
    <w:tmpl w:val="3710E4B4"/>
    <w:lvl w:ilvl="0" w:tplc="FCC47E4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E64A7"/>
    <w:multiLevelType w:val="hybridMultilevel"/>
    <w:tmpl w:val="CC989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A33649"/>
    <w:multiLevelType w:val="hybridMultilevel"/>
    <w:tmpl w:val="89F6266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9E30F6"/>
    <w:multiLevelType w:val="hybridMultilevel"/>
    <w:tmpl w:val="F14201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2F6399"/>
    <w:multiLevelType w:val="hybridMultilevel"/>
    <w:tmpl w:val="588E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563DF"/>
    <w:multiLevelType w:val="hybridMultilevel"/>
    <w:tmpl w:val="4A46B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0235B5"/>
    <w:multiLevelType w:val="hybridMultilevel"/>
    <w:tmpl w:val="246C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2066C"/>
    <w:multiLevelType w:val="hybridMultilevel"/>
    <w:tmpl w:val="2AE2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341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9B4ED3"/>
    <w:multiLevelType w:val="hybridMultilevel"/>
    <w:tmpl w:val="8416C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0A1433"/>
    <w:multiLevelType w:val="hybridMultilevel"/>
    <w:tmpl w:val="A5869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5F4CBB"/>
    <w:multiLevelType w:val="hybridMultilevel"/>
    <w:tmpl w:val="B0761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965D6A"/>
    <w:multiLevelType w:val="multilevel"/>
    <w:tmpl w:val="35A8C90E"/>
    <w:lvl w:ilvl="0">
      <w:start w:val="1"/>
      <w:numFmt w:val="decimal"/>
      <w:pStyle w:val="Style1"/>
      <w:lvlText w:val="%1."/>
      <w:lvlJc w:val="left"/>
      <w:pPr>
        <w:ind w:left="502" w:hanging="360"/>
      </w:p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8"/>
  </w:num>
  <w:num w:numId="4">
    <w:abstractNumId w:val="1"/>
  </w:num>
  <w:num w:numId="5">
    <w:abstractNumId w:val="3"/>
  </w:num>
  <w:num w:numId="6">
    <w:abstractNumId w:val="10"/>
  </w:num>
  <w:num w:numId="7">
    <w:abstractNumId w:val="7"/>
  </w:num>
  <w:num w:numId="8">
    <w:abstractNumId w:val="11"/>
  </w:num>
  <w:num w:numId="9">
    <w:abstractNumId w:val="16"/>
  </w:num>
  <w:num w:numId="10">
    <w:abstractNumId w:val="0"/>
  </w:num>
  <w:num w:numId="11">
    <w:abstractNumId w:val="5"/>
  </w:num>
  <w:num w:numId="12">
    <w:abstractNumId w:val="14"/>
  </w:num>
  <w:num w:numId="13">
    <w:abstractNumId w:val="13"/>
  </w:num>
  <w:num w:numId="14">
    <w:abstractNumId w:val="6"/>
  </w:num>
  <w:num w:numId="15">
    <w:abstractNumId w:val="4"/>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1CE"/>
    <w:rsid w:val="0001790F"/>
    <w:rsid w:val="00021FF5"/>
    <w:rsid w:val="00023D1C"/>
    <w:rsid w:val="0003489A"/>
    <w:rsid w:val="0003657E"/>
    <w:rsid w:val="00060E1A"/>
    <w:rsid w:val="00070C4B"/>
    <w:rsid w:val="00095931"/>
    <w:rsid w:val="000A38CC"/>
    <w:rsid w:val="000C7B12"/>
    <w:rsid w:val="000D6055"/>
    <w:rsid w:val="000F2685"/>
    <w:rsid w:val="00103C7C"/>
    <w:rsid w:val="00107898"/>
    <w:rsid w:val="001349B2"/>
    <w:rsid w:val="00141B8D"/>
    <w:rsid w:val="00141C34"/>
    <w:rsid w:val="0015590C"/>
    <w:rsid w:val="0016070A"/>
    <w:rsid w:val="00160DB5"/>
    <w:rsid w:val="00182948"/>
    <w:rsid w:val="001A0130"/>
    <w:rsid w:val="001A36C5"/>
    <w:rsid w:val="001B66B2"/>
    <w:rsid w:val="001C0971"/>
    <w:rsid w:val="001E3785"/>
    <w:rsid w:val="001E5F4E"/>
    <w:rsid w:val="00221495"/>
    <w:rsid w:val="00222E90"/>
    <w:rsid w:val="0023685B"/>
    <w:rsid w:val="002559C5"/>
    <w:rsid w:val="00255B0F"/>
    <w:rsid w:val="002746CC"/>
    <w:rsid w:val="0029567C"/>
    <w:rsid w:val="002A6329"/>
    <w:rsid w:val="002D4364"/>
    <w:rsid w:val="002D5629"/>
    <w:rsid w:val="00354096"/>
    <w:rsid w:val="00374EC0"/>
    <w:rsid w:val="003A6187"/>
    <w:rsid w:val="003C4119"/>
    <w:rsid w:val="00415E72"/>
    <w:rsid w:val="00435D3A"/>
    <w:rsid w:val="004377F3"/>
    <w:rsid w:val="004507BB"/>
    <w:rsid w:val="004567A0"/>
    <w:rsid w:val="004717AC"/>
    <w:rsid w:val="00473167"/>
    <w:rsid w:val="0047759B"/>
    <w:rsid w:val="00490DBE"/>
    <w:rsid w:val="004B726E"/>
    <w:rsid w:val="004B7ECE"/>
    <w:rsid w:val="004E7AFA"/>
    <w:rsid w:val="004F5C76"/>
    <w:rsid w:val="00513755"/>
    <w:rsid w:val="0052017A"/>
    <w:rsid w:val="0055443B"/>
    <w:rsid w:val="0055445A"/>
    <w:rsid w:val="00594C94"/>
    <w:rsid w:val="005971D1"/>
    <w:rsid w:val="005A4DA4"/>
    <w:rsid w:val="005B6C38"/>
    <w:rsid w:val="005C0222"/>
    <w:rsid w:val="005E034C"/>
    <w:rsid w:val="005F50C7"/>
    <w:rsid w:val="00625D2D"/>
    <w:rsid w:val="00626281"/>
    <w:rsid w:val="006269D6"/>
    <w:rsid w:val="00627BF5"/>
    <w:rsid w:val="006772B2"/>
    <w:rsid w:val="006D1BFB"/>
    <w:rsid w:val="006E572E"/>
    <w:rsid w:val="007023FC"/>
    <w:rsid w:val="00710D31"/>
    <w:rsid w:val="00756294"/>
    <w:rsid w:val="00781737"/>
    <w:rsid w:val="00796FC0"/>
    <w:rsid w:val="007E4314"/>
    <w:rsid w:val="007F3D1C"/>
    <w:rsid w:val="00832379"/>
    <w:rsid w:val="00861166"/>
    <w:rsid w:val="00866D58"/>
    <w:rsid w:val="00867A37"/>
    <w:rsid w:val="008712E6"/>
    <w:rsid w:val="00895B78"/>
    <w:rsid w:val="008A380F"/>
    <w:rsid w:val="008C079E"/>
    <w:rsid w:val="008E0E8A"/>
    <w:rsid w:val="008F0E5C"/>
    <w:rsid w:val="00933AC6"/>
    <w:rsid w:val="00945637"/>
    <w:rsid w:val="00952798"/>
    <w:rsid w:val="00961878"/>
    <w:rsid w:val="009A55B8"/>
    <w:rsid w:val="009B669B"/>
    <w:rsid w:val="009B68DB"/>
    <w:rsid w:val="009C0539"/>
    <w:rsid w:val="009D5916"/>
    <w:rsid w:val="009F5181"/>
    <w:rsid w:val="00A6288B"/>
    <w:rsid w:val="00A915FF"/>
    <w:rsid w:val="00A93082"/>
    <w:rsid w:val="00AA4EF2"/>
    <w:rsid w:val="00B07EF2"/>
    <w:rsid w:val="00B14951"/>
    <w:rsid w:val="00B46BCE"/>
    <w:rsid w:val="00BB0EBB"/>
    <w:rsid w:val="00BB59AB"/>
    <w:rsid w:val="00BF532A"/>
    <w:rsid w:val="00C05046"/>
    <w:rsid w:val="00C14323"/>
    <w:rsid w:val="00C542FD"/>
    <w:rsid w:val="00C63F03"/>
    <w:rsid w:val="00C811CE"/>
    <w:rsid w:val="00CA4D60"/>
    <w:rsid w:val="00CC12CB"/>
    <w:rsid w:val="00CC318D"/>
    <w:rsid w:val="00CD7FBF"/>
    <w:rsid w:val="00D05535"/>
    <w:rsid w:val="00D147E3"/>
    <w:rsid w:val="00D37C90"/>
    <w:rsid w:val="00D72C44"/>
    <w:rsid w:val="00D8548B"/>
    <w:rsid w:val="00DA0006"/>
    <w:rsid w:val="00DA7F16"/>
    <w:rsid w:val="00DB3253"/>
    <w:rsid w:val="00DC2888"/>
    <w:rsid w:val="00DD3717"/>
    <w:rsid w:val="00DE5932"/>
    <w:rsid w:val="00DE5A63"/>
    <w:rsid w:val="00DF45EB"/>
    <w:rsid w:val="00E2429A"/>
    <w:rsid w:val="00E44882"/>
    <w:rsid w:val="00EA5D63"/>
    <w:rsid w:val="00EC22CE"/>
    <w:rsid w:val="00F00C5F"/>
    <w:rsid w:val="00F2742B"/>
    <w:rsid w:val="00F4751A"/>
    <w:rsid w:val="00F51457"/>
    <w:rsid w:val="00F5386E"/>
    <w:rsid w:val="00F56485"/>
    <w:rsid w:val="00F61003"/>
    <w:rsid w:val="00F8393C"/>
    <w:rsid w:val="00F91679"/>
    <w:rsid w:val="00FC2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06CD9"/>
  <w15:docId w15:val="{19C3B5C3-CAFF-40BD-8B8F-517AE039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7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2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88B"/>
    <w:rPr>
      <w:rFonts w:ascii="Tahoma" w:hAnsi="Tahoma" w:cs="Tahoma"/>
      <w:sz w:val="16"/>
      <w:szCs w:val="16"/>
    </w:rPr>
  </w:style>
  <w:style w:type="table" w:styleId="TableGrid">
    <w:name w:val="Table Grid"/>
    <w:basedOn w:val="TableNormal"/>
    <w:uiPriority w:val="59"/>
    <w:rsid w:val="00D37C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C90"/>
    <w:pPr>
      <w:ind w:left="720"/>
      <w:contextualSpacing/>
    </w:pPr>
  </w:style>
  <w:style w:type="paragraph" w:styleId="Header">
    <w:name w:val="header"/>
    <w:basedOn w:val="Normal"/>
    <w:link w:val="HeaderChar"/>
    <w:uiPriority w:val="99"/>
    <w:unhideWhenUsed/>
    <w:rsid w:val="00CC3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18D"/>
  </w:style>
  <w:style w:type="paragraph" w:styleId="Footer">
    <w:name w:val="footer"/>
    <w:basedOn w:val="Normal"/>
    <w:link w:val="FooterChar"/>
    <w:uiPriority w:val="99"/>
    <w:unhideWhenUsed/>
    <w:rsid w:val="00CC3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18D"/>
  </w:style>
  <w:style w:type="paragraph" w:styleId="Caption">
    <w:name w:val="caption"/>
    <w:basedOn w:val="Normal"/>
    <w:next w:val="Normal"/>
    <w:uiPriority w:val="35"/>
    <w:unhideWhenUsed/>
    <w:qFormat/>
    <w:rsid w:val="004B7ECE"/>
    <w:pPr>
      <w:spacing w:line="240" w:lineRule="auto"/>
    </w:pPr>
    <w:rPr>
      <w:b/>
      <w:bCs/>
      <w:color w:val="4F81BD" w:themeColor="accent1"/>
      <w:sz w:val="18"/>
      <w:szCs w:val="18"/>
      <w:lang w:val="en-CA"/>
    </w:rPr>
  </w:style>
  <w:style w:type="table" w:customStyle="1" w:styleId="MediumShading1-Accent11">
    <w:name w:val="Medium Shading 1 - Accent 11"/>
    <w:basedOn w:val="TableNormal"/>
    <w:uiPriority w:val="63"/>
    <w:rsid w:val="0035409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625D2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625D2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5971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971D1"/>
    <w:pPr>
      <w:outlineLvl w:val="9"/>
    </w:pPr>
  </w:style>
  <w:style w:type="paragraph" w:customStyle="1" w:styleId="Style1">
    <w:name w:val="Style1"/>
    <w:basedOn w:val="Normal"/>
    <w:link w:val="Style1Char"/>
    <w:qFormat/>
    <w:rsid w:val="005971D1"/>
    <w:pPr>
      <w:numPr>
        <w:numId w:val="9"/>
      </w:numPr>
      <w:spacing w:line="360" w:lineRule="auto"/>
      <w:jc w:val="both"/>
    </w:pPr>
    <w:rPr>
      <w:rFonts w:ascii="Times New Roman" w:hAnsi="Times New Roman" w:cs="Times New Roman"/>
      <w:b/>
      <w:bCs/>
      <w:sz w:val="24"/>
      <w:szCs w:val="24"/>
      <w:lang w:val="en-CA"/>
    </w:rPr>
  </w:style>
  <w:style w:type="paragraph" w:customStyle="1" w:styleId="Style2">
    <w:name w:val="Style2"/>
    <w:basedOn w:val="Normal"/>
    <w:link w:val="Style2Char"/>
    <w:qFormat/>
    <w:rsid w:val="005971D1"/>
    <w:pPr>
      <w:numPr>
        <w:ilvl w:val="1"/>
        <w:numId w:val="9"/>
      </w:numPr>
      <w:spacing w:line="360" w:lineRule="auto"/>
      <w:jc w:val="both"/>
    </w:pPr>
    <w:rPr>
      <w:rFonts w:ascii="Times New Roman" w:hAnsi="Times New Roman" w:cs="Times New Roman"/>
      <w:b/>
      <w:bCs/>
      <w:sz w:val="24"/>
      <w:szCs w:val="24"/>
      <w:lang w:val="en-CA"/>
    </w:rPr>
  </w:style>
  <w:style w:type="character" w:customStyle="1" w:styleId="Style1Char">
    <w:name w:val="Style1 Char"/>
    <w:basedOn w:val="DefaultParagraphFont"/>
    <w:link w:val="Style1"/>
    <w:rsid w:val="005971D1"/>
    <w:rPr>
      <w:rFonts w:ascii="Times New Roman" w:hAnsi="Times New Roman" w:cs="Times New Roman"/>
      <w:b/>
      <w:bCs/>
      <w:sz w:val="24"/>
      <w:szCs w:val="24"/>
      <w:lang w:val="en-CA"/>
    </w:rPr>
  </w:style>
  <w:style w:type="paragraph" w:styleId="TOC1">
    <w:name w:val="toc 1"/>
    <w:basedOn w:val="Normal"/>
    <w:next w:val="Normal"/>
    <w:autoRedefine/>
    <w:uiPriority w:val="39"/>
    <w:unhideWhenUsed/>
    <w:qFormat/>
    <w:rsid w:val="005971D1"/>
    <w:pPr>
      <w:spacing w:after="100"/>
    </w:pPr>
  </w:style>
  <w:style w:type="character" w:customStyle="1" w:styleId="Style2Char">
    <w:name w:val="Style2 Char"/>
    <w:basedOn w:val="DefaultParagraphFont"/>
    <w:link w:val="Style2"/>
    <w:rsid w:val="005971D1"/>
    <w:rPr>
      <w:rFonts w:ascii="Times New Roman" w:hAnsi="Times New Roman" w:cs="Times New Roman"/>
      <w:b/>
      <w:bCs/>
      <w:sz w:val="24"/>
      <w:szCs w:val="24"/>
      <w:lang w:val="en-CA"/>
    </w:rPr>
  </w:style>
  <w:style w:type="character" w:styleId="Hyperlink">
    <w:name w:val="Hyperlink"/>
    <w:basedOn w:val="DefaultParagraphFont"/>
    <w:uiPriority w:val="99"/>
    <w:unhideWhenUsed/>
    <w:rsid w:val="005971D1"/>
    <w:rPr>
      <w:color w:val="0000FF" w:themeColor="hyperlink"/>
      <w:u w:val="single"/>
    </w:rPr>
  </w:style>
  <w:style w:type="paragraph" w:styleId="TOC2">
    <w:name w:val="toc 2"/>
    <w:basedOn w:val="Normal"/>
    <w:next w:val="Normal"/>
    <w:autoRedefine/>
    <w:uiPriority w:val="39"/>
    <w:unhideWhenUsed/>
    <w:qFormat/>
    <w:rsid w:val="006D1BFB"/>
    <w:pPr>
      <w:spacing w:after="100"/>
      <w:ind w:left="220"/>
    </w:pPr>
  </w:style>
  <w:style w:type="paragraph" w:styleId="TOC3">
    <w:name w:val="toc 3"/>
    <w:basedOn w:val="Normal"/>
    <w:next w:val="Normal"/>
    <w:autoRedefine/>
    <w:uiPriority w:val="39"/>
    <w:semiHidden/>
    <w:unhideWhenUsed/>
    <w:qFormat/>
    <w:rsid w:val="006D1B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eader" Target="header1.xml"/><Relationship Id="rId10" Type="http://schemas.microsoft.com/office/2007/relationships/hdphoto" Target="media/hdphoto1.wdp"/><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8.png"/></Relationships>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008D17-AD90-4C51-A2CF-A8F1296C275C}" type="doc">
      <dgm:prSet loTypeId="urn:microsoft.com/office/officeart/2005/8/layout/vList4#1" loCatId="list" qsTypeId="urn:microsoft.com/office/officeart/2005/8/quickstyle/simple1" qsCatId="simple" csTypeId="urn:microsoft.com/office/officeart/2005/8/colors/accent0_1" csCatId="mainScheme" phldr="1"/>
      <dgm:spPr/>
      <dgm:t>
        <a:bodyPr/>
        <a:lstStyle/>
        <a:p>
          <a:endParaRPr lang="en-CA"/>
        </a:p>
      </dgm:t>
    </dgm:pt>
    <dgm:pt modelId="{D70F2F9A-AFEE-4821-9CA0-4878003E0E0A}">
      <dgm:prSet phldrT="[Text]"/>
      <dgm:spPr>
        <a:solidFill>
          <a:schemeClr val="bg1">
            <a:lumMod val="95000"/>
          </a:schemeClr>
        </a:solidFill>
      </dgm:spPr>
      <dgm:t>
        <a:bodyPr/>
        <a:lstStyle/>
        <a:p>
          <a:r>
            <a:rPr lang="en-CA">
              <a:latin typeface="Arial" pitchFamily="34" charset="0"/>
              <a:cs typeface="Arial" pitchFamily="34" charset="0"/>
            </a:rPr>
            <a:t>Hot Lab Waste</a:t>
          </a:r>
        </a:p>
      </dgm:t>
    </dgm:pt>
    <dgm:pt modelId="{4F6C2FB7-43B4-4E3A-B00F-4F2EC7D36AF9}" type="parTrans" cxnId="{683C8E3B-AC97-40CB-A7F5-E0E3992FA32C}">
      <dgm:prSet/>
      <dgm:spPr/>
      <dgm:t>
        <a:bodyPr/>
        <a:lstStyle/>
        <a:p>
          <a:endParaRPr lang="en-CA">
            <a:latin typeface="Arial" pitchFamily="34" charset="0"/>
            <a:cs typeface="Arial" pitchFamily="34" charset="0"/>
          </a:endParaRPr>
        </a:p>
      </dgm:t>
    </dgm:pt>
    <dgm:pt modelId="{3279D860-9673-4D0A-B46D-48DEAF620783}" type="sibTrans" cxnId="{683C8E3B-AC97-40CB-A7F5-E0E3992FA32C}">
      <dgm:prSet/>
      <dgm:spPr/>
      <dgm:t>
        <a:bodyPr/>
        <a:lstStyle/>
        <a:p>
          <a:endParaRPr lang="en-CA">
            <a:latin typeface="Arial" pitchFamily="34" charset="0"/>
            <a:cs typeface="Arial" pitchFamily="34" charset="0"/>
          </a:endParaRPr>
        </a:p>
      </dgm:t>
    </dgm:pt>
    <dgm:pt modelId="{C8FAAC30-A48C-4965-AF84-5A36DD245B50}">
      <dgm:prSet phldrT="[Text]"/>
      <dgm:spPr>
        <a:solidFill>
          <a:schemeClr val="bg1">
            <a:lumMod val="95000"/>
          </a:schemeClr>
        </a:solidFill>
      </dgm:spPr>
      <dgm:t>
        <a:bodyPr/>
        <a:lstStyle/>
        <a:p>
          <a:r>
            <a:rPr lang="en-CA">
              <a:latin typeface="Arial" pitchFamily="34" charset="0"/>
              <a:cs typeface="Arial" pitchFamily="34" charset="0"/>
            </a:rPr>
            <a:t>Tc-99m containing waste</a:t>
          </a:r>
        </a:p>
      </dgm:t>
    </dgm:pt>
    <dgm:pt modelId="{DE35999D-9DF0-41AE-AA94-32E401635A30}" type="parTrans" cxnId="{5A2CDF3E-F807-4AFE-A50D-D3486FB70740}">
      <dgm:prSet/>
      <dgm:spPr/>
      <dgm:t>
        <a:bodyPr/>
        <a:lstStyle/>
        <a:p>
          <a:endParaRPr lang="en-CA">
            <a:latin typeface="Arial" pitchFamily="34" charset="0"/>
            <a:cs typeface="Arial" pitchFamily="34" charset="0"/>
          </a:endParaRPr>
        </a:p>
      </dgm:t>
    </dgm:pt>
    <dgm:pt modelId="{6970F145-D250-4DD5-ADDA-A7006A8F4F5F}" type="sibTrans" cxnId="{5A2CDF3E-F807-4AFE-A50D-D3486FB70740}">
      <dgm:prSet/>
      <dgm:spPr/>
      <dgm:t>
        <a:bodyPr/>
        <a:lstStyle/>
        <a:p>
          <a:endParaRPr lang="en-CA">
            <a:latin typeface="Arial" pitchFamily="34" charset="0"/>
            <a:cs typeface="Arial" pitchFamily="34" charset="0"/>
          </a:endParaRPr>
        </a:p>
      </dgm:t>
    </dgm:pt>
    <dgm:pt modelId="{1BDC8CFB-15A0-4658-926B-B593CBF384D4}">
      <dgm:prSet phldrT="[Text]"/>
      <dgm:spPr>
        <a:solidFill>
          <a:schemeClr val="bg1">
            <a:lumMod val="95000"/>
          </a:schemeClr>
        </a:solidFill>
      </dgm:spPr>
      <dgm:t>
        <a:bodyPr/>
        <a:lstStyle/>
        <a:p>
          <a:r>
            <a:rPr lang="en-CA">
              <a:latin typeface="Arial" pitchFamily="34" charset="0"/>
              <a:cs typeface="Arial" pitchFamily="34" charset="0"/>
            </a:rPr>
            <a:t>I-131 containing waste</a:t>
          </a:r>
        </a:p>
      </dgm:t>
    </dgm:pt>
    <dgm:pt modelId="{E29AC430-2286-40D7-AA10-6E4F426AE3ED}" type="parTrans" cxnId="{47C9F1A6-1918-4625-BED5-C6366BCD0C6E}">
      <dgm:prSet/>
      <dgm:spPr/>
      <dgm:t>
        <a:bodyPr/>
        <a:lstStyle/>
        <a:p>
          <a:endParaRPr lang="en-CA">
            <a:latin typeface="Arial" pitchFamily="34" charset="0"/>
            <a:cs typeface="Arial" pitchFamily="34" charset="0"/>
          </a:endParaRPr>
        </a:p>
      </dgm:t>
    </dgm:pt>
    <dgm:pt modelId="{E69A12F4-2DDA-4EFD-87A5-0582FFF6627F}" type="sibTrans" cxnId="{47C9F1A6-1918-4625-BED5-C6366BCD0C6E}">
      <dgm:prSet/>
      <dgm:spPr/>
      <dgm:t>
        <a:bodyPr/>
        <a:lstStyle/>
        <a:p>
          <a:endParaRPr lang="en-CA">
            <a:latin typeface="Arial" pitchFamily="34" charset="0"/>
            <a:cs typeface="Arial" pitchFamily="34" charset="0"/>
          </a:endParaRPr>
        </a:p>
      </dgm:t>
    </dgm:pt>
    <dgm:pt modelId="{8641EB73-D2A5-47ED-814B-46D25D87C54F}">
      <dgm:prSet phldrT="[Text]"/>
      <dgm:spPr>
        <a:solidFill>
          <a:schemeClr val="bg1">
            <a:lumMod val="95000"/>
          </a:schemeClr>
        </a:solidFill>
        <a:ln>
          <a:solidFill>
            <a:schemeClr val="tx1"/>
          </a:solidFill>
        </a:ln>
      </dgm:spPr>
      <dgm:t>
        <a:bodyPr/>
        <a:lstStyle/>
        <a:p>
          <a:r>
            <a:rPr lang="en-CA">
              <a:latin typeface="Arial" pitchFamily="34" charset="0"/>
              <a:cs typeface="Arial" pitchFamily="34" charset="0"/>
            </a:rPr>
            <a:t>RIA Lab Waste</a:t>
          </a:r>
        </a:p>
      </dgm:t>
    </dgm:pt>
    <dgm:pt modelId="{4AD40EBC-A707-4AD7-86B7-6A26D95F684A}" type="parTrans" cxnId="{4D162DD2-94EA-419C-B0A0-D8D517F93F16}">
      <dgm:prSet/>
      <dgm:spPr/>
      <dgm:t>
        <a:bodyPr/>
        <a:lstStyle/>
        <a:p>
          <a:endParaRPr lang="en-CA">
            <a:latin typeface="Arial" pitchFamily="34" charset="0"/>
            <a:cs typeface="Arial" pitchFamily="34" charset="0"/>
          </a:endParaRPr>
        </a:p>
      </dgm:t>
    </dgm:pt>
    <dgm:pt modelId="{8793A2ED-2E5A-4BCD-A957-A336C4B8FAA6}" type="sibTrans" cxnId="{4D162DD2-94EA-419C-B0A0-D8D517F93F16}">
      <dgm:prSet/>
      <dgm:spPr/>
      <dgm:t>
        <a:bodyPr/>
        <a:lstStyle/>
        <a:p>
          <a:endParaRPr lang="en-CA">
            <a:latin typeface="Arial" pitchFamily="34" charset="0"/>
            <a:cs typeface="Arial" pitchFamily="34" charset="0"/>
          </a:endParaRPr>
        </a:p>
      </dgm:t>
    </dgm:pt>
    <dgm:pt modelId="{19ACDC65-16B8-489B-A152-8E649E3FC758}">
      <dgm:prSet phldrT="[Text]"/>
      <dgm:spPr>
        <a:solidFill>
          <a:schemeClr val="bg1">
            <a:lumMod val="95000"/>
          </a:schemeClr>
        </a:solidFill>
        <a:ln>
          <a:solidFill>
            <a:schemeClr val="tx1"/>
          </a:solidFill>
        </a:ln>
      </dgm:spPr>
      <dgm:t>
        <a:bodyPr/>
        <a:lstStyle/>
        <a:p>
          <a:r>
            <a:rPr lang="en-CA">
              <a:latin typeface="Arial" pitchFamily="34" charset="0"/>
              <a:cs typeface="Arial" pitchFamily="34" charset="0"/>
            </a:rPr>
            <a:t>I-125 containig waste</a:t>
          </a:r>
        </a:p>
      </dgm:t>
    </dgm:pt>
    <dgm:pt modelId="{1F832463-1819-473D-ACE0-C07CAC7D3F36}" type="parTrans" cxnId="{39AE5ABB-99C6-4139-BE89-7E5B4BC22015}">
      <dgm:prSet/>
      <dgm:spPr/>
      <dgm:t>
        <a:bodyPr/>
        <a:lstStyle/>
        <a:p>
          <a:endParaRPr lang="en-CA">
            <a:latin typeface="Arial" pitchFamily="34" charset="0"/>
            <a:cs typeface="Arial" pitchFamily="34" charset="0"/>
          </a:endParaRPr>
        </a:p>
      </dgm:t>
    </dgm:pt>
    <dgm:pt modelId="{AAB9DB50-3B87-45FB-8318-3A5D228C5D00}" type="sibTrans" cxnId="{39AE5ABB-99C6-4139-BE89-7E5B4BC22015}">
      <dgm:prSet/>
      <dgm:spPr/>
      <dgm:t>
        <a:bodyPr/>
        <a:lstStyle/>
        <a:p>
          <a:endParaRPr lang="en-CA">
            <a:latin typeface="Arial" pitchFamily="34" charset="0"/>
            <a:cs typeface="Arial" pitchFamily="34" charset="0"/>
          </a:endParaRPr>
        </a:p>
      </dgm:t>
    </dgm:pt>
    <dgm:pt modelId="{59FD31E8-A79E-4A92-889E-D7CF5FE9D2CF}">
      <dgm:prSet phldrT="[Text]"/>
      <dgm:spPr>
        <a:solidFill>
          <a:schemeClr val="bg1">
            <a:lumMod val="95000"/>
          </a:schemeClr>
        </a:solidFill>
      </dgm:spPr>
      <dgm:t>
        <a:bodyPr/>
        <a:lstStyle/>
        <a:p>
          <a:r>
            <a:rPr lang="en-CA">
              <a:latin typeface="Arial" pitchFamily="34" charset="0"/>
              <a:cs typeface="Arial" pitchFamily="34" charset="0"/>
            </a:rPr>
            <a:t>Isolation Room Waste</a:t>
          </a:r>
        </a:p>
      </dgm:t>
    </dgm:pt>
    <dgm:pt modelId="{750F7335-B624-4845-B119-5B6EA04F0F9F}" type="parTrans" cxnId="{95B5D417-CE6D-49D9-BE81-34CC141FD537}">
      <dgm:prSet/>
      <dgm:spPr/>
      <dgm:t>
        <a:bodyPr/>
        <a:lstStyle/>
        <a:p>
          <a:endParaRPr lang="en-CA">
            <a:latin typeface="Arial" pitchFamily="34" charset="0"/>
            <a:cs typeface="Arial" pitchFamily="34" charset="0"/>
          </a:endParaRPr>
        </a:p>
      </dgm:t>
    </dgm:pt>
    <dgm:pt modelId="{4742A0FE-5E13-4068-88FA-D8EE78A9760B}" type="sibTrans" cxnId="{95B5D417-CE6D-49D9-BE81-34CC141FD537}">
      <dgm:prSet/>
      <dgm:spPr/>
      <dgm:t>
        <a:bodyPr/>
        <a:lstStyle/>
        <a:p>
          <a:endParaRPr lang="en-CA">
            <a:latin typeface="Arial" pitchFamily="34" charset="0"/>
            <a:cs typeface="Arial" pitchFamily="34" charset="0"/>
          </a:endParaRPr>
        </a:p>
      </dgm:t>
    </dgm:pt>
    <dgm:pt modelId="{5805EBB5-5918-4F6B-81DF-A51B83BF1119}">
      <dgm:prSet phldrT="[Text]"/>
      <dgm:spPr>
        <a:solidFill>
          <a:schemeClr val="bg1">
            <a:lumMod val="95000"/>
          </a:schemeClr>
        </a:solidFill>
      </dgm:spPr>
      <dgm:t>
        <a:bodyPr/>
        <a:lstStyle/>
        <a:p>
          <a:r>
            <a:rPr lang="en-CA">
              <a:latin typeface="Arial" pitchFamily="34" charset="0"/>
              <a:cs typeface="Arial" pitchFamily="34" charset="0"/>
            </a:rPr>
            <a:t>Radioactive Sewage</a:t>
          </a:r>
        </a:p>
      </dgm:t>
    </dgm:pt>
    <dgm:pt modelId="{DCEF5F94-DAFA-48E4-9E5E-5DACFC20C838}" type="parTrans" cxnId="{F96D2108-0004-4B76-A4A6-1158D1F49253}">
      <dgm:prSet/>
      <dgm:spPr/>
      <dgm:t>
        <a:bodyPr/>
        <a:lstStyle/>
        <a:p>
          <a:endParaRPr lang="en-CA">
            <a:latin typeface="Arial" pitchFamily="34" charset="0"/>
            <a:cs typeface="Arial" pitchFamily="34" charset="0"/>
          </a:endParaRPr>
        </a:p>
      </dgm:t>
    </dgm:pt>
    <dgm:pt modelId="{81B3171A-2DF8-47F3-897D-39A9C802F072}" type="sibTrans" cxnId="{F96D2108-0004-4B76-A4A6-1158D1F49253}">
      <dgm:prSet/>
      <dgm:spPr/>
      <dgm:t>
        <a:bodyPr/>
        <a:lstStyle/>
        <a:p>
          <a:endParaRPr lang="en-CA">
            <a:latin typeface="Arial" pitchFamily="34" charset="0"/>
            <a:cs typeface="Arial" pitchFamily="34" charset="0"/>
          </a:endParaRPr>
        </a:p>
      </dgm:t>
    </dgm:pt>
    <dgm:pt modelId="{11462517-4FE1-43E6-94C9-D0686EAC5998}">
      <dgm:prSet phldrT="[Text]"/>
      <dgm:spPr>
        <a:solidFill>
          <a:schemeClr val="bg1">
            <a:lumMod val="95000"/>
          </a:schemeClr>
        </a:solidFill>
      </dgm:spPr>
      <dgm:t>
        <a:bodyPr/>
        <a:lstStyle/>
        <a:p>
          <a:r>
            <a:rPr lang="en-CA">
              <a:latin typeface="Arial" pitchFamily="34" charset="0"/>
              <a:cs typeface="Arial" pitchFamily="34" charset="0"/>
            </a:rPr>
            <a:t>Spent Sources</a:t>
          </a:r>
        </a:p>
      </dgm:t>
    </dgm:pt>
    <dgm:pt modelId="{97EE921F-1133-4460-9436-A515ED21B149}" type="parTrans" cxnId="{252CB364-7A8A-470B-9FDC-7B29969B4F5B}">
      <dgm:prSet/>
      <dgm:spPr/>
      <dgm:t>
        <a:bodyPr/>
        <a:lstStyle/>
        <a:p>
          <a:endParaRPr lang="en-US">
            <a:latin typeface="Arial" pitchFamily="34" charset="0"/>
            <a:cs typeface="Arial" pitchFamily="34" charset="0"/>
          </a:endParaRPr>
        </a:p>
      </dgm:t>
    </dgm:pt>
    <dgm:pt modelId="{B3DEFA4C-D690-454B-8FEF-EF298D837179}" type="sibTrans" cxnId="{252CB364-7A8A-470B-9FDC-7B29969B4F5B}">
      <dgm:prSet/>
      <dgm:spPr/>
      <dgm:t>
        <a:bodyPr/>
        <a:lstStyle/>
        <a:p>
          <a:endParaRPr lang="en-US">
            <a:latin typeface="Arial" pitchFamily="34" charset="0"/>
            <a:cs typeface="Arial" pitchFamily="34" charset="0"/>
          </a:endParaRPr>
        </a:p>
      </dgm:t>
    </dgm:pt>
    <dgm:pt modelId="{49EF9DA8-0AFE-4F50-AA97-1F35EC071F99}">
      <dgm:prSet phldrT="[Text]"/>
      <dgm:spPr>
        <a:solidFill>
          <a:schemeClr val="bg1">
            <a:lumMod val="95000"/>
          </a:schemeClr>
        </a:solidFill>
      </dgm:spPr>
      <dgm:t>
        <a:bodyPr/>
        <a:lstStyle/>
        <a:p>
          <a:r>
            <a:rPr lang="en-CA">
              <a:latin typeface="Arial" pitchFamily="34" charset="0"/>
              <a:cs typeface="Arial" pitchFamily="34" charset="0"/>
            </a:rPr>
            <a:t>Co-57, Ba-133, Cs-137, Sr-90</a:t>
          </a:r>
        </a:p>
      </dgm:t>
    </dgm:pt>
    <dgm:pt modelId="{998CF0AD-BC36-48E5-B5EF-A6587DAA8135}" type="parTrans" cxnId="{6C08AF10-B34B-485B-9F7C-B0F4BBB05927}">
      <dgm:prSet/>
      <dgm:spPr/>
      <dgm:t>
        <a:bodyPr/>
        <a:lstStyle/>
        <a:p>
          <a:endParaRPr lang="en-US">
            <a:latin typeface="Arial" pitchFamily="34" charset="0"/>
            <a:cs typeface="Arial" pitchFamily="34" charset="0"/>
          </a:endParaRPr>
        </a:p>
      </dgm:t>
    </dgm:pt>
    <dgm:pt modelId="{D9721E8C-2D2A-4D02-BA4D-B0E43125185D}" type="sibTrans" cxnId="{6C08AF10-B34B-485B-9F7C-B0F4BBB05927}">
      <dgm:prSet/>
      <dgm:spPr/>
      <dgm:t>
        <a:bodyPr/>
        <a:lstStyle/>
        <a:p>
          <a:endParaRPr lang="en-US">
            <a:latin typeface="Arial" pitchFamily="34" charset="0"/>
            <a:cs typeface="Arial" pitchFamily="34" charset="0"/>
          </a:endParaRPr>
        </a:p>
      </dgm:t>
    </dgm:pt>
    <dgm:pt modelId="{C75DA74B-DC18-4CE5-A842-13EE958923FC}">
      <dgm:prSet phldrT="[Text]"/>
      <dgm:spPr>
        <a:solidFill>
          <a:schemeClr val="bg1">
            <a:lumMod val="95000"/>
          </a:schemeClr>
        </a:solidFill>
      </dgm:spPr>
      <dgm:t>
        <a:bodyPr/>
        <a:lstStyle/>
        <a:p>
          <a:r>
            <a:rPr lang="en-CA">
              <a:latin typeface="Arial" pitchFamily="34" charset="0"/>
              <a:cs typeface="Arial" pitchFamily="34" charset="0"/>
            </a:rPr>
            <a:t>I-131</a:t>
          </a:r>
        </a:p>
      </dgm:t>
    </dgm:pt>
    <dgm:pt modelId="{12CB2852-A9D8-49F7-B805-72695E4E1234}" type="parTrans" cxnId="{4AC582F1-3A98-412E-871A-321C806F0B99}">
      <dgm:prSet/>
      <dgm:spPr/>
      <dgm:t>
        <a:bodyPr/>
        <a:lstStyle/>
        <a:p>
          <a:endParaRPr lang="en-US"/>
        </a:p>
      </dgm:t>
    </dgm:pt>
    <dgm:pt modelId="{6A868562-2D0F-46CA-B9DF-DFD413A73633}" type="sibTrans" cxnId="{4AC582F1-3A98-412E-871A-321C806F0B99}">
      <dgm:prSet/>
      <dgm:spPr/>
      <dgm:t>
        <a:bodyPr/>
        <a:lstStyle/>
        <a:p>
          <a:endParaRPr lang="en-US"/>
        </a:p>
      </dgm:t>
    </dgm:pt>
    <dgm:pt modelId="{5BE44CA0-EF81-4223-A8CC-EDD551866D8E}" type="pres">
      <dgm:prSet presAssocID="{A4008D17-AD90-4C51-A2CF-A8F1296C275C}" presName="linear" presStyleCnt="0">
        <dgm:presLayoutVars>
          <dgm:dir/>
          <dgm:resizeHandles val="exact"/>
        </dgm:presLayoutVars>
      </dgm:prSet>
      <dgm:spPr/>
      <dgm:t>
        <a:bodyPr/>
        <a:lstStyle/>
        <a:p>
          <a:endParaRPr lang="en-US"/>
        </a:p>
      </dgm:t>
    </dgm:pt>
    <dgm:pt modelId="{A3C2351B-9098-4D8E-B107-7B8F24E4333F}" type="pres">
      <dgm:prSet presAssocID="{D70F2F9A-AFEE-4821-9CA0-4878003E0E0A}" presName="comp" presStyleCnt="0"/>
      <dgm:spPr/>
      <dgm:t>
        <a:bodyPr/>
        <a:lstStyle/>
        <a:p>
          <a:endParaRPr lang="en-US"/>
        </a:p>
      </dgm:t>
    </dgm:pt>
    <dgm:pt modelId="{8F95269A-3DCF-4C21-B27D-77EAD580A8A4}" type="pres">
      <dgm:prSet presAssocID="{D70F2F9A-AFEE-4821-9CA0-4878003E0E0A}" presName="box" presStyleLbl="node1" presStyleIdx="0" presStyleCnt="4"/>
      <dgm:spPr/>
      <dgm:t>
        <a:bodyPr/>
        <a:lstStyle/>
        <a:p>
          <a:endParaRPr lang="en-US"/>
        </a:p>
      </dgm:t>
    </dgm:pt>
    <dgm:pt modelId="{234C1850-86D4-4813-8EE9-E8FBF1B15530}" type="pres">
      <dgm:prSet presAssocID="{D70F2F9A-AFEE-4821-9CA0-4878003E0E0A}" presName="img" presStyleLbl="fgImgPlace1" presStyleIdx="0" presStyleCnt="4" custScaleX="56776" custScaleY="110245"/>
      <dgm:spPr>
        <a:blipFill rotWithShape="0">
          <a:blip xmlns:r="http://schemas.openxmlformats.org/officeDocument/2006/relationships" r:embed="rId1"/>
          <a:stretch>
            <a:fillRect/>
          </a:stretch>
        </a:blipFill>
      </dgm:spPr>
      <dgm:t>
        <a:bodyPr/>
        <a:lstStyle/>
        <a:p>
          <a:endParaRPr lang="en-US"/>
        </a:p>
      </dgm:t>
    </dgm:pt>
    <dgm:pt modelId="{36337137-EF01-45A9-884A-C4AD6B8186B7}" type="pres">
      <dgm:prSet presAssocID="{D70F2F9A-AFEE-4821-9CA0-4878003E0E0A}" presName="text" presStyleLbl="node1" presStyleIdx="0" presStyleCnt="4">
        <dgm:presLayoutVars>
          <dgm:bulletEnabled val="1"/>
        </dgm:presLayoutVars>
      </dgm:prSet>
      <dgm:spPr/>
      <dgm:t>
        <a:bodyPr/>
        <a:lstStyle/>
        <a:p>
          <a:endParaRPr lang="en-US"/>
        </a:p>
      </dgm:t>
    </dgm:pt>
    <dgm:pt modelId="{C9610FCE-D219-4AEF-A9C7-03B48668AC6F}" type="pres">
      <dgm:prSet presAssocID="{3279D860-9673-4D0A-B46D-48DEAF620783}" presName="spacer" presStyleCnt="0"/>
      <dgm:spPr/>
      <dgm:t>
        <a:bodyPr/>
        <a:lstStyle/>
        <a:p>
          <a:endParaRPr lang="en-US"/>
        </a:p>
      </dgm:t>
    </dgm:pt>
    <dgm:pt modelId="{0C4FE2B6-C57D-4868-8A66-768C1A4CDC31}" type="pres">
      <dgm:prSet presAssocID="{8641EB73-D2A5-47ED-814B-46D25D87C54F}" presName="comp" presStyleCnt="0"/>
      <dgm:spPr/>
      <dgm:t>
        <a:bodyPr/>
        <a:lstStyle/>
        <a:p>
          <a:endParaRPr lang="en-US"/>
        </a:p>
      </dgm:t>
    </dgm:pt>
    <dgm:pt modelId="{4DACA19C-9772-445A-8843-22F7F0C014C8}" type="pres">
      <dgm:prSet presAssocID="{8641EB73-D2A5-47ED-814B-46D25D87C54F}" presName="box" presStyleLbl="node1" presStyleIdx="1" presStyleCnt="4"/>
      <dgm:spPr/>
      <dgm:t>
        <a:bodyPr/>
        <a:lstStyle/>
        <a:p>
          <a:endParaRPr lang="en-US"/>
        </a:p>
      </dgm:t>
    </dgm:pt>
    <dgm:pt modelId="{AFD0A761-5657-44F5-8E0A-651D5F630CA9}" type="pres">
      <dgm:prSet presAssocID="{8641EB73-D2A5-47ED-814B-46D25D87C54F}" presName="img" presStyleLbl="fgImgPlace1" presStyleIdx="1" presStyleCnt="4" custScaleX="54770" custScaleY="106375"/>
      <dgm:spPr>
        <a:blipFill rotWithShape="0">
          <a:blip xmlns:r="http://schemas.openxmlformats.org/officeDocument/2006/relationships" r:embed="rId2"/>
          <a:stretch>
            <a:fillRect/>
          </a:stretch>
        </a:blipFill>
      </dgm:spPr>
      <dgm:t>
        <a:bodyPr/>
        <a:lstStyle/>
        <a:p>
          <a:endParaRPr lang="en-US"/>
        </a:p>
      </dgm:t>
    </dgm:pt>
    <dgm:pt modelId="{7A65ECCC-293F-4C9D-972F-9FA9B7104299}" type="pres">
      <dgm:prSet presAssocID="{8641EB73-D2A5-47ED-814B-46D25D87C54F}" presName="text" presStyleLbl="node1" presStyleIdx="1" presStyleCnt="4">
        <dgm:presLayoutVars>
          <dgm:bulletEnabled val="1"/>
        </dgm:presLayoutVars>
      </dgm:prSet>
      <dgm:spPr/>
      <dgm:t>
        <a:bodyPr/>
        <a:lstStyle/>
        <a:p>
          <a:endParaRPr lang="en-US"/>
        </a:p>
      </dgm:t>
    </dgm:pt>
    <dgm:pt modelId="{13814BE1-4709-4EDD-BD33-5C5A68C52C18}" type="pres">
      <dgm:prSet presAssocID="{8793A2ED-2E5A-4BCD-A957-A336C4B8FAA6}" presName="spacer" presStyleCnt="0"/>
      <dgm:spPr/>
      <dgm:t>
        <a:bodyPr/>
        <a:lstStyle/>
        <a:p>
          <a:endParaRPr lang="en-US"/>
        </a:p>
      </dgm:t>
    </dgm:pt>
    <dgm:pt modelId="{156CFEB9-54AE-4529-9BDF-F09F82B5E086}" type="pres">
      <dgm:prSet presAssocID="{59FD31E8-A79E-4A92-889E-D7CF5FE9D2CF}" presName="comp" presStyleCnt="0"/>
      <dgm:spPr/>
      <dgm:t>
        <a:bodyPr/>
        <a:lstStyle/>
        <a:p>
          <a:endParaRPr lang="en-US"/>
        </a:p>
      </dgm:t>
    </dgm:pt>
    <dgm:pt modelId="{2B1F4CA0-D69F-41AF-A34B-358612C92B9E}" type="pres">
      <dgm:prSet presAssocID="{59FD31E8-A79E-4A92-889E-D7CF5FE9D2CF}" presName="box" presStyleLbl="node1" presStyleIdx="2" presStyleCnt="4"/>
      <dgm:spPr/>
      <dgm:t>
        <a:bodyPr/>
        <a:lstStyle/>
        <a:p>
          <a:endParaRPr lang="en-US"/>
        </a:p>
      </dgm:t>
    </dgm:pt>
    <dgm:pt modelId="{DB393BFC-9919-4CA6-83AD-2BE317F87289}" type="pres">
      <dgm:prSet presAssocID="{59FD31E8-A79E-4A92-889E-D7CF5FE9D2CF}" presName="img" presStyleLbl="fgImgPlace1" presStyleIdx="2" presStyleCnt="4" custScaleX="54770" custScaleY="102505"/>
      <dgm:spPr>
        <a:blipFill rotWithShape="0">
          <a:blip xmlns:r="http://schemas.openxmlformats.org/officeDocument/2006/relationships" r:embed="rId3"/>
          <a:stretch>
            <a:fillRect/>
          </a:stretch>
        </a:blipFill>
      </dgm:spPr>
      <dgm:t>
        <a:bodyPr/>
        <a:lstStyle/>
        <a:p>
          <a:endParaRPr lang="en-US"/>
        </a:p>
      </dgm:t>
    </dgm:pt>
    <dgm:pt modelId="{1E1A4120-3435-489F-9D41-F6D1FDD737BD}" type="pres">
      <dgm:prSet presAssocID="{59FD31E8-A79E-4A92-889E-D7CF5FE9D2CF}" presName="text" presStyleLbl="node1" presStyleIdx="2" presStyleCnt="4">
        <dgm:presLayoutVars>
          <dgm:bulletEnabled val="1"/>
        </dgm:presLayoutVars>
      </dgm:prSet>
      <dgm:spPr/>
      <dgm:t>
        <a:bodyPr/>
        <a:lstStyle/>
        <a:p>
          <a:endParaRPr lang="en-US"/>
        </a:p>
      </dgm:t>
    </dgm:pt>
    <dgm:pt modelId="{5E83B736-6A96-4D43-AFAB-2CEDB22CFB1F}" type="pres">
      <dgm:prSet presAssocID="{4742A0FE-5E13-4068-88FA-D8EE78A9760B}" presName="spacer" presStyleCnt="0"/>
      <dgm:spPr/>
      <dgm:t>
        <a:bodyPr/>
        <a:lstStyle/>
        <a:p>
          <a:endParaRPr lang="en-US"/>
        </a:p>
      </dgm:t>
    </dgm:pt>
    <dgm:pt modelId="{762FC018-0F00-41B1-9B10-67852F4A3F99}" type="pres">
      <dgm:prSet presAssocID="{11462517-4FE1-43E6-94C9-D0686EAC5998}" presName="comp" presStyleCnt="0"/>
      <dgm:spPr/>
      <dgm:t>
        <a:bodyPr/>
        <a:lstStyle/>
        <a:p>
          <a:endParaRPr lang="en-US"/>
        </a:p>
      </dgm:t>
    </dgm:pt>
    <dgm:pt modelId="{95D9DDD8-AD45-4E42-80B8-C98D8BC3CF5B}" type="pres">
      <dgm:prSet presAssocID="{11462517-4FE1-43E6-94C9-D0686EAC5998}" presName="box" presStyleLbl="node1" presStyleIdx="3" presStyleCnt="4"/>
      <dgm:spPr/>
      <dgm:t>
        <a:bodyPr/>
        <a:lstStyle/>
        <a:p>
          <a:endParaRPr lang="en-US"/>
        </a:p>
      </dgm:t>
    </dgm:pt>
    <dgm:pt modelId="{3C28B7B6-3C52-430D-B77A-40B3ED7269DB}" type="pres">
      <dgm:prSet presAssocID="{11462517-4FE1-43E6-94C9-D0686EAC5998}" presName="img" presStyleLbl="fgImgPlace1" presStyleIdx="3" presStyleCnt="4" custScaleX="54770" custScaleY="106609"/>
      <dgm:spPr>
        <a:blipFill rotWithShape="0">
          <a:blip xmlns:r="http://schemas.openxmlformats.org/officeDocument/2006/relationships" r:embed="rId4"/>
          <a:stretch>
            <a:fillRect/>
          </a:stretch>
        </a:blipFill>
      </dgm:spPr>
      <dgm:t>
        <a:bodyPr/>
        <a:lstStyle/>
        <a:p>
          <a:endParaRPr lang="en-US"/>
        </a:p>
      </dgm:t>
    </dgm:pt>
    <dgm:pt modelId="{B8AF1CD7-10BB-4053-AB21-CACA2954F7E7}" type="pres">
      <dgm:prSet presAssocID="{11462517-4FE1-43E6-94C9-D0686EAC5998}" presName="text" presStyleLbl="node1" presStyleIdx="3" presStyleCnt="4">
        <dgm:presLayoutVars>
          <dgm:bulletEnabled val="1"/>
        </dgm:presLayoutVars>
      </dgm:prSet>
      <dgm:spPr/>
      <dgm:t>
        <a:bodyPr/>
        <a:lstStyle/>
        <a:p>
          <a:endParaRPr lang="en-US"/>
        </a:p>
      </dgm:t>
    </dgm:pt>
  </dgm:ptLst>
  <dgm:cxnLst>
    <dgm:cxn modelId="{D3B7563A-E878-42F4-AB5A-0E30AF9581E4}" type="presOf" srcId="{5805EBB5-5918-4F6B-81DF-A51B83BF1119}" destId="{1E1A4120-3435-489F-9D41-F6D1FDD737BD}" srcOrd="1" destOrd="1" presId="urn:microsoft.com/office/officeart/2005/8/layout/vList4#1"/>
    <dgm:cxn modelId="{4D162DD2-94EA-419C-B0A0-D8D517F93F16}" srcId="{A4008D17-AD90-4C51-A2CF-A8F1296C275C}" destId="{8641EB73-D2A5-47ED-814B-46D25D87C54F}" srcOrd="1" destOrd="0" parTransId="{4AD40EBC-A707-4AD7-86B7-6A26D95F684A}" sibTransId="{8793A2ED-2E5A-4BCD-A957-A336C4B8FAA6}"/>
    <dgm:cxn modelId="{39AE5ABB-99C6-4139-BE89-7E5B4BC22015}" srcId="{8641EB73-D2A5-47ED-814B-46D25D87C54F}" destId="{19ACDC65-16B8-489B-A152-8E649E3FC758}" srcOrd="0" destOrd="0" parTransId="{1F832463-1819-473D-ACE0-C07CAC7D3F36}" sibTransId="{AAB9DB50-3B87-45FB-8318-3A5D228C5D00}"/>
    <dgm:cxn modelId="{AC472129-53E5-44DC-87DE-469D8F37C0CE}" type="presOf" srcId="{C75DA74B-DC18-4CE5-A842-13EE958923FC}" destId="{2B1F4CA0-D69F-41AF-A34B-358612C92B9E}" srcOrd="0" destOrd="2" presId="urn:microsoft.com/office/officeart/2005/8/layout/vList4#1"/>
    <dgm:cxn modelId="{E877BA85-20CA-4F6F-A7FE-05DA3A24DE2A}" type="presOf" srcId="{C75DA74B-DC18-4CE5-A842-13EE958923FC}" destId="{1E1A4120-3435-489F-9D41-F6D1FDD737BD}" srcOrd="1" destOrd="2" presId="urn:microsoft.com/office/officeart/2005/8/layout/vList4#1"/>
    <dgm:cxn modelId="{95B5D417-CE6D-49D9-BE81-34CC141FD537}" srcId="{A4008D17-AD90-4C51-A2CF-A8F1296C275C}" destId="{59FD31E8-A79E-4A92-889E-D7CF5FE9D2CF}" srcOrd="2" destOrd="0" parTransId="{750F7335-B624-4845-B119-5B6EA04F0F9F}" sibTransId="{4742A0FE-5E13-4068-88FA-D8EE78A9760B}"/>
    <dgm:cxn modelId="{F96D2108-0004-4B76-A4A6-1158D1F49253}" srcId="{59FD31E8-A79E-4A92-889E-D7CF5FE9D2CF}" destId="{5805EBB5-5918-4F6B-81DF-A51B83BF1119}" srcOrd="0" destOrd="0" parTransId="{DCEF5F94-DAFA-48E4-9E5E-5DACFC20C838}" sibTransId="{81B3171A-2DF8-47F3-897D-39A9C802F072}"/>
    <dgm:cxn modelId="{847FFC1E-B728-4FC2-B577-1EEFF743E230}" type="presOf" srcId="{11462517-4FE1-43E6-94C9-D0686EAC5998}" destId="{95D9DDD8-AD45-4E42-80B8-C98D8BC3CF5B}" srcOrd="0" destOrd="0" presId="urn:microsoft.com/office/officeart/2005/8/layout/vList4#1"/>
    <dgm:cxn modelId="{5032F8B8-464C-4CAB-9EDE-647C255F9516}" type="presOf" srcId="{19ACDC65-16B8-489B-A152-8E649E3FC758}" destId="{7A65ECCC-293F-4C9D-972F-9FA9B7104299}" srcOrd="1" destOrd="1" presId="urn:microsoft.com/office/officeart/2005/8/layout/vList4#1"/>
    <dgm:cxn modelId="{5A2CDF3E-F807-4AFE-A50D-D3486FB70740}" srcId="{D70F2F9A-AFEE-4821-9CA0-4878003E0E0A}" destId="{C8FAAC30-A48C-4965-AF84-5A36DD245B50}" srcOrd="0" destOrd="0" parTransId="{DE35999D-9DF0-41AE-AA94-32E401635A30}" sibTransId="{6970F145-D250-4DD5-ADDA-A7006A8F4F5F}"/>
    <dgm:cxn modelId="{683C8E3B-AC97-40CB-A7F5-E0E3992FA32C}" srcId="{A4008D17-AD90-4C51-A2CF-A8F1296C275C}" destId="{D70F2F9A-AFEE-4821-9CA0-4878003E0E0A}" srcOrd="0" destOrd="0" parTransId="{4F6C2FB7-43B4-4E3A-B00F-4F2EC7D36AF9}" sibTransId="{3279D860-9673-4D0A-B46D-48DEAF620783}"/>
    <dgm:cxn modelId="{99E29A36-FF7B-4A5A-9C48-1E5C7F599108}" type="presOf" srcId="{A4008D17-AD90-4C51-A2CF-A8F1296C275C}" destId="{5BE44CA0-EF81-4223-A8CC-EDD551866D8E}" srcOrd="0" destOrd="0" presId="urn:microsoft.com/office/officeart/2005/8/layout/vList4#1"/>
    <dgm:cxn modelId="{DA6A797A-01D7-4B48-A7E8-6B185734566D}" type="presOf" srcId="{49EF9DA8-0AFE-4F50-AA97-1F35EC071F99}" destId="{B8AF1CD7-10BB-4053-AB21-CACA2954F7E7}" srcOrd="1" destOrd="1" presId="urn:microsoft.com/office/officeart/2005/8/layout/vList4#1"/>
    <dgm:cxn modelId="{C36C4A8A-7637-4A50-8C46-4876C0BBD0E5}" type="presOf" srcId="{C8FAAC30-A48C-4965-AF84-5A36DD245B50}" destId="{8F95269A-3DCF-4C21-B27D-77EAD580A8A4}" srcOrd="0" destOrd="1" presId="urn:microsoft.com/office/officeart/2005/8/layout/vList4#1"/>
    <dgm:cxn modelId="{FF9876F6-D3E8-49BC-9840-42D8B9BE3145}" type="presOf" srcId="{59FD31E8-A79E-4A92-889E-D7CF5FE9D2CF}" destId="{2B1F4CA0-D69F-41AF-A34B-358612C92B9E}" srcOrd="0" destOrd="0" presId="urn:microsoft.com/office/officeart/2005/8/layout/vList4#1"/>
    <dgm:cxn modelId="{CB2887F2-0360-49F9-BF84-7E1728C87401}" type="presOf" srcId="{19ACDC65-16B8-489B-A152-8E649E3FC758}" destId="{4DACA19C-9772-445A-8843-22F7F0C014C8}" srcOrd="0" destOrd="1" presId="urn:microsoft.com/office/officeart/2005/8/layout/vList4#1"/>
    <dgm:cxn modelId="{C7D0822D-6E7A-4F48-AC71-46C7C0228CD7}" type="presOf" srcId="{5805EBB5-5918-4F6B-81DF-A51B83BF1119}" destId="{2B1F4CA0-D69F-41AF-A34B-358612C92B9E}" srcOrd="0" destOrd="1" presId="urn:microsoft.com/office/officeart/2005/8/layout/vList4#1"/>
    <dgm:cxn modelId="{6C08AF10-B34B-485B-9F7C-B0F4BBB05927}" srcId="{11462517-4FE1-43E6-94C9-D0686EAC5998}" destId="{49EF9DA8-0AFE-4F50-AA97-1F35EC071F99}" srcOrd="0" destOrd="0" parTransId="{998CF0AD-BC36-48E5-B5EF-A6587DAA8135}" sibTransId="{D9721E8C-2D2A-4D02-BA4D-B0E43125185D}"/>
    <dgm:cxn modelId="{47C9F1A6-1918-4625-BED5-C6366BCD0C6E}" srcId="{D70F2F9A-AFEE-4821-9CA0-4878003E0E0A}" destId="{1BDC8CFB-15A0-4658-926B-B593CBF384D4}" srcOrd="1" destOrd="0" parTransId="{E29AC430-2286-40D7-AA10-6E4F426AE3ED}" sibTransId="{E69A12F4-2DDA-4EFD-87A5-0582FFF6627F}"/>
    <dgm:cxn modelId="{79923693-D6DD-4AAD-8D9E-A0458A3C4D58}" type="presOf" srcId="{1BDC8CFB-15A0-4658-926B-B593CBF384D4}" destId="{36337137-EF01-45A9-884A-C4AD6B8186B7}" srcOrd="1" destOrd="2" presId="urn:microsoft.com/office/officeart/2005/8/layout/vList4#1"/>
    <dgm:cxn modelId="{27FC8536-47DB-4DDD-A9F7-0475778B5510}" type="presOf" srcId="{49EF9DA8-0AFE-4F50-AA97-1F35EC071F99}" destId="{95D9DDD8-AD45-4E42-80B8-C98D8BC3CF5B}" srcOrd="0" destOrd="1" presId="urn:microsoft.com/office/officeart/2005/8/layout/vList4#1"/>
    <dgm:cxn modelId="{DFF64906-C69B-482F-BF20-B06D37C989CA}" type="presOf" srcId="{D70F2F9A-AFEE-4821-9CA0-4878003E0E0A}" destId="{8F95269A-3DCF-4C21-B27D-77EAD580A8A4}" srcOrd="0" destOrd="0" presId="urn:microsoft.com/office/officeart/2005/8/layout/vList4#1"/>
    <dgm:cxn modelId="{D3DCFB0F-8F7E-476D-A95A-C2EB25D75C63}" type="presOf" srcId="{8641EB73-D2A5-47ED-814B-46D25D87C54F}" destId="{7A65ECCC-293F-4C9D-972F-9FA9B7104299}" srcOrd="1" destOrd="0" presId="urn:microsoft.com/office/officeart/2005/8/layout/vList4#1"/>
    <dgm:cxn modelId="{4AC582F1-3A98-412E-871A-321C806F0B99}" srcId="{59FD31E8-A79E-4A92-889E-D7CF5FE9D2CF}" destId="{C75DA74B-DC18-4CE5-A842-13EE958923FC}" srcOrd="1" destOrd="0" parTransId="{12CB2852-A9D8-49F7-B805-72695E4E1234}" sibTransId="{6A868562-2D0F-46CA-B9DF-DFD413A73633}"/>
    <dgm:cxn modelId="{252CB364-7A8A-470B-9FDC-7B29969B4F5B}" srcId="{A4008D17-AD90-4C51-A2CF-A8F1296C275C}" destId="{11462517-4FE1-43E6-94C9-D0686EAC5998}" srcOrd="3" destOrd="0" parTransId="{97EE921F-1133-4460-9436-A515ED21B149}" sibTransId="{B3DEFA4C-D690-454B-8FEF-EF298D837179}"/>
    <dgm:cxn modelId="{43850BCE-ECA1-44D2-B619-66E94B96E61A}" type="presOf" srcId="{1BDC8CFB-15A0-4658-926B-B593CBF384D4}" destId="{8F95269A-3DCF-4C21-B27D-77EAD580A8A4}" srcOrd="0" destOrd="2" presId="urn:microsoft.com/office/officeart/2005/8/layout/vList4#1"/>
    <dgm:cxn modelId="{9F6455ED-4900-4C34-A7B0-BE7546D5B289}" type="presOf" srcId="{D70F2F9A-AFEE-4821-9CA0-4878003E0E0A}" destId="{36337137-EF01-45A9-884A-C4AD6B8186B7}" srcOrd="1" destOrd="0" presId="urn:microsoft.com/office/officeart/2005/8/layout/vList4#1"/>
    <dgm:cxn modelId="{B53E2C3B-DD00-4182-B754-ECF3E4ED4412}" type="presOf" srcId="{59FD31E8-A79E-4A92-889E-D7CF5FE9D2CF}" destId="{1E1A4120-3435-489F-9D41-F6D1FDD737BD}" srcOrd="1" destOrd="0" presId="urn:microsoft.com/office/officeart/2005/8/layout/vList4#1"/>
    <dgm:cxn modelId="{829BCBA1-37C5-4315-BCE8-C47D23903D72}" type="presOf" srcId="{11462517-4FE1-43E6-94C9-D0686EAC5998}" destId="{B8AF1CD7-10BB-4053-AB21-CACA2954F7E7}" srcOrd="1" destOrd="0" presId="urn:microsoft.com/office/officeart/2005/8/layout/vList4#1"/>
    <dgm:cxn modelId="{946BB9B1-ABCB-45C6-80B9-1C189F9BA32F}" type="presOf" srcId="{C8FAAC30-A48C-4965-AF84-5A36DD245B50}" destId="{36337137-EF01-45A9-884A-C4AD6B8186B7}" srcOrd="1" destOrd="1" presId="urn:microsoft.com/office/officeart/2005/8/layout/vList4#1"/>
    <dgm:cxn modelId="{1B6B67D7-19A6-4D60-8A6C-F1A8D7A14451}" type="presOf" srcId="{8641EB73-D2A5-47ED-814B-46D25D87C54F}" destId="{4DACA19C-9772-445A-8843-22F7F0C014C8}" srcOrd="0" destOrd="0" presId="urn:microsoft.com/office/officeart/2005/8/layout/vList4#1"/>
    <dgm:cxn modelId="{99C3A79A-1998-42B9-9D92-DB5E4A843F26}" type="presParOf" srcId="{5BE44CA0-EF81-4223-A8CC-EDD551866D8E}" destId="{A3C2351B-9098-4D8E-B107-7B8F24E4333F}" srcOrd="0" destOrd="0" presId="urn:microsoft.com/office/officeart/2005/8/layout/vList4#1"/>
    <dgm:cxn modelId="{33768BB3-8C5F-4FD6-B894-68CF499956E3}" type="presParOf" srcId="{A3C2351B-9098-4D8E-B107-7B8F24E4333F}" destId="{8F95269A-3DCF-4C21-B27D-77EAD580A8A4}" srcOrd="0" destOrd="0" presId="urn:microsoft.com/office/officeart/2005/8/layout/vList4#1"/>
    <dgm:cxn modelId="{BABD23FB-0061-4691-A2E0-0659E689CAA8}" type="presParOf" srcId="{A3C2351B-9098-4D8E-B107-7B8F24E4333F}" destId="{234C1850-86D4-4813-8EE9-E8FBF1B15530}" srcOrd="1" destOrd="0" presId="urn:microsoft.com/office/officeart/2005/8/layout/vList4#1"/>
    <dgm:cxn modelId="{BBEF53C4-EE3B-48AC-8D41-36B6AB3B9FE1}" type="presParOf" srcId="{A3C2351B-9098-4D8E-B107-7B8F24E4333F}" destId="{36337137-EF01-45A9-884A-C4AD6B8186B7}" srcOrd="2" destOrd="0" presId="urn:microsoft.com/office/officeart/2005/8/layout/vList4#1"/>
    <dgm:cxn modelId="{BB276D77-F00A-40F2-A87A-EA6DCB0D37EE}" type="presParOf" srcId="{5BE44CA0-EF81-4223-A8CC-EDD551866D8E}" destId="{C9610FCE-D219-4AEF-A9C7-03B48668AC6F}" srcOrd="1" destOrd="0" presId="urn:microsoft.com/office/officeart/2005/8/layout/vList4#1"/>
    <dgm:cxn modelId="{8FC2B672-095B-44B7-A555-45E309886964}" type="presParOf" srcId="{5BE44CA0-EF81-4223-A8CC-EDD551866D8E}" destId="{0C4FE2B6-C57D-4868-8A66-768C1A4CDC31}" srcOrd="2" destOrd="0" presId="urn:microsoft.com/office/officeart/2005/8/layout/vList4#1"/>
    <dgm:cxn modelId="{2E3AE65F-DE57-47C5-8BAF-7D2362505D73}" type="presParOf" srcId="{0C4FE2B6-C57D-4868-8A66-768C1A4CDC31}" destId="{4DACA19C-9772-445A-8843-22F7F0C014C8}" srcOrd="0" destOrd="0" presId="urn:microsoft.com/office/officeart/2005/8/layout/vList4#1"/>
    <dgm:cxn modelId="{98352EE0-A11A-4F73-BBDE-6652182305FC}" type="presParOf" srcId="{0C4FE2B6-C57D-4868-8A66-768C1A4CDC31}" destId="{AFD0A761-5657-44F5-8E0A-651D5F630CA9}" srcOrd="1" destOrd="0" presId="urn:microsoft.com/office/officeart/2005/8/layout/vList4#1"/>
    <dgm:cxn modelId="{7068DEBF-81CE-49E2-8937-1BB9EF41F471}" type="presParOf" srcId="{0C4FE2B6-C57D-4868-8A66-768C1A4CDC31}" destId="{7A65ECCC-293F-4C9D-972F-9FA9B7104299}" srcOrd="2" destOrd="0" presId="urn:microsoft.com/office/officeart/2005/8/layout/vList4#1"/>
    <dgm:cxn modelId="{9487D7A5-A189-45C6-B9C9-3CA1ADAE1F27}" type="presParOf" srcId="{5BE44CA0-EF81-4223-A8CC-EDD551866D8E}" destId="{13814BE1-4709-4EDD-BD33-5C5A68C52C18}" srcOrd="3" destOrd="0" presId="urn:microsoft.com/office/officeart/2005/8/layout/vList4#1"/>
    <dgm:cxn modelId="{82D241E6-BE1C-46F4-A9F7-D63DAE0C1A9D}" type="presParOf" srcId="{5BE44CA0-EF81-4223-A8CC-EDD551866D8E}" destId="{156CFEB9-54AE-4529-9BDF-F09F82B5E086}" srcOrd="4" destOrd="0" presId="urn:microsoft.com/office/officeart/2005/8/layout/vList4#1"/>
    <dgm:cxn modelId="{9D373BB3-D518-4DA7-AAA6-1D045FE37B84}" type="presParOf" srcId="{156CFEB9-54AE-4529-9BDF-F09F82B5E086}" destId="{2B1F4CA0-D69F-41AF-A34B-358612C92B9E}" srcOrd="0" destOrd="0" presId="urn:microsoft.com/office/officeart/2005/8/layout/vList4#1"/>
    <dgm:cxn modelId="{C9DA97FB-E359-4DF4-8ACA-9B7D09FF3998}" type="presParOf" srcId="{156CFEB9-54AE-4529-9BDF-F09F82B5E086}" destId="{DB393BFC-9919-4CA6-83AD-2BE317F87289}" srcOrd="1" destOrd="0" presId="urn:microsoft.com/office/officeart/2005/8/layout/vList4#1"/>
    <dgm:cxn modelId="{15D2AC69-5BB4-463C-BE68-8E57545EF648}" type="presParOf" srcId="{156CFEB9-54AE-4529-9BDF-F09F82B5E086}" destId="{1E1A4120-3435-489F-9D41-F6D1FDD737BD}" srcOrd="2" destOrd="0" presId="urn:microsoft.com/office/officeart/2005/8/layout/vList4#1"/>
    <dgm:cxn modelId="{A8645A62-6E60-44A3-858A-FCAE7209BC77}" type="presParOf" srcId="{5BE44CA0-EF81-4223-A8CC-EDD551866D8E}" destId="{5E83B736-6A96-4D43-AFAB-2CEDB22CFB1F}" srcOrd="5" destOrd="0" presId="urn:microsoft.com/office/officeart/2005/8/layout/vList4#1"/>
    <dgm:cxn modelId="{4BC5480E-4AAC-4291-BAC3-ECD768EAA655}" type="presParOf" srcId="{5BE44CA0-EF81-4223-A8CC-EDD551866D8E}" destId="{762FC018-0F00-41B1-9B10-67852F4A3F99}" srcOrd="6" destOrd="0" presId="urn:microsoft.com/office/officeart/2005/8/layout/vList4#1"/>
    <dgm:cxn modelId="{8D2BC8FF-C0FB-4498-8026-6A6F02047431}" type="presParOf" srcId="{762FC018-0F00-41B1-9B10-67852F4A3F99}" destId="{95D9DDD8-AD45-4E42-80B8-C98D8BC3CF5B}" srcOrd="0" destOrd="0" presId="urn:microsoft.com/office/officeart/2005/8/layout/vList4#1"/>
    <dgm:cxn modelId="{5B6BDA09-C2D8-4353-8DA0-491FAC575E08}" type="presParOf" srcId="{762FC018-0F00-41B1-9B10-67852F4A3F99}" destId="{3C28B7B6-3C52-430D-B77A-40B3ED7269DB}" srcOrd="1" destOrd="0" presId="urn:microsoft.com/office/officeart/2005/8/layout/vList4#1"/>
    <dgm:cxn modelId="{EDBBD54B-BC4B-4AFE-9DB1-8AF3AAC903FF}" type="presParOf" srcId="{762FC018-0F00-41B1-9B10-67852F4A3F99}" destId="{B8AF1CD7-10BB-4053-AB21-CACA2954F7E7}" srcOrd="2" destOrd="0" presId="urn:microsoft.com/office/officeart/2005/8/layout/vList4#1"/>
  </dgm:cxnLst>
  <dgm:bg>
    <a:solidFill>
      <a:schemeClr val="bg2">
        <a:lumMod val="90000"/>
      </a:schemeClr>
    </a:solidFill>
  </dgm:bg>
  <dgm:whole>
    <a:ln>
      <a:noFill/>
    </a:ln>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CEBE820-FAC4-46A4-9632-287746589089}" type="doc">
      <dgm:prSet loTypeId="urn:microsoft.com/office/officeart/2005/8/layout/hProcess4" loCatId="process" qsTypeId="urn:microsoft.com/office/officeart/2005/8/quickstyle/simple1" qsCatId="simple" csTypeId="urn:microsoft.com/office/officeart/2005/8/colors/accent0_1" csCatId="mainScheme" phldr="1"/>
      <dgm:spPr/>
      <dgm:t>
        <a:bodyPr/>
        <a:lstStyle/>
        <a:p>
          <a:endParaRPr lang="en-CA"/>
        </a:p>
      </dgm:t>
    </dgm:pt>
    <dgm:pt modelId="{3053886D-E87C-4002-B33A-1B4D320B371F}">
      <dgm:prSet phldrT="[Text]"/>
      <dgm:spPr/>
      <dgm:t>
        <a:bodyPr/>
        <a:lstStyle/>
        <a:p>
          <a:r>
            <a:rPr lang="en-CA"/>
            <a:t>NM/RIA Technologist undersupervision of Physicist</a:t>
          </a:r>
        </a:p>
      </dgm:t>
    </dgm:pt>
    <dgm:pt modelId="{EBC02D44-22BC-45FF-B276-C2E5410D870B}" type="parTrans" cxnId="{3DD8C2B2-0561-49B7-B8DD-B953AFDDF913}">
      <dgm:prSet/>
      <dgm:spPr/>
      <dgm:t>
        <a:bodyPr/>
        <a:lstStyle/>
        <a:p>
          <a:endParaRPr lang="en-CA"/>
        </a:p>
      </dgm:t>
    </dgm:pt>
    <dgm:pt modelId="{A60F42AD-A232-4B2B-8641-FAC71AD9AFC5}" type="sibTrans" cxnId="{3DD8C2B2-0561-49B7-B8DD-B953AFDDF913}">
      <dgm:prSet/>
      <dgm:spPr>
        <a:solidFill>
          <a:schemeClr val="tx1"/>
        </a:solidFill>
      </dgm:spPr>
      <dgm:t>
        <a:bodyPr/>
        <a:lstStyle/>
        <a:p>
          <a:endParaRPr lang="en-CA"/>
        </a:p>
      </dgm:t>
    </dgm:pt>
    <dgm:pt modelId="{B27CE110-A3CC-48FE-BF86-7B5BB59B0B5A}">
      <dgm:prSet phldrT="[Text]"/>
      <dgm:spPr/>
      <dgm:t>
        <a:bodyPr/>
        <a:lstStyle/>
        <a:p>
          <a:r>
            <a:rPr lang="en-CA">
              <a:solidFill>
                <a:srgbClr val="FF0000"/>
              </a:solidFill>
            </a:rPr>
            <a:t>RAW Generation</a:t>
          </a:r>
        </a:p>
      </dgm:t>
    </dgm:pt>
    <dgm:pt modelId="{25A686EA-CB22-47F3-9A8B-BDACCFEB12D7}" type="parTrans" cxnId="{52FD50B3-4CFC-472E-9593-68D4E8AABEC2}">
      <dgm:prSet/>
      <dgm:spPr/>
      <dgm:t>
        <a:bodyPr/>
        <a:lstStyle/>
        <a:p>
          <a:endParaRPr lang="en-CA"/>
        </a:p>
      </dgm:t>
    </dgm:pt>
    <dgm:pt modelId="{CE943B43-CE70-4E60-B468-5C05E5F6FFF5}" type="sibTrans" cxnId="{52FD50B3-4CFC-472E-9593-68D4E8AABEC2}">
      <dgm:prSet/>
      <dgm:spPr/>
      <dgm:t>
        <a:bodyPr/>
        <a:lstStyle/>
        <a:p>
          <a:endParaRPr lang="en-CA"/>
        </a:p>
      </dgm:t>
    </dgm:pt>
    <dgm:pt modelId="{2A31F273-F310-4860-BEB8-7D14B1238D82}">
      <dgm:prSet phldrT="[Text]"/>
      <dgm:spPr/>
      <dgm:t>
        <a:bodyPr/>
        <a:lstStyle/>
        <a:p>
          <a:r>
            <a:rPr lang="en-CA">
              <a:solidFill>
                <a:srgbClr val="FF0000"/>
              </a:solidFill>
            </a:rPr>
            <a:t>Segregation of Different Isotopes</a:t>
          </a:r>
        </a:p>
      </dgm:t>
    </dgm:pt>
    <dgm:pt modelId="{81489AB5-E1F0-40B7-AED7-FF4701C9F7D6}" type="parTrans" cxnId="{313A03A1-FBFE-4334-8BD8-0B312ABDAAB5}">
      <dgm:prSet/>
      <dgm:spPr/>
      <dgm:t>
        <a:bodyPr/>
        <a:lstStyle/>
        <a:p>
          <a:endParaRPr lang="en-CA"/>
        </a:p>
      </dgm:t>
    </dgm:pt>
    <dgm:pt modelId="{72AB8F94-5FD2-4DDF-9B3E-A6F19EC3B1D8}" type="sibTrans" cxnId="{313A03A1-FBFE-4334-8BD8-0B312ABDAAB5}">
      <dgm:prSet/>
      <dgm:spPr/>
      <dgm:t>
        <a:bodyPr/>
        <a:lstStyle/>
        <a:p>
          <a:endParaRPr lang="en-CA"/>
        </a:p>
      </dgm:t>
    </dgm:pt>
    <dgm:pt modelId="{F0144160-F6FD-4670-8FDD-302635EF850A}">
      <dgm:prSet phldrT="[Text]"/>
      <dgm:spPr/>
      <dgm:t>
        <a:bodyPr/>
        <a:lstStyle/>
        <a:p>
          <a:r>
            <a:rPr lang="en-CA"/>
            <a:t>Nuclear Medicine Physicist</a:t>
          </a:r>
        </a:p>
      </dgm:t>
    </dgm:pt>
    <dgm:pt modelId="{52801FFB-30C7-4352-939A-E396487ECFCC}" type="parTrans" cxnId="{E878C6B0-0142-45F7-BD8D-1B725D078D43}">
      <dgm:prSet/>
      <dgm:spPr/>
      <dgm:t>
        <a:bodyPr/>
        <a:lstStyle/>
        <a:p>
          <a:endParaRPr lang="en-CA"/>
        </a:p>
      </dgm:t>
    </dgm:pt>
    <dgm:pt modelId="{868F222E-549C-42D0-AFB3-C93D1E00E6A5}" type="sibTrans" cxnId="{E878C6B0-0142-45F7-BD8D-1B725D078D43}">
      <dgm:prSet/>
      <dgm:spPr>
        <a:solidFill>
          <a:schemeClr val="tx1"/>
        </a:solidFill>
      </dgm:spPr>
      <dgm:t>
        <a:bodyPr/>
        <a:lstStyle/>
        <a:p>
          <a:endParaRPr lang="en-CA"/>
        </a:p>
      </dgm:t>
    </dgm:pt>
    <dgm:pt modelId="{E236B126-B722-4447-BFE9-138179457B60}">
      <dgm:prSet phldrT="[Text]"/>
      <dgm:spPr/>
      <dgm:t>
        <a:bodyPr/>
        <a:lstStyle/>
        <a:p>
          <a:r>
            <a:rPr lang="en-CA">
              <a:solidFill>
                <a:srgbClr val="FF0000"/>
              </a:solidFill>
            </a:rPr>
            <a:t>Radiation Exposure Survey</a:t>
          </a:r>
        </a:p>
      </dgm:t>
    </dgm:pt>
    <dgm:pt modelId="{F6C438F3-CE39-4087-A62D-BF31AFA26BF3}" type="parTrans" cxnId="{C2786D80-E4DE-40EC-8F14-7E120FD8DD00}">
      <dgm:prSet/>
      <dgm:spPr/>
      <dgm:t>
        <a:bodyPr/>
        <a:lstStyle/>
        <a:p>
          <a:endParaRPr lang="en-CA"/>
        </a:p>
      </dgm:t>
    </dgm:pt>
    <dgm:pt modelId="{1F16C52A-3C35-41E2-874B-CCA47ED7D88F}" type="sibTrans" cxnId="{C2786D80-E4DE-40EC-8F14-7E120FD8DD00}">
      <dgm:prSet/>
      <dgm:spPr/>
      <dgm:t>
        <a:bodyPr/>
        <a:lstStyle/>
        <a:p>
          <a:endParaRPr lang="en-CA"/>
        </a:p>
      </dgm:t>
    </dgm:pt>
    <dgm:pt modelId="{0D046DC6-34CB-4273-8399-9BE969A8E5C6}">
      <dgm:prSet phldrT="[Text]"/>
      <dgm:spPr/>
      <dgm:t>
        <a:bodyPr/>
        <a:lstStyle/>
        <a:p>
          <a:r>
            <a:rPr lang="en-CA">
              <a:solidFill>
                <a:srgbClr val="FF0000"/>
              </a:solidFill>
            </a:rPr>
            <a:t>Supervision of RAW Disposal</a:t>
          </a:r>
        </a:p>
      </dgm:t>
    </dgm:pt>
    <dgm:pt modelId="{CF7D15BF-307C-4B92-8CCA-3484E75F3298}" type="parTrans" cxnId="{AD5A92AB-94E2-4A05-BF1D-0852BD11884F}">
      <dgm:prSet/>
      <dgm:spPr/>
      <dgm:t>
        <a:bodyPr/>
        <a:lstStyle/>
        <a:p>
          <a:endParaRPr lang="en-CA"/>
        </a:p>
      </dgm:t>
    </dgm:pt>
    <dgm:pt modelId="{E298515B-63A7-403B-824B-B75B0864CAD0}" type="sibTrans" cxnId="{AD5A92AB-94E2-4A05-BF1D-0852BD11884F}">
      <dgm:prSet/>
      <dgm:spPr/>
      <dgm:t>
        <a:bodyPr/>
        <a:lstStyle/>
        <a:p>
          <a:endParaRPr lang="en-CA"/>
        </a:p>
      </dgm:t>
    </dgm:pt>
    <dgm:pt modelId="{1B086792-F512-40B7-9252-C22C206DD2DE}">
      <dgm:prSet phldrT="[Text]"/>
      <dgm:spPr/>
      <dgm:t>
        <a:bodyPr/>
        <a:lstStyle/>
        <a:p>
          <a:r>
            <a:rPr lang="en-CA"/>
            <a:t>Sweeping Attendent under supervision of Physicist</a:t>
          </a:r>
        </a:p>
      </dgm:t>
    </dgm:pt>
    <dgm:pt modelId="{0046137B-D26C-4D24-AC84-6B8530FB817F}" type="parTrans" cxnId="{AF524375-BA34-46E8-8341-68ED51E3F43E}">
      <dgm:prSet/>
      <dgm:spPr/>
      <dgm:t>
        <a:bodyPr/>
        <a:lstStyle/>
        <a:p>
          <a:endParaRPr lang="en-CA"/>
        </a:p>
      </dgm:t>
    </dgm:pt>
    <dgm:pt modelId="{EC4F4C80-5A07-46AA-BBFD-E66DA88D652D}" type="sibTrans" cxnId="{AF524375-BA34-46E8-8341-68ED51E3F43E}">
      <dgm:prSet/>
      <dgm:spPr/>
      <dgm:t>
        <a:bodyPr/>
        <a:lstStyle/>
        <a:p>
          <a:endParaRPr lang="en-CA"/>
        </a:p>
      </dgm:t>
    </dgm:pt>
    <dgm:pt modelId="{4422623C-C542-4CDE-8498-24D8927B7F5E}">
      <dgm:prSet phldrT="[Text]"/>
      <dgm:spPr/>
      <dgm:t>
        <a:bodyPr/>
        <a:lstStyle/>
        <a:p>
          <a:r>
            <a:rPr lang="en-CA">
              <a:solidFill>
                <a:srgbClr val="FF0000"/>
              </a:solidFill>
            </a:rPr>
            <a:t>Collection of RAW to Waste Room of AEMCK.</a:t>
          </a:r>
        </a:p>
      </dgm:t>
    </dgm:pt>
    <dgm:pt modelId="{94A4FBAA-3309-486D-8221-C2DC7A247B39}" type="parTrans" cxnId="{42334B83-8F72-4676-ACE8-E9F5720C3708}">
      <dgm:prSet/>
      <dgm:spPr/>
      <dgm:t>
        <a:bodyPr/>
        <a:lstStyle/>
        <a:p>
          <a:endParaRPr lang="en-CA"/>
        </a:p>
      </dgm:t>
    </dgm:pt>
    <dgm:pt modelId="{78436070-4EC1-472E-9F3C-AF583574BE7E}" type="sibTrans" cxnId="{42334B83-8F72-4676-ACE8-E9F5720C3708}">
      <dgm:prSet/>
      <dgm:spPr/>
      <dgm:t>
        <a:bodyPr/>
        <a:lstStyle/>
        <a:p>
          <a:endParaRPr lang="en-CA"/>
        </a:p>
      </dgm:t>
    </dgm:pt>
    <dgm:pt modelId="{68DC4586-9683-4DF7-91F4-C8419BA70C0E}">
      <dgm:prSet phldrT="[Text]"/>
      <dgm:spPr/>
      <dgm:t>
        <a:bodyPr/>
        <a:lstStyle/>
        <a:p>
          <a:r>
            <a:rPr lang="en-CA">
              <a:solidFill>
                <a:srgbClr val="FF0000"/>
              </a:solidFill>
            </a:rPr>
            <a:t>Proper Disposal of RAW after conditioning/treatment to incinaration centre of JPMC</a:t>
          </a:r>
          <a:r>
            <a:rPr lang="en-CA"/>
            <a:t>.</a:t>
          </a:r>
        </a:p>
      </dgm:t>
    </dgm:pt>
    <dgm:pt modelId="{444D54F8-6548-40D6-B73C-1EFA07AC9583}" type="parTrans" cxnId="{D545DC4A-F8F9-4611-A853-D7F5E532A137}">
      <dgm:prSet/>
      <dgm:spPr/>
      <dgm:t>
        <a:bodyPr/>
        <a:lstStyle/>
        <a:p>
          <a:endParaRPr lang="en-CA"/>
        </a:p>
      </dgm:t>
    </dgm:pt>
    <dgm:pt modelId="{86E2ACAD-6A62-4C53-8AB2-D35BC7A87238}" type="sibTrans" cxnId="{D545DC4A-F8F9-4611-A853-D7F5E532A137}">
      <dgm:prSet/>
      <dgm:spPr/>
      <dgm:t>
        <a:bodyPr/>
        <a:lstStyle/>
        <a:p>
          <a:endParaRPr lang="en-CA"/>
        </a:p>
      </dgm:t>
    </dgm:pt>
    <dgm:pt modelId="{1E789E59-05F8-4AAC-B07C-FBC77F94340E}">
      <dgm:prSet phldrT="[Text]"/>
      <dgm:spPr/>
      <dgm:t>
        <a:bodyPr/>
        <a:lstStyle/>
        <a:p>
          <a:r>
            <a:rPr lang="en-CA">
              <a:solidFill>
                <a:srgbClr val="FF0000"/>
              </a:solidFill>
            </a:rPr>
            <a:t>Proper Labeling of RAW</a:t>
          </a:r>
        </a:p>
      </dgm:t>
    </dgm:pt>
    <dgm:pt modelId="{779C265C-ED8A-45FB-94EE-FE6D9CC96E09}" type="parTrans" cxnId="{F2572DDC-36A6-45CF-996E-1E9FFF9790A3}">
      <dgm:prSet/>
      <dgm:spPr/>
      <dgm:t>
        <a:bodyPr/>
        <a:lstStyle/>
        <a:p>
          <a:endParaRPr lang="en-CA"/>
        </a:p>
      </dgm:t>
    </dgm:pt>
    <dgm:pt modelId="{392E2566-159F-4AEC-AEB5-2C43AAE56E5C}" type="sibTrans" cxnId="{F2572DDC-36A6-45CF-996E-1E9FFF9790A3}">
      <dgm:prSet/>
      <dgm:spPr/>
      <dgm:t>
        <a:bodyPr/>
        <a:lstStyle/>
        <a:p>
          <a:endParaRPr lang="en-CA"/>
        </a:p>
      </dgm:t>
    </dgm:pt>
    <dgm:pt modelId="{87CAEC3B-9363-46CD-9FF5-EFBE81A2DC6B}">
      <dgm:prSet phldrT="[Text]"/>
      <dgm:spPr/>
      <dgm:t>
        <a:bodyPr/>
        <a:lstStyle/>
        <a:p>
          <a:r>
            <a:rPr lang="en-CA">
              <a:solidFill>
                <a:srgbClr val="FF0000"/>
              </a:solidFill>
            </a:rPr>
            <a:t>check the proper labelling and collection/Disposal Dates with doses in </a:t>
          </a:r>
          <a:r>
            <a:rPr lang="en-CA">
              <a:solidFill>
                <a:srgbClr val="FF0000"/>
              </a:solidFill>
              <a:latin typeface="Times New Roman"/>
              <a:cs typeface="Times New Roman"/>
            </a:rPr>
            <a:t>µ</a:t>
          </a:r>
          <a:r>
            <a:rPr lang="en-CA">
              <a:solidFill>
                <a:srgbClr val="FF0000"/>
              </a:solidFill>
            </a:rPr>
            <a:t>Sv/h</a:t>
          </a:r>
        </a:p>
      </dgm:t>
    </dgm:pt>
    <dgm:pt modelId="{B40C7BFA-B6B6-482D-89A5-6B095B5ACD92}" type="parTrans" cxnId="{673D147F-2BAB-4D50-B3EE-E1AA13F02F93}">
      <dgm:prSet/>
      <dgm:spPr/>
      <dgm:t>
        <a:bodyPr/>
        <a:lstStyle/>
        <a:p>
          <a:endParaRPr lang="en-GB"/>
        </a:p>
      </dgm:t>
    </dgm:pt>
    <dgm:pt modelId="{7DF589C3-12D4-4586-94AB-204BB34D8BE5}" type="sibTrans" cxnId="{673D147F-2BAB-4D50-B3EE-E1AA13F02F93}">
      <dgm:prSet/>
      <dgm:spPr/>
      <dgm:t>
        <a:bodyPr/>
        <a:lstStyle/>
        <a:p>
          <a:endParaRPr lang="en-GB"/>
        </a:p>
      </dgm:t>
    </dgm:pt>
    <dgm:pt modelId="{01E0457E-124B-40AC-BACC-764D8E397249}" type="pres">
      <dgm:prSet presAssocID="{ACEBE820-FAC4-46A4-9632-287746589089}" presName="Name0" presStyleCnt="0">
        <dgm:presLayoutVars>
          <dgm:dir/>
          <dgm:animLvl val="lvl"/>
          <dgm:resizeHandles val="exact"/>
        </dgm:presLayoutVars>
      </dgm:prSet>
      <dgm:spPr/>
      <dgm:t>
        <a:bodyPr/>
        <a:lstStyle/>
        <a:p>
          <a:endParaRPr lang="en-US"/>
        </a:p>
      </dgm:t>
    </dgm:pt>
    <dgm:pt modelId="{D543714D-243E-46D1-BAC2-0256DE7D5A90}" type="pres">
      <dgm:prSet presAssocID="{ACEBE820-FAC4-46A4-9632-287746589089}" presName="tSp" presStyleCnt="0"/>
      <dgm:spPr/>
      <dgm:t>
        <a:bodyPr/>
        <a:lstStyle/>
        <a:p>
          <a:endParaRPr lang="en-US"/>
        </a:p>
      </dgm:t>
    </dgm:pt>
    <dgm:pt modelId="{3FC2860C-5E99-4013-A2AA-04F1ED272FA7}" type="pres">
      <dgm:prSet presAssocID="{ACEBE820-FAC4-46A4-9632-287746589089}" presName="bSp" presStyleCnt="0"/>
      <dgm:spPr/>
      <dgm:t>
        <a:bodyPr/>
        <a:lstStyle/>
        <a:p>
          <a:endParaRPr lang="en-US"/>
        </a:p>
      </dgm:t>
    </dgm:pt>
    <dgm:pt modelId="{188F61B5-9A18-4C76-8C23-72FE275356A9}" type="pres">
      <dgm:prSet presAssocID="{ACEBE820-FAC4-46A4-9632-287746589089}" presName="process" presStyleCnt="0"/>
      <dgm:spPr/>
      <dgm:t>
        <a:bodyPr/>
        <a:lstStyle/>
        <a:p>
          <a:endParaRPr lang="en-US"/>
        </a:p>
      </dgm:t>
    </dgm:pt>
    <dgm:pt modelId="{98D22F48-65A3-42F2-AE40-BCEB7B28A639}" type="pres">
      <dgm:prSet presAssocID="{3053886D-E87C-4002-B33A-1B4D320B371F}" presName="composite1" presStyleCnt="0"/>
      <dgm:spPr/>
      <dgm:t>
        <a:bodyPr/>
        <a:lstStyle/>
        <a:p>
          <a:endParaRPr lang="en-US"/>
        </a:p>
      </dgm:t>
    </dgm:pt>
    <dgm:pt modelId="{C906D59A-EDE2-4F75-A92E-96AFBEC4A6CD}" type="pres">
      <dgm:prSet presAssocID="{3053886D-E87C-4002-B33A-1B4D320B371F}" presName="dummyNode1" presStyleLbl="node1" presStyleIdx="0" presStyleCnt="3"/>
      <dgm:spPr/>
      <dgm:t>
        <a:bodyPr/>
        <a:lstStyle/>
        <a:p>
          <a:endParaRPr lang="en-US"/>
        </a:p>
      </dgm:t>
    </dgm:pt>
    <dgm:pt modelId="{C1AEF8D6-0A28-4B41-99AB-3456D9C072EA}" type="pres">
      <dgm:prSet presAssocID="{3053886D-E87C-4002-B33A-1B4D320B371F}" presName="childNode1" presStyleLbl="bgAcc1" presStyleIdx="0" presStyleCnt="3">
        <dgm:presLayoutVars>
          <dgm:bulletEnabled val="1"/>
        </dgm:presLayoutVars>
      </dgm:prSet>
      <dgm:spPr/>
      <dgm:t>
        <a:bodyPr/>
        <a:lstStyle/>
        <a:p>
          <a:endParaRPr lang="en-CA"/>
        </a:p>
      </dgm:t>
    </dgm:pt>
    <dgm:pt modelId="{D5FC986E-161C-4E81-AC9E-C9C697EDB191}" type="pres">
      <dgm:prSet presAssocID="{3053886D-E87C-4002-B33A-1B4D320B371F}" presName="childNode1tx" presStyleLbl="bgAcc1" presStyleIdx="0" presStyleCnt="3">
        <dgm:presLayoutVars>
          <dgm:bulletEnabled val="1"/>
        </dgm:presLayoutVars>
      </dgm:prSet>
      <dgm:spPr/>
      <dgm:t>
        <a:bodyPr/>
        <a:lstStyle/>
        <a:p>
          <a:endParaRPr lang="en-CA"/>
        </a:p>
      </dgm:t>
    </dgm:pt>
    <dgm:pt modelId="{E385D64D-9088-4EF0-8B50-A7EC6FB3D4DE}" type="pres">
      <dgm:prSet presAssocID="{3053886D-E87C-4002-B33A-1B4D320B371F}" presName="parentNode1" presStyleLbl="node1" presStyleIdx="0" presStyleCnt="3">
        <dgm:presLayoutVars>
          <dgm:chMax val="1"/>
          <dgm:bulletEnabled val="1"/>
        </dgm:presLayoutVars>
      </dgm:prSet>
      <dgm:spPr/>
      <dgm:t>
        <a:bodyPr/>
        <a:lstStyle/>
        <a:p>
          <a:endParaRPr lang="en-US"/>
        </a:p>
      </dgm:t>
    </dgm:pt>
    <dgm:pt modelId="{A4AC5D91-C74B-47B6-8A8F-53E3288B77FA}" type="pres">
      <dgm:prSet presAssocID="{3053886D-E87C-4002-B33A-1B4D320B371F}" presName="connSite1" presStyleCnt="0"/>
      <dgm:spPr/>
      <dgm:t>
        <a:bodyPr/>
        <a:lstStyle/>
        <a:p>
          <a:endParaRPr lang="en-US"/>
        </a:p>
      </dgm:t>
    </dgm:pt>
    <dgm:pt modelId="{2230256C-B726-4CCC-9C8D-98D4B5004FE9}" type="pres">
      <dgm:prSet presAssocID="{A60F42AD-A232-4B2B-8641-FAC71AD9AFC5}" presName="Name9" presStyleLbl="sibTrans2D1" presStyleIdx="0" presStyleCnt="2" custLinFactNeighborY="-7286"/>
      <dgm:spPr/>
      <dgm:t>
        <a:bodyPr/>
        <a:lstStyle/>
        <a:p>
          <a:endParaRPr lang="en-US"/>
        </a:p>
      </dgm:t>
    </dgm:pt>
    <dgm:pt modelId="{0217DAE7-EA73-41A6-AFC1-8988C361BE10}" type="pres">
      <dgm:prSet presAssocID="{F0144160-F6FD-4670-8FDD-302635EF850A}" presName="composite2" presStyleCnt="0"/>
      <dgm:spPr/>
      <dgm:t>
        <a:bodyPr/>
        <a:lstStyle/>
        <a:p>
          <a:endParaRPr lang="en-US"/>
        </a:p>
      </dgm:t>
    </dgm:pt>
    <dgm:pt modelId="{1D1C2C70-21DF-4D65-8660-79AB4F7728A3}" type="pres">
      <dgm:prSet presAssocID="{F0144160-F6FD-4670-8FDD-302635EF850A}" presName="dummyNode2" presStyleLbl="node1" presStyleIdx="0" presStyleCnt="3"/>
      <dgm:spPr/>
      <dgm:t>
        <a:bodyPr/>
        <a:lstStyle/>
        <a:p>
          <a:endParaRPr lang="en-US"/>
        </a:p>
      </dgm:t>
    </dgm:pt>
    <dgm:pt modelId="{BC24F140-D51D-4A26-8148-ACEAA24EC6E3}" type="pres">
      <dgm:prSet presAssocID="{F0144160-F6FD-4670-8FDD-302635EF850A}" presName="childNode2" presStyleLbl="bgAcc1" presStyleIdx="1" presStyleCnt="3">
        <dgm:presLayoutVars>
          <dgm:bulletEnabled val="1"/>
        </dgm:presLayoutVars>
      </dgm:prSet>
      <dgm:spPr/>
      <dgm:t>
        <a:bodyPr/>
        <a:lstStyle/>
        <a:p>
          <a:endParaRPr lang="en-CA"/>
        </a:p>
      </dgm:t>
    </dgm:pt>
    <dgm:pt modelId="{382D9852-FDD6-439E-BF7B-CA6E441818EA}" type="pres">
      <dgm:prSet presAssocID="{F0144160-F6FD-4670-8FDD-302635EF850A}" presName="childNode2tx" presStyleLbl="bgAcc1" presStyleIdx="1" presStyleCnt="3">
        <dgm:presLayoutVars>
          <dgm:bulletEnabled val="1"/>
        </dgm:presLayoutVars>
      </dgm:prSet>
      <dgm:spPr/>
      <dgm:t>
        <a:bodyPr/>
        <a:lstStyle/>
        <a:p>
          <a:endParaRPr lang="en-CA"/>
        </a:p>
      </dgm:t>
    </dgm:pt>
    <dgm:pt modelId="{95453BBB-7A33-412B-AB56-DD7528755F82}" type="pres">
      <dgm:prSet presAssocID="{F0144160-F6FD-4670-8FDD-302635EF850A}" presName="parentNode2" presStyleLbl="node1" presStyleIdx="1" presStyleCnt="3">
        <dgm:presLayoutVars>
          <dgm:chMax val="0"/>
          <dgm:bulletEnabled val="1"/>
        </dgm:presLayoutVars>
      </dgm:prSet>
      <dgm:spPr/>
      <dgm:t>
        <a:bodyPr/>
        <a:lstStyle/>
        <a:p>
          <a:endParaRPr lang="en-US"/>
        </a:p>
      </dgm:t>
    </dgm:pt>
    <dgm:pt modelId="{FABEAA17-BC20-4E0D-9CEC-AADDDDF24A80}" type="pres">
      <dgm:prSet presAssocID="{F0144160-F6FD-4670-8FDD-302635EF850A}" presName="connSite2" presStyleCnt="0"/>
      <dgm:spPr/>
      <dgm:t>
        <a:bodyPr/>
        <a:lstStyle/>
        <a:p>
          <a:endParaRPr lang="en-US"/>
        </a:p>
      </dgm:t>
    </dgm:pt>
    <dgm:pt modelId="{E7A457EF-7D6D-4398-AFFA-1C6485429A46}" type="pres">
      <dgm:prSet presAssocID="{868F222E-549C-42D0-AFB3-C93D1E00E6A5}" presName="Name18" presStyleLbl="sibTrans2D1" presStyleIdx="1" presStyleCnt="2" custLinFactNeighborX="-595" custLinFactNeighborY="4258"/>
      <dgm:spPr/>
      <dgm:t>
        <a:bodyPr/>
        <a:lstStyle/>
        <a:p>
          <a:endParaRPr lang="en-US"/>
        </a:p>
      </dgm:t>
    </dgm:pt>
    <dgm:pt modelId="{42D78F57-AB5B-4446-AB33-F3BAC582ECBD}" type="pres">
      <dgm:prSet presAssocID="{1B086792-F512-40B7-9252-C22C206DD2DE}" presName="composite1" presStyleCnt="0"/>
      <dgm:spPr/>
      <dgm:t>
        <a:bodyPr/>
        <a:lstStyle/>
        <a:p>
          <a:endParaRPr lang="en-US"/>
        </a:p>
      </dgm:t>
    </dgm:pt>
    <dgm:pt modelId="{4CF3C5BB-55B8-4E55-B5ED-9CD86A0B32E8}" type="pres">
      <dgm:prSet presAssocID="{1B086792-F512-40B7-9252-C22C206DD2DE}" presName="dummyNode1" presStyleLbl="node1" presStyleIdx="1" presStyleCnt="3"/>
      <dgm:spPr/>
      <dgm:t>
        <a:bodyPr/>
        <a:lstStyle/>
        <a:p>
          <a:endParaRPr lang="en-US"/>
        </a:p>
      </dgm:t>
    </dgm:pt>
    <dgm:pt modelId="{04A34AF5-3300-49A5-9C0D-E931E3831431}" type="pres">
      <dgm:prSet presAssocID="{1B086792-F512-40B7-9252-C22C206DD2DE}" presName="childNode1" presStyleLbl="bgAcc1" presStyleIdx="2" presStyleCnt="3">
        <dgm:presLayoutVars>
          <dgm:bulletEnabled val="1"/>
        </dgm:presLayoutVars>
      </dgm:prSet>
      <dgm:spPr/>
      <dgm:t>
        <a:bodyPr/>
        <a:lstStyle/>
        <a:p>
          <a:endParaRPr lang="en-CA"/>
        </a:p>
      </dgm:t>
    </dgm:pt>
    <dgm:pt modelId="{522E3CA5-0CFA-4022-AB8E-81509E22AF04}" type="pres">
      <dgm:prSet presAssocID="{1B086792-F512-40B7-9252-C22C206DD2DE}" presName="childNode1tx" presStyleLbl="bgAcc1" presStyleIdx="2" presStyleCnt="3">
        <dgm:presLayoutVars>
          <dgm:bulletEnabled val="1"/>
        </dgm:presLayoutVars>
      </dgm:prSet>
      <dgm:spPr/>
      <dgm:t>
        <a:bodyPr/>
        <a:lstStyle/>
        <a:p>
          <a:endParaRPr lang="en-CA"/>
        </a:p>
      </dgm:t>
    </dgm:pt>
    <dgm:pt modelId="{86C555BD-63F9-4E90-9915-83494CE1A893}" type="pres">
      <dgm:prSet presAssocID="{1B086792-F512-40B7-9252-C22C206DD2DE}" presName="parentNode1" presStyleLbl="node1" presStyleIdx="2" presStyleCnt="3">
        <dgm:presLayoutVars>
          <dgm:chMax val="1"/>
          <dgm:bulletEnabled val="1"/>
        </dgm:presLayoutVars>
      </dgm:prSet>
      <dgm:spPr/>
      <dgm:t>
        <a:bodyPr/>
        <a:lstStyle/>
        <a:p>
          <a:endParaRPr lang="en-US"/>
        </a:p>
      </dgm:t>
    </dgm:pt>
    <dgm:pt modelId="{28B9AFE5-6CAD-49D2-BEB9-34E1225FD326}" type="pres">
      <dgm:prSet presAssocID="{1B086792-F512-40B7-9252-C22C206DD2DE}" presName="connSite1" presStyleCnt="0"/>
      <dgm:spPr/>
      <dgm:t>
        <a:bodyPr/>
        <a:lstStyle/>
        <a:p>
          <a:endParaRPr lang="en-US"/>
        </a:p>
      </dgm:t>
    </dgm:pt>
  </dgm:ptLst>
  <dgm:cxnLst>
    <dgm:cxn modelId="{43F4BE86-3C36-45C0-A36B-90FBE73395F8}" type="presOf" srcId="{868F222E-549C-42D0-AFB3-C93D1E00E6A5}" destId="{E7A457EF-7D6D-4398-AFFA-1C6485429A46}" srcOrd="0" destOrd="0" presId="urn:microsoft.com/office/officeart/2005/8/layout/hProcess4"/>
    <dgm:cxn modelId="{A2EA02FE-EA7F-49EE-83FD-6BF13711A3AD}" type="presOf" srcId="{E236B126-B722-4447-BFE9-138179457B60}" destId="{BC24F140-D51D-4A26-8148-ACEAA24EC6E3}" srcOrd="0" destOrd="0" presId="urn:microsoft.com/office/officeart/2005/8/layout/hProcess4"/>
    <dgm:cxn modelId="{E9BB1555-ABD0-4825-89C8-B4F08993699C}" type="presOf" srcId="{1B086792-F512-40B7-9252-C22C206DD2DE}" destId="{86C555BD-63F9-4E90-9915-83494CE1A893}" srcOrd="0" destOrd="0" presId="urn:microsoft.com/office/officeart/2005/8/layout/hProcess4"/>
    <dgm:cxn modelId="{D8AB8A89-A87F-42B1-A388-2459A484EC60}" type="presOf" srcId="{1E789E59-05F8-4AAC-B07C-FBC77F94340E}" destId="{D5FC986E-161C-4E81-AC9E-C9C697EDB191}" srcOrd="1" destOrd="2" presId="urn:microsoft.com/office/officeart/2005/8/layout/hProcess4"/>
    <dgm:cxn modelId="{F3673D62-099D-4859-9802-BF3AE34A8225}" type="presOf" srcId="{B27CE110-A3CC-48FE-BF86-7B5BB59B0B5A}" destId="{D5FC986E-161C-4E81-AC9E-C9C697EDB191}" srcOrd="1" destOrd="0" presId="urn:microsoft.com/office/officeart/2005/8/layout/hProcess4"/>
    <dgm:cxn modelId="{9FDBB5F4-6E4C-48B0-B934-57DC54BAF083}" type="presOf" srcId="{A60F42AD-A232-4B2B-8641-FAC71AD9AFC5}" destId="{2230256C-B726-4CCC-9C8D-98D4B5004FE9}" srcOrd="0" destOrd="0" presId="urn:microsoft.com/office/officeart/2005/8/layout/hProcess4"/>
    <dgm:cxn modelId="{D545DC4A-F8F9-4611-A853-D7F5E532A137}" srcId="{1B086792-F512-40B7-9252-C22C206DD2DE}" destId="{68DC4586-9683-4DF7-91F4-C8419BA70C0E}" srcOrd="1" destOrd="0" parTransId="{444D54F8-6548-40D6-B73C-1EFA07AC9583}" sibTransId="{86E2ACAD-6A62-4C53-8AB2-D35BC7A87238}"/>
    <dgm:cxn modelId="{EE3EEC58-FE45-4079-A319-E6E5D627BAFB}" type="presOf" srcId="{87CAEC3B-9363-46CD-9FF5-EFBE81A2DC6B}" destId="{382D9852-FDD6-439E-BF7B-CA6E441818EA}" srcOrd="1" destOrd="2" presId="urn:microsoft.com/office/officeart/2005/8/layout/hProcess4"/>
    <dgm:cxn modelId="{E7F452FB-7137-4EEA-A4AD-E50F09D195ED}" type="presOf" srcId="{4422623C-C542-4CDE-8498-24D8927B7F5E}" destId="{522E3CA5-0CFA-4022-AB8E-81509E22AF04}" srcOrd="1" destOrd="0" presId="urn:microsoft.com/office/officeart/2005/8/layout/hProcess4"/>
    <dgm:cxn modelId="{37CE0B49-1061-4819-B7E3-3AF8C3096AA1}" type="presOf" srcId="{F0144160-F6FD-4670-8FDD-302635EF850A}" destId="{95453BBB-7A33-412B-AB56-DD7528755F82}" srcOrd="0" destOrd="0" presId="urn:microsoft.com/office/officeart/2005/8/layout/hProcess4"/>
    <dgm:cxn modelId="{42334B83-8F72-4676-ACE8-E9F5720C3708}" srcId="{1B086792-F512-40B7-9252-C22C206DD2DE}" destId="{4422623C-C542-4CDE-8498-24D8927B7F5E}" srcOrd="0" destOrd="0" parTransId="{94A4FBAA-3309-486D-8221-C2DC7A247B39}" sibTransId="{78436070-4EC1-472E-9F3C-AF583574BE7E}"/>
    <dgm:cxn modelId="{F925FD52-2C86-4463-92C3-556387B866F5}" type="presOf" srcId="{3053886D-E87C-4002-B33A-1B4D320B371F}" destId="{E385D64D-9088-4EF0-8B50-A7EC6FB3D4DE}" srcOrd="0" destOrd="0" presId="urn:microsoft.com/office/officeart/2005/8/layout/hProcess4"/>
    <dgm:cxn modelId="{C2786D80-E4DE-40EC-8F14-7E120FD8DD00}" srcId="{F0144160-F6FD-4670-8FDD-302635EF850A}" destId="{E236B126-B722-4447-BFE9-138179457B60}" srcOrd="0" destOrd="0" parTransId="{F6C438F3-CE39-4087-A62D-BF31AFA26BF3}" sibTransId="{1F16C52A-3C35-41E2-874B-CCA47ED7D88F}"/>
    <dgm:cxn modelId="{3CD05ADA-DF86-422B-9F5E-72D9FA8AAB95}" type="presOf" srcId="{0D046DC6-34CB-4273-8399-9BE969A8E5C6}" destId="{382D9852-FDD6-439E-BF7B-CA6E441818EA}" srcOrd="1" destOrd="1" presId="urn:microsoft.com/office/officeart/2005/8/layout/hProcess4"/>
    <dgm:cxn modelId="{C8653913-8A25-483A-8832-362CCD8A14A2}" type="presOf" srcId="{E236B126-B722-4447-BFE9-138179457B60}" destId="{382D9852-FDD6-439E-BF7B-CA6E441818EA}" srcOrd="1" destOrd="0" presId="urn:microsoft.com/office/officeart/2005/8/layout/hProcess4"/>
    <dgm:cxn modelId="{9B8A87EA-2207-477D-BCF9-8DBE6D615478}" type="presOf" srcId="{0D046DC6-34CB-4273-8399-9BE969A8E5C6}" destId="{BC24F140-D51D-4A26-8148-ACEAA24EC6E3}" srcOrd="0" destOrd="1" presId="urn:microsoft.com/office/officeart/2005/8/layout/hProcess4"/>
    <dgm:cxn modelId="{C137D2F1-4640-4930-9193-B0E756A8A8D7}" type="presOf" srcId="{68DC4586-9683-4DF7-91F4-C8419BA70C0E}" destId="{522E3CA5-0CFA-4022-AB8E-81509E22AF04}" srcOrd="1" destOrd="1" presId="urn:microsoft.com/office/officeart/2005/8/layout/hProcess4"/>
    <dgm:cxn modelId="{313A03A1-FBFE-4334-8BD8-0B312ABDAAB5}" srcId="{3053886D-E87C-4002-B33A-1B4D320B371F}" destId="{2A31F273-F310-4860-BEB8-7D14B1238D82}" srcOrd="1" destOrd="0" parTransId="{81489AB5-E1F0-40B7-AED7-FF4701C9F7D6}" sibTransId="{72AB8F94-5FD2-4DDF-9B3E-A6F19EC3B1D8}"/>
    <dgm:cxn modelId="{05A4DDC0-9727-420B-BBC2-5217482E3D2B}" type="presOf" srcId="{1E789E59-05F8-4AAC-B07C-FBC77F94340E}" destId="{C1AEF8D6-0A28-4B41-99AB-3456D9C072EA}" srcOrd="0" destOrd="2" presId="urn:microsoft.com/office/officeart/2005/8/layout/hProcess4"/>
    <dgm:cxn modelId="{2B8A13DC-C83E-442D-ACC2-B568A3A75B10}" type="presOf" srcId="{4422623C-C542-4CDE-8498-24D8927B7F5E}" destId="{04A34AF5-3300-49A5-9C0D-E931E3831431}" srcOrd="0" destOrd="0" presId="urn:microsoft.com/office/officeart/2005/8/layout/hProcess4"/>
    <dgm:cxn modelId="{D66CA678-3DB7-4FA6-9A6A-857EEBFB2EFA}" type="presOf" srcId="{68DC4586-9683-4DF7-91F4-C8419BA70C0E}" destId="{04A34AF5-3300-49A5-9C0D-E931E3831431}" srcOrd="0" destOrd="1" presId="urn:microsoft.com/office/officeart/2005/8/layout/hProcess4"/>
    <dgm:cxn modelId="{673D147F-2BAB-4D50-B3EE-E1AA13F02F93}" srcId="{F0144160-F6FD-4670-8FDD-302635EF850A}" destId="{87CAEC3B-9363-46CD-9FF5-EFBE81A2DC6B}" srcOrd="2" destOrd="0" parTransId="{B40C7BFA-B6B6-482D-89A5-6B095B5ACD92}" sibTransId="{7DF589C3-12D4-4586-94AB-204BB34D8BE5}"/>
    <dgm:cxn modelId="{AF524375-BA34-46E8-8341-68ED51E3F43E}" srcId="{ACEBE820-FAC4-46A4-9632-287746589089}" destId="{1B086792-F512-40B7-9252-C22C206DD2DE}" srcOrd="2" destOrd="0" parTransId="{0046137B-D26C-4D24-AC84-6B8530FB817F}" sibTransId="{EC4F4C80-5A07-46AA-BBFD-E66DA88D652D}"/>
    <dgm:cxn modelId="{52FD50B3-4CFC-472E-9593-68D4E8AABEC2}" srcId="{3053886D-E87C-4002-B33A-1B4D320B371F}" destId="{B27CE110-A3CC-48FE-BF86-7B5BB59B0B5A}" srcOrd="0" destOrd="0" parTransId="{25A686EA-CB22-47F3-9A8B-BDACCFEB12D7}" sibTransId="{CE943B43-CE70-4E60-B468-5C05E5F6FFF5}"/>
    <dgm:cxn modelId="{4157DBA3-DE97-4442-B590-5AD90A59381D}" type="presOf" srcId="{87CAEC3B-9363-46CD-9FF5-EFBE81A2DC6B}" destId="{BC24F140-D51D-4A26-8148-ACEAA24EC6E3}" srcOrd="0" destOrd="2" presId="urn:microsoft.com/office/officeart/2005/8/layout/hProcess4"/>
    <dgm:cxn modelId="{F2572DDC-36A6-45CF-996E-1E9FFF9790A3}" srcId="{3053886D-E87C-4002-B33A-1B4D320B371F}" destId="{1E789E59-05F8-4AAC-B07C-FBC77F94340E}" srcOrd="2" destOrd="0" parTransId="{779C265C-ED8A-45FB-94EE-FE6D9CC96E09}" sibTransId="{392E2566-159F-4AEC-AEB5-2C43AAE56E5C}"/>
    <dgm:cxn modelId="{81418F01-9DA3-4D2E-89EC-F8644C9423B1}" type="presOf" srcId="{2A31F273-F310-4860-BEB8-7D14B1238D82}" destId="{C1AEF8D6-0A28-4B41-99AB-3456D9C072EA}" srcOrd="0" destOrd="1" presId="urn:microsoft.com/office/officeart/2005/8/layout/hProcess4"/>
    <dgm:cxn modelId="{D11ECCA8-9F14-4EF9-B669-68AF9BAC89B8}" type="presOf" srcId="{B27CE110-A3CC-48FE-BF86-7B5BB59B0B5A}" destId="{C1AEF8D6-0A28-4B41-99AB-3456D9C072EA}" srcOrd="0" destOrd="0" presId="urn:microsoft.com/office/officeart/2005/8/layout/hProcess4"/>
    <dgm:cxn modelId="{23DDD853-2829-49CF-A7D2-D32F8F3589FD}" type="presOf" srcId="{ACEBE820-FAC4-46A4-9632-287746589089}" destId="{01E0457E-124B-40AC-BACC-764D8E397249}" srcOrd="0" destOrd="0" presId="urn:microsoft.com/office/officeart/2005/8/layout/hProcess4"/>
    <dgm:cxn modelId="{AD5A92AB-94E2-4A05-BF1D-0852BD11884F}" srcId="{F0144160-F6FD-4670-8FDD-302635EF850A}" destId="{0D046DC6-34CB-4273-8399-9BE969A8E5C6}" srcOrd="1" destOrd="0" parTransId="{CF7D15BF-307C-4B92-8CCA-3484E75F3298}" sibTransId="{E298515B-63A7-403B-824B-B75B0864CAD0}"/>
    <dgm:cxn modelId="{3DD8C2B2-0561-49B7-B8DD-B953AFDDF913}" srcId="{ACEBE820-FAC4-46A4-9632-287746589089}" destId="{3053886D-E87C-4002-B33A-1B4D320B371F}" srcOrd="0" destOrd="0" parTransId="{EBC02D44-22BC-45FF-B276-C2E5410D870B}" sibTransId="{A60F42AD-A232-4B2B-8641-FAC71AD9AFC5}"/>
    <dgm:cxn modelId="{0A8198A3-B624-48FC-AA0F-A7EA0E15C905}" type="presOf" srcId="{2A31F273-F310-4860-BEB8-7D14B1238D82}" destId="{D5FC986E-161C-4E81-AC9E-C9C697EDB191}" srcOrd="1" destOrd="1" presId="urn:microsoft.com/office/officeart/2005/8/layout/hProcess4"/>
    <dgm:cxn modelId="{E878C6B0-0142-45F7-BD8D-1B725D078D43}" srcId="{ACEBE820-FAC4-46A4-9632-287746589089}" destId="{F0144160-F6FD-4670-8FDD-302635EF850A}" srcOrd="1" destOrd="0" parTransId="{52801FFB-30C7-4352-939A-E396487ECFCC}" sibTransId="{868F222E-549C-42D0-AFB3-C93D1E00E6A5}"/>
    <dgm:cxn modelId="{D546F888-28C3-4966-ABD5-2AF88A353FB3}" type="presParOf" srcId="{01E0457E-124B-40AC-BACC-764D8E397249}" destId="{D543714D-243E-46D1-BAC2-0256DE7D5A90}" srcOrd="0" destOrd="0" presId="urn:microsoft.com/office/officeart/2005/8/layout/hProcess4"/>
    <dgm:cxn modelId="{D1BCEBAE-7377-4E47-91F9-789CA0A5B5EE}" type="presParOf" srcId="{01E0457E-124B-40AC-BACC-764D8E397249}" destId="{3FC2860C-5E99-4013-A2AA-04F1ED272FA7}" srcOrd="1" destOrd="0" presId="urn:microsoft.com/office/officeart/2005/8/layout/hProcess4"/>
    <dgm:cxn modelId="{3BE9B13D-B367-4B9A-BA03-A81E41F9A828}" type="presParOf" srcId="{01E0457E-124B-40AC-BACC-764D8E397249}" destId="{188F61B5-9A18-4C76-8C23-72FE275356A9}" srcOrd="2" destOrd="0" presId="urn:microsoft.com/office/officeart/2005/8/layout/hProcess4"/>
    <dgm:cxn modelId="{01606D4C-8C2A-4978-B484-FB5D8B62756F}" type="presParOf" srcId="{188F61B5-9A18-4C76-8C23-72FE275356A9}" destId="{98D22F48-65A3-42F2-AE40-BCEB7B28A639}" srcOrd="0" destOrd="0" presId="urn:microsoft.com/office/officeart/2005/8/layout/hProcess4"/>
    <dgm:cxn modelId="{908D9DA7-5902-4567-AF81-29924B1EEB4C}" type="presParOf" srcId="{98D22F48-65A3-42F2-AE40-BCEB7B28A639}" destId="{C906D59A-EDE2-4F75-A92E-96AFBEC4A6CD}" srcOrd="0" destOrd="0" presId="urn:microsoft.com/office/officeart/2005/8/layout/hProcess4"/>
    <dgm:cxn modelId="{E0F11F8D-D0FC-4EBE-BBDD-A6A3D13355B6}" type="presParOf" srcId="{98D22F48-65A3-42F2-AE40-BCEB7B28A639}" destId="{C1AEF8D6-0A28-4B41-99AB-3456D9C072EA}" srcOrd="1" destOrd="0" presId="urn:microsoft.com/office/officeart/2005/8/layout/hProcess4"/>
    <dgm:cxn modelId="{0D288854-CA37-4592-BC4A-E3B2B2AD4C59}" type="presParOf" srcId="{98D22F48-65A3-42F2-AE40-BCEB7B28A639}" destId="{D5FC986E-161C-4E81-AC9E-C9C697EDB191}" srcOrd="2" destOrd="0" presId="urn:microsoft.com/office/officeart/2005/8/layout/hProcess4"/>
    <dgm:cxn modelId="{390EB533-21B2-4FF8-876A-E7BC3FEE0776}" type="presParOf" srcId="{98D22F48-65A3-42F2-AE40-BCEB7B28A639}" destId="{E385D64D-9088-4EF0-8B50-A7EC6FB3D4DE}" srcOrd="3" destOrd="0" presId="urn:microsoft.com/office/officeart/2005/8/layout/hProcess4"/>
    <dgm:cxn modelId="{71B2879F-B74F-4312-ABB9-C298732335F7}" type="presParOf" srcId="{98D22F48-65A3-42F2-AE40-BCEB7B28A639}" destId="{A4AC5D91-C74B-47B6-8A8F-53E3288B77FA}" srcOrd="4" destOrd="0" presId="urn:microsoft.com/office/officeart/2005/8/layout/hProcess4"/>
    <dgm:cxn modelId="{018124FF-0D70-4B9B-A3A6-D48DCD2E3BBF}" type="presParOf" srcId="{188F61B5-9A18-4C76-8C23-72FE275356A9}" destId="{2230256C-B726-4CCC-9C8D-98D4B5004FE9}" srcOrd="1" destOrd="0" presId="urn:microsoft.com/office/officeart/2005/8/layout/hProcess4"/>
    <dgm:cxn modelId="{F0715C7A-B494-49EF-A43F-4A51E048B496}" type="presParOf" srcId="{188F61B5-9A18-4C76-8C23-72FE275356A9}" destId="{0217DAE7-EA73-41A6-AFC1-8988C361BE10}" srcOrd="2" destOrd="0" presId="urn:microsoft.com/office/officeart/2005/8/layout/hProcess4"/>
    <dgm:cxn modelId="{961C061D-AB20-4CD4-BAE4-5DE997E95195}" type="presParOf" srcId="{0217DAE7-EA73-41A6-AFC1-8988C361BE10}" destId="{1D1C2C70-21DF-4D65-8660-79AB4F7728A3}" srcOrd="0" destOrd="0" presId="urn:microsoft.com/office/officeart/2005/8/layout/hProcess4"/>
    <dgm:cxn modelId="{5F1B052F-6636-4DB2-8923-8134B44900C4}" type="presParOf" srcId="{0217DAE7-EA73-41A6-AFC1-8988C361BE10}" destId="{BC24F140-D51D-4A26-8148-ACEAA24EC6E3}" srcOrd="1" destOrd="0" presId="urn:microsoft.com/office/officeart/2005/8/layout/hProcess4"/>
    <dgm:cxn modelId="{1EBAEAC0-E8C8-497C-A53A-EE1D561E12C6}" type="presParOf" srcId="{0217DAE7-EA73-41A6-AFC1-8988C361BE10}" destId="{382D9852-FDD6-439E-BF7B-CA6E441818EA}" srcOrd="2" destOrd="0" presId="urn:microsoft.com/office/officeart/2005/8/layout/hProcess4"/>
    <dgm:cxn modelId="{03760A05-C187-49F5-BB03-F4AD22039B3F}" type="presParOf" srcId="{0217DAE7-EA73-41A6-AFC1-8988C361BE10}" destId="{95453BBB-7A33-412B-AB56-DD7528755F82}" srcOrd="3" destOrd="0" presId="urn:microsoft.com/office/officeart/2005/8/layout/hProcess4"/>
    <dgm:cxn modelId="{92062897-06A5-4D1C-AE2B-BC217139CCE7}" type="presParOf" srcId="{0217DAE7-EA73-41A6-AFC1-8988C361BE10}" destId="{FABEAA17-BC20-4E0D-9CEC-AADDDDF24A80}" srcOrd="4" destOrd="0" presId="urn:microsoft.com/office/officeart/2005/8/layout/hProcess4"/>
    <dgm:cxn modelId="{E5CDE12A-CB01-43EE-B7A7-C8BD174B0D60}" type="presParOf" srcId="{188F61B5-9A18-4C76-8C23-72FE275356A9}" destId="{E7A457EF-7D6D-4398-AFFA-1C6485429A46}" srcOrd="3" destOrd="0" presId="urn:microsoft.com/office/officeart/2005/8/layout/hProcess4"/>
    <dgm:cxn modelId="{8F0CB134-9CD5-4584-BE51-F3CA616FCD57}" type="presParOf" srcId="{188F61B5-9A18-4C76-8C23-72FE275356A9}" destId="{42D78F57-AB5B-4446-AB33-F3BAC582ECBD}" srcOrd="4" destOrd="0" presId="urn:microsoft.com/office/officeart/2005/8/layout/hProcess4"/>
    <dgm:cxn modelId="{B2B11BAD-B5EA-494E-9B3A-F6CC7EE85950}" type="presParOf" srcId="{42D78F57-AB5B-4446-AB33-F3BAC582ECBD}" destId="{4CF3C5BB-55B8-4E55-B5ED-9CD86A0B32E8}" srcOrd="0" destOrd="0" presId="urn:microsoft.com/office/officeart/2005/8/layout/hProcess4"/>
    <dgm:cxn modelId="{4A11F212-8997-46A0-B879-805C3FFC4DC1}" type="presParOf" srcId="{42D78F57-AB5B-4446-AB33-F3BAC582ECBD}" destId="{04A34AF5-3300-49A5-9C0D-E931E3831431}" srcOrd="1" destOrd="0" presId="urn:microsoft.com/office/officeart/2005/8/layout/hProcess4"/>
    <dgm:cxn modelId="{6C6597ED-911D-4E54-9345-BC49FC22CE6F}" type="presParOf" srcId="{42D78F57-AB5B-4446-AB33-F3BAC582ECBD}" destId="{522E3CA5-0CFA-4022-AB8E-81509E22AF04}" srcOrd="2" destOrd="0" presId="urn:microsoft.com/office/officeart/2005/8/layout/hProcess4"/>
    <dgm:cxn modelId="{EC8F79D2-7292-4A93-9F4A-A44CF54FD466}" type="presParOf" srcId="{42D78F57-AB5B-4446-AB33-F3BAC582ECBD}" destId="{86C555BD-63F9-4E90-9915-83494CE1A893}" srcOrd="3" destOrd="0" presId="urn:microsoft.com/office/officeart/2005/8/layout/hProcess4"/>
    <dgm:cxn modelId="{A411435C-1DC7-4C1F-A4BB-9D70E8A27C8C}" type="presParOf" srcId="{42D78F57-AB5B-4446-AB33-F3BAC582ECBD}" destId="{28B9AFE5-6CAD-49D2-BEB9-34E1225FD326}" srcOrd="4" destOrd="0" presId="urn:microsoft.com/office/officeart/2005/8/layout/hProcess4"/>
  </dgm:cxnLst>
  <dgm:bg>
    <a:solidFill>
      <a:schemeClr val="bg1">
        <a:lumMod val="95000"/>
      </a:schemeClr>
    </a:solidFill>
  </dgm:bg>
  <dgm:whole>
    <a:ln>
      <a:solidFill>
        <a:schemeClr val="tx1"/>
      </a:solidFill>
    </a:ln>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95269A-3DCF-4C21-B27D-77EAD580A8A4}">
      <dsp:nvSpPr>
        <dsp:cNvPr id="0" name=""/>
        <dsp:cNvSpPr/>
      </dsp:nvSpPr>
      <dsp:spPr>
        <a:xfrm>
          <a:off x="0" y="0"/>
          <a:ext cx="5911850" cy="743842"/>
        </a:xfrm>
        <a:prstGeom prst="roundRect">
          <a:avLst>
            <a:gd name="adj" fmla="val 10000"/>
          </a:avLst>
        </a:prstGeom>
        <a:solidFill>
          <a:schemeClr val="bg1">
            <a:lumMod val="9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CA" sz="1500" kern="1200">
              <a:latin typeface="Arial" pitchFamily="34" charset="0"/>
              <a:cs typeface="Arial" pitchFamily="34" charset="0"/>
            </a:rPr>
            <a:t>Hot Lab Waste</a:t>
          </a:r>
        </a:p>
        <a:p>
          <a:pPr marL="114300" lvl="1" indent="-114300" algn="l" defTabSz="533400">
            <a:lnSpc>
              <a:spcPct val="90000"/>
            </a:lnSpc>
            <a:spcBef>
              <a:spcPct val="0"/>
            </a:spcBef>
            <a:spcAft>
              <a:spcPct val="15000"/>
            </a:spcAft>
            <a:buChar char="••"/>
          </a:pPr>
          <a:r>
            <a:rPr lang="en-CA" sz="1200" kern="1200">
              <a:latin typeface="Arial" pitchFamily="34" charset="0"/>
              <a:cs typeface="Arial" pitchFamily="34" charset="0"/>
            </a:rPr>
            <a:t>Tc-99m containing waste</a:t>
          </a:r>
        </a:p>
        <a:p>
          <a:pPr marL="114300" lvl="1" indent="-114300" algn="l" defTabSz="533400">
            <a:lnSpc>
              <a:spcPct val="90000"/>
            </a:lnSpc>
            <a:spcBef>
              <a:spcPct val="0"/>
            </a:spcBef>
            <a:spcAft>
              <a:spcPct val="15000"/>
            </a:spcAft>
            <a:buChar char="••"/>
          </a:pPr>
          <a:r>
            <a:rPr lang="en-CA" sz="1200" kern="1200">
              <a:latin typeface="Arial" pitchFamily="34" charset="0"/>
              <a:cs typeface="Arial" pitchFamily="34" charset="0"/>
            </a:rPr>
            <a:t>I-131 containing waste</a:t>
          </a:r>
        </a:p>
      </dsp:txBody>
      <dsp:txXfrm>
        <a:off x="1256754" y="0"/>
        <a:ext cx="4655095" cy="743842"/>
      </dsp:txXfrm>
    </dsp:sp>
    <dsp:sp modelId="{234C1850-86D4-4813-8EE9-E8FBF1B15530}">
      <dsp:nvSpPr>
        <dsp:cNvPr id="0" name=""/>
        <dsp:cNvSpPr/>
      </dsp:nvSpPr>
      <dsp:spPr>
        <a:xfrm>
          <a:off x="329918" y="43901"/>
          <a:ext cx="671302" cy="656039"/>
        </a:xfrm>
        <a:prstGeom prst="roundRect">
          <a:avLst>
            <a:gd name="adj" fmla="val 10000"/>
          </a:avLst>
        </a:prstGeom>
        <a:blipFill rotWithShape="0">
          <a:blip xmlns:r="http://schemas.openxmlformats.org/officeDocument/2006/relationships" r:embed="rId1"/>
          <a:stretch>
            <a:fillRect/>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DACA19C-9772-445A-8843-22F7F0C014C8}">
      <dsp:nvSpPr>
        <dsp:cNvPr id="0" name=""/>
        <dsp:cNvSpPr/>
      </dsp:nvSpPr>
      <dsp:spPr>
        <a:xfrm>
          <a:off x="0" y="818227"/>
          <a:ext cx="5911850" cy="743842"/>
        </a:xfrm>
        <a:prstGeom prst="roundRect">
          <a:avLst>
            <a:gd name="adj" fmla="val 10000"/>
          </a:avLst>
        </a:prstGeom>
        <a:solidFill>
          <a:schemeClr val="bg1">
            <a:lumMod val="9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CA" sz="1500" kern="1200">
              <a:latin typeface="Arial" pitchFamily="34" charset="0"/>
              <a:cs typeface="Arial" pitchFamily="34" charset="0"/>
            </a:rPr>
            <a:t>RIA Lab Waste</a:t>
          </a:r>
        </a:p>
        <a:p>
          <a:pPr marL="114300" lvl="1" indent="-114300" algn="l" defTabSz="533400">
            <a:lnSpc>
              <a:spcPct val="90000"/>
            </a:lnSpc>
            <a:spcBef>
              <a:spcPct val="0"/>
            </a:spcBef>
            <a:spcAft>
              <a:spcPct val="15000"/>
            </a:spcAft>
            <a:buChar char="••"/>
          </a:pPr>
          <a:r>
            <a:rPr lang="en-CA" sz="1200" kern="1200">
              <a:latin typeface="Arial" pitchFamily="34" charset="0"/>
              <a:cs typeface="Arial" pitchFamily="34" charset="0"/>
            </a:rPr>
            <a:t>I-125 containig waste</a:t>
          </a:r>
        </a:p>
      </dsp:txBody>
      <dsp:txXfrm>
        <a:off x="1256754" y="818227"/>
        <a:ext cx="4655095" cy="743842"/>
      </dsp:txXfrm>
    </dsp:sp>
    <dsp:sp modelId="{AFD0A761-5657-44F5-8E0A-651D5F630CA9}">
      <dsp:nvSpPr>
        <dsp:cNvPr id="0" name=""/>
        <dsp:cNvSpPr/>
      </dsp:nvSpPr>
      <dsp:spPr>
        <a:xfrm>
          <a:off x="341777" y="873643"/>
          <a:ext cx="647584" cy="633010"/>
        </a:xfrm>
        <a:prstGeom prst="roundRect">
          <a:avLst>
            <a:gd name="adj" fmla="val 10000"/>
          </a:avLst>
        </a:prstGeom>
        <a:blipFill rotWithShape="0">
          <a:blip xmlns:r="http://schemas.openxmlformats.org/officeDocument/2006/relationships" r:embed="rId2"/>
          <a:stretch>
            <a:fillRect/>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B1F4CA0-D69F-41AF-A34B-358612C92B9E}">
      <dsp:nvSpPr>
        <dsp:cNvPr id="0" name=""/>
        <dsp:cNvSpPr/>
      </dsp:nvSpPr>
      <dsp:spPr>
        <a:xfrm>
          <a:off x="0" y="1636454"/>
          <a:ext cx="5911850" cy="743842"/>
        </a:xfrm>
        <a:prstGeom prst="roundRect">
          <a:avLst>
            <a:gd name="adj" fmla="val 10000"/>
          </a:avLst>
        </a:prstGeom>
        <a:solidFill>
          <a:schemeClr val="bg1">
            <a:lumMod val="9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CA" sz="1500" kern="1200">
              <a:latin typeface="Arial" pitchFamily="34" charset="0"/>
              <a:cs typeface="Arial" pitchFamily="34" charset="0"/>
            </a:rPr>
            <a:t>Isolation Room Waste</a:t>
          </a:r>
        </a:p>
        <a:p>
          <a:pPr marL="114300" lvl="1" indent="-114300" algn="l" defTabSz="533400">
            <a:lnSpc>
              <a:spcPct val="90000"/>
            </a:lnSpc>
            <a:spcBef>
              <a:spcPct val="0"/>
            </a:spcBef>
            <a:spcAft>
              <a:spcPct val="15000"/>
            </a:spcAft>
            <a:buChar char="••"/>
          </a:pPr>
          <a:r>
            <a:rPr lang="en-CA" sz="1200" kern="1200">
              <a:latin typeface="Arial" pitchFamily="34" charset="0"/>
              <a:cs typeface="Arial" pitchFamily="34" charset="0"/>
            </a:rPr>
            <a:t>Radioactive Sewage</a:t>
          </a:r>
        </a:p>
        <a:p>
          <a:pPr marL="114300" lvl="1" indent="-114300" algn="l" defTabSz="533400">
            <a:lnSpc>
              <a:spcPct val="90000"/>
            </a:lnSpc>
            <a:spcBef>
              <a:spcPct val="0"/>
            </a:spcBef>
            <a:spcAft>
              <a:spcPct val="15000"/>
            </a:spcAft>
            <a:buChar char="••"/>
          </a:pPr>
          <a:r>
            <a:rPr lang="en-CA" sz="1200" kern="1200">
              <a:latin typeface="Arial" pitchFamily="34" charset="0"/>
              <a:cs typeface="Arial" pitchFamily="34" charset="0"/>
            </a:rPr>
            <a:t>I-131</a:t>
          </a:r>
        </a:p>
      </dsp:txBody>
      <dsp:txXfrm>
        <a:off x="1256754" y="1636454"/>
        <a:ext cx="4655095" cy="743842"/>
      </dsp:txXfrm>
    </dsp:sp>
    <dsp:sp modelId="{DB393BFC-9919-4CA6-83AD-2BE317F87289}">
      <dsp:nvSpPr>
        <dsp:cNvPr id="0" name=""/>
        <dsp:cNvSpPr/>
      </dsp:nvSpPr>
      <dsp:spPr>
        <a:xfrm>
          <a:off x="341777" y="1703385"/>
          <a:ext cx="647584" cy="609980"/>
        </a:xfrm>
        <a:prstGeom prst="roundRect">
          <a:avLst>
            <a:gd name="adj" fmla="val 10000"/>
          </a:avLst>
        </a:prstGeom>
        <a:blipFill rotWithShape="0">
          <a:blip xmlns:r="http://schemas.openxmlformats.org/officeDocument/2006/relationships" r:embed="rId3"/>
          <a:stretch>
            <a:fillRect/>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D9DDD8-AD45-4E42-80B8-C98D8BC3CF5B}">
      <dsp:nvSpPr>
        <dsp:cNvPr id="0" name=""/>
        <dsp:cNvSpPr/>
      </dsp:nvSpPr>
      <dsp:spPr>
        <a:xfrm>
          <a:off x="0" y="2454681"/>
          <a:ext cx="5911850" cy="743842"/>
        </a:xfrm>
        <a:prstGeom prst="roundRect">
          <a:avLst>
            <a:gd name="adj" fmla="val 10000"/>
          </a:avLst>
        </a:prstGeom>
        <a:solidFill>
          <a:schemeClr val="bg1">
            <a:lumMod val="9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CA" sz="1500" kern="1200">
              <a:latin typeface="Arial" pitchFamily="34" charset="0"/>
              <a:cs typeface="Arial" pitchFamily="34" charset="0"/>
            </a:rPr>
            <a:t>Spent Sources</a:t>
          </a:r>
        </a:p>
        <a:p>
          <a:pPr marL="114300" lvl="1" indent="-114300" algn="l" defTabSz="533400">
            <a:lnSpc>
              <a:spcPct val="90000"/>
            </a:lnSpc>
            <a:spcBef>
              <a:spcPct val="0"/>
            </a:spcBef>
            <a:spcAft>
              <a:spcPct val="15000"/>
            </a:spcAft>
            <a:buChar char="••"/>
          </a:pPr>
          <a:r>
            <a:rPr lang="en-CA" sz="1200" kern="1200">
              <a:latin typeface="Arial" pitchFamily="34" charset="0"/>
              <a:cs typeface="Arial" pitchFamily="34" charset="0"/>
            </a:rPr>
            <a:t>Co-57, Ba-133, Cs-137, Sr-90</a:t>
          </a:r>
        </a:p>
      </dsp:txBody>
      <dsp:txXfrm>
        <a:off x="1256754" y="2454681"/>
        <a:ext cx="4655095" cy="743842"/>
      </dsp:txXfrm>
    </dsp:sp>
    <dsp:sp modelId="{3C28B7B6-3C52-430D-B77A-40B3ED7269DB}">
      <dsp:nvSpPr>
        <dsp:cNvPr id="0" name=""/>
        <dsp:cNvSpPr/>
      </dsp:nvSpPr>
      <dsp:spPr>
        <a:xfrm>
          <a:off x="341777" y="2509401"/>
          <a:ext cx="647584" cy="634402"/>
        </a:xfrm>
        <a:prstGeom prst="roundRect">
          <a:avLst>
            <a:gd name="adj" fmla="val 10000"/>
          </a:avLst>
        </a:prstGeom>
        <a:blipFill rotWithShape="0">
          <a:blip xmlns:r="http://schemas.openxmlformats.org/officeDocument/2006/relationships" r:embed="rId4"/>
          <a:stretch>
            <a:fillRect/>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AEF8D6-0A28-4B41-99AB-3456D9C072EA}">
      <dsp:nvSpPr>
        <dsp:cNvPr id="0" name=""/>
        <dsp:cNvSpPr/>
      </dsp:nvSpPr>
      <dsp:spPr>
        <a:xfrm>
          <a:off x="597" y="744068"/>
          <a:ext cx="1617911" cy="1334438"/>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CA" sz="1000" kern="1200">
              <a:solidFill>
                <a:srgbClr val="FF0000"/>
              </a:solidFill>
            </a:rPr>
            <a:t>RAW Generation</a:t>
          </a:r>
        </a:p>
        <a:p>
          <a:pPr marL="57150" lvl="1" indent="-57150" algn="l" defTabSz="444500">
            <a:lnSpc>
              <a:spcPct val="90000"/>
            </a:lnSpc>
            <a:spcBef>
              <a:spcPct val="0"/>
            </a:spcBef>
            <a:spcAft>
              <a:spcPct val="15000"/>
            </a:spcAft>
            <a:buChar char="••"/>
          </a:pPr>
          <a:r>
            <a:rPr lang="en-CA" sz="1000" kern="1200">
              <a:solidFill>
                <a:srgbClr val="FF0000"/>
              </a:solidFill>
            </a:rPr>
            <a:t>Segregation of Different Isotopes</a:t>
          </a:r>
        </a:p>
        <a:p>
          <a:pPr marL="57150" lvl="1" indent="-57150" algn="l" defTabSz="444500">
            <a:lnSpc>
              <a:spcPct val="90000"/>
            </a:lnSpc>
            <a:spcBef>
              <a:spcPct val="0"/>
            </a:spcBef>
            <a:spcAft>
              <a:spcPct val="15000"/>
            </a:spcAft>
            <a:buChar char="••"/>
          </a:pPr>
          <a:r>
            <a:rPr lang="en-CA" sz="1000" kern="1200">
              <a:solidFill>
                <a:srgbClr val="FF0000"/>
              </a:solidFill>
            </a:rPr>
            <a:t>Proper Labeling of RAW</a:t>
          </a:r>
        </a:p>
      </dsp:txBody>
      <dsp:txXfrm>
        <a:off x="31306" y="774777"/>
        <a:ext cx="1556493" cy="987069"/>
      </dsp:txXfrm>
    </dsp:sp>
    <dsp:sp modelId="{2230256C-B726-4CCC-9C8D-98D4B5004FE9}">
      <dsp:nvSpPr>
        <dsp:cNvPr id="0" name=""/>
        <dsp:cNvSpPr/>
      </dsp:nvSpPr>
      <dsp:spPr>
        <a:xfrm>
          <a:off x="903768" y="907809"/>
          <a:ext cx="1816372" cy="1816372"/>
        </a:xfrm>
        <a:prstGeom prst="leftCircularArrow">
          <a:avLst>
            <a:gd name="adj1" fmla="val 3330"/>
            <a:gd name="adj2" fmla="val 411499"/>
            <a:gd name="adj3" fmla="val 2187010"/>
            <a:gd name="adj4" fmla="val 9024489"/>
            <a:gd name="adj5" fmla="val 3885"/>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sp>
    <dsp:sp modelId="{E385D64D-9088-4EF0-8B50-A7EC6FB3D4DE}">
      <dsp:nvSpPr>
        <dsp:cNvPr id="0" name=""/>
        <dsp:cNvSpPr/>
      </dsp:nvSpPr>
      <dsp:spPr>
        <a:xfrm>
          <a:off x="360133" y="1792555"/>
          <a:ext cx="1438143" cy="57190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CA" sz="1200" kern="1200"/>
            <a:t>NM/RIA Technologist undersupervision of Physicist</a:t>
          </a:r>
        </a:p>
      </dsp:txBody>
      <dsp:txXfrm>
        <a:off x="376883" y="1809305"/>
        <a:ext cx="1404643" cy="538402"/>
      </dsp:txXfrm>
    </dsp:sp>
    <dsp:sp modelId="{BC24F140-D51D-4A26-8148-ACEAA24EC6E3}">
      <dsp:nvSpPr>
        <dsp:cNvPr id="0" name=""/>
        <dsp:cNvSpPr/>
      </dsp:nvSpPr>
      <dsp:spPr>
        <a:xfrm>
          <a:off x="2086295" y="744068"/>
          <a:ext cx="1617911" cy="1334438"/>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CA" sz="1000" kern="1200">
              <a:solidFill>
                <a:srgbClr val="FF0000"/>
              </a:solidFill>
            </a:rPr>
            <a:t>Radiation Exposure Survey</a:t>
          </a:r>
        </a:p>
        <a:p>
          <a:pPr marL="57150" lvl="1" indent="-57150" algn="l" defTabSz="444500">
            <a:lnSpc>
              <a:spcPct val="90000"/>
            </a:lnSpc>
            <a:spcBef>
              <a:spcPct val="0"/>
            </a:spcBef>
            <a:spcAft>
              <a:spcPct val="15000"/>
            </a:spcAft>
            <a:buChar char="••"/>
          </a:pPr>
          <a:r>
            <a:rPr lang="en-CA" sz="1000" kern="1200">
              <a:solidFill>
                <a:srgbClr val="FF0000"/>
              </a:solidFill>
            </a:rPr>
            <a:t>Supervision of RAW Disposal</a:t>
          </a:r>
        </a:p>
        <a:p>
          <a:pPr marL="57150" lvl="1" indent="-57150" algn="l" defTabSz="444500">
            <a:lnSpc>
              <a:spcPct val="90000"/>
            </a:lnSpc>
            <a:spcBef>
              <a:spcPct val="0"/>
            </a:spcBef>
            <a:spcAft>
              <a:spcPct val="15000"/>
            </a:spcAft>
            <a:buChar char="••"/>
          </a:pPr>
          <a:r>
            <a:rPr lang="en-CA" sz="1000" kern="1200">
              <a:solidFill>
                <a:srgbClr val="FF0000"/>
              </a:solidFill>
            </a:rPr>
            <a:t>check the proper labelling and collection/Disposal Dates with doses in </a:t>
          </a:r>
          <a:r>
            <a:rPr lang="en-CA" sz="1000" kern="1200">
              <a:solidFill>
                <a:srgbClr val="FF0000"/>
              </a:solidFill>
              <a:latin typeface="Times New Roman"/>
              <a:cs typeface="Times New Roman"/>
            </a:rPr>
            <a:t>µ</a:t>
          </a:r>
          <a:r>
            <a:rPr lang="en-CA" sz="1000" kern="1200">
              <a:solidFill>
                <a:srgbClr val="FF0000"/>
              </a:solidFill>
            </a:rPr>
            <a:t>Sv/h</a:t>
          </a:r>
        </a:p>
      </dsp:txBody>
      <dsp:txXfrm>
        <a:off x="2117004" y="1060728"/>
        <a:ext cx="1556493" cy="987069"/>
      </dsp:txXfrm>
    </dsp:sp>
    <dsp:sp modelId="{E7A457EF-7D6D-4398-AFFA-1C6485429A46}">
      <dsp:nvSpPr>
        <dsp:cNvPr id="0" name=""/>
        <dsp:cNvSpPr/>
      </dsp:nvSpPr>
      <dsp:spPr>
        <a:xfrm>
          <a:off x="2963946" y="-125"/>
          <a:ext cx="2023105" cy="2023105"/>
        </a:xfrm>
        <a:prstGeom prst="circularArrow">
          <a:avLst>
            <a:gd name="adj1" fmla="val 2990"/>
            <a:gd name="adj2" fmla="val 366492"/>
            <a:gd name="adj3" fmla="val 19457997"/>
            <a:gd name="adj4" fmla="val 12575511"/>
            <a:gd name="adj5" fmla="val 3488"/>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sp>
    <dsp:sp modelId="{95453BBB-7A33-412B-AB56-DD7528755F82}">
      <dsp:nvSpPr>
        <dsp:cNvPr id="0" name=""/>
        <dsp:cNvSpPr/>
      </dsp:nvSpPr>
      <dsp:spPr>
        <a:xfrm>
          <a:off x="2445831" y="458117"/>
          <a:ext cx="1438143" cy="57190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CA" sz="1200" kern="1200"/>
            <a:t>Nuclear Medicine Physicist</a:t>
          </a:r>
        </a:p>
      </dsp:txBody>
      <dsp:txXfrm>
        <a:off x="2462581" y="474867"/>
        <a:ext cx="1404643" cy="538402"/>
      </dsp:txXfrm>
    </dsp:sp>
    <dsp:sp modelId="{04A34AF5-3300-49A5-9C0D-E931E3831431}">
      <dsp:nvSpPr>
        <dsp:cNvPr id="0" name=""/>
        <dsp:cNvSpPr/>
      </dsp:nvSpPr>
      <dsp:spPr>
        <a:xfrm>
          <a:off x="4171993" y="744068"/>
          <a:ext cx="1617911" cy="1334438"/>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CA" sz="1000" kern="1200">
              <a:solidFill>
                <a:srgbClr val="FF0000"/>
              </a:solidFill>
            </a:rPr>
            <a:t>Collection of RAW to Waste Room of AEMCK.</a:t>
          </a:r>
        </a:p>
        <a:p>
          <a:pPr marL="57150" lvl="1" indent="-57150" algn="l" defTabSz="444500">
            <a:lnSpc>
              <a:spcPct val="90000"/>
            </a:lnSpc>
            <a:spcBef>
              <a:spcPct val="0"/>
            </a:spcBef>
            <a:spcAft>
              <a:spcPct val="15000"/>
            </a:spcAft>
            <a:buChar char="••"/>
          </a:pPr>
          <a:r>
            <a:rPr lang="en-CA" sz="1000" kern="1200">
              <a:solidFill>
                <a:srgbClr val="FF0000"/>
              </a:solidFill>
            </a:rPr>
            <a:t>Proper Disposal of RAW after conditioning/treatment to incinaration centre of JPMC</a:t>
          </a:r>
          <a:r>
            <a:rPr lang="en-CA" sz="1000" kern="1200"/>
            <a:t>.</a:t>
          </a:r>
        </a:p>
      </dsp:txBody>
      <dsp:txXfrm>
        <a:off x="4202702" y="774777"/>
        <a:ext cx="1556493" cy="987069"/>
      </dsp:txXfrm>
    </dsp:sp>
    <dsp:sp modelId="{86C555BD-63F9-4E90-9915-83494CE1A893}">
      <dsp:nvSpPr>
        <dsp:cNvPr id="0" name=""/>
        <dsp:cNvSpPr/>
      </dsp:nvSpPr>
      <dsp:spPr>
        <a:xfrm>
          <a:off x="4531529" y="1792555"/>
          <a:ext cx="1438143" cy="57190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CA" sz="1200" kern="1200"/>
            <a:t>Sweeping Attendent under supervision of Physicist</a:t>
          </a:r>
        </a:p>
      </dsp:txBody>
      <dsp:txXfrm>
        <a:off x="4548279" y="1809305"/>
        <a:ext cx="1404643" cy="538402"/>
      </dsp:txXfrm>
    </dsp:sp>
  </dsp:spTree>
</dsp:drawing>
</file>

<file path=word/diagrams/layout1.xml><?xml version="1.0" encoding="utf-8"?>
<dgm:layoutDef xmlns:dgm="http://schemas.openxmlformats.org/drawingml/2006/diagram" xmlns:a="http://schemas.openxmlformats.org/drawingml/2006/main" uniqueId="urn:microsoft.com/office/officeart/2005/8/layout/vList4#1">
  <dgm:title val=""/>
  <dgm:desc val=""/>
  <dgm:catLst>
    <dgm:cat type="list"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2D2AB-3D32-41F4-8CEE-E3749AE3F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23</Pages>
  <Words>4430</Words>
  <Characters>25253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AEMC-RWMP</vt:lpstr>
    </vt:vector>
  </TitlesOfParts>
  <Company/>
  <LinksUpToDate>false</LinksUpToDate>
  <CharactersWithSpaces>29624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AEMC-RWMP</dc:title>
  <dc:subject>AEMC-RWMP</dc:subject>
  <dc:creator>Adil</dc:creator>
  <dc:description>Orignally drafted by Muhammad Adil SS for LINAR Larkana. Later on amended for AEMC Karachi.</dc:description>
  <cp:lastModifiedBy>Uzma Ilyas</cp:lastModifiedBy>
  <cp:revision>12</cp:revision>
  <cp:lastPrinted>2016-08-23T06:12:00Z</cp:lastPrinted>
  <dcterms:created xsi:type="dcterms:W3CDTF">2021-03-11T08:31:00Z</dcterms:created>
  <dcterms:modified xsi:type="dcterms:W3CDTF">2024-03-06T09:24:00Z</dcterms:modified>
</cp:coreProperties>
</file>