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CA755" w14:textId="23887EE3" w:rsidR="00D65198" w:rsidRDefault="00D65198" w:rsidP="00D108E7">
      <w:pPr>
        <w:rPr>
          <w:sz w:val="28"/>
          <w:szCs w:val="28"/>
        </w:rPr>
      </w:pPr>
    </w:p>
    <w:p w14:paraId="72CC5291" w14:textId="60D60B51" w:rsidR="00D108E7" w:rsidRDefault="00D108E7" w:rsidP="00D108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450B07" wp14:editId="1364B31F">
            <wp:extent cx="6915150" cy="6796265"/>
            <wp:effectExtent l="0" t="0" r="0" b="5080"/>
            <wp:docPr id="820005728" name="Picture 3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926" cy="680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F600" w14:textId="77777777" w:rsidR="00164976" w:rsidRDefault="00164976" w:rsidP="00D108E7">
      <w:pPr>
        <w:rPr>
          <w:sz w:val="28"/>
          <w:szCs w:val="28"/>
        </w:rPr>
      </w:pPr>
    </w:p>
    <w:p w14:paraId="219E3444" w14:textId="46BC9509" w:rsidR="00D108E7" w:rsidRDefault="00D108E7" w:rsidP="00164976">
      <w:pPr>
        <w:ind w:left="720"/>
        <w:rPr>
          <w:sz w:val="28"/>
          <w:szCs w:val="28"/>
        </w:rPr>
      </w:pPr>
      <w:r w:rsidRPr="00D108E7">
        <w:rPr>
          <w:sz w:val="28"/>
          <w:szCs w:val="28"/>
        </w:rPr>
        <w:t xml:space="preserve">This bubble chart represents historical initial unemployment claims by week for the Alabama Department of Labor. The visualization attempts to show trends over time, but it </w:t>
      </w:r>
      <w:r>
        <w:rPr>
          <w:sz w:val="28"/>
          <w:szCs w:val="28"/>
        </w:rPr>
        <w:t>has</w:t>
      </w:r>
      <w:r w:rsidRPr="00D108E7">
        <w:rPr>
          <w:sz w:val="28"/>
          <w:szCs w:val="28"/>
        </w:rPr>
        <w:t xml:space="preserve"> significant design and interpretative flaws that impact its effectiveness.</w:t>
      </w:r>
    </w:p>
    <w:p w14:paraId="57EF5BCC" w14:textId="77777777" w:rsidR="00164976" w:rsidRDefault="00164976" w:rsidP="00D108E7">
      <w:pPr>
        <w:rPr>
          <w:sz w:val="28"/>
          <w:szCs w:val="28"/>
        </w:rPr>
      </w:pPr>
    </w:p>
    <w:p w14:paraId="7E811CA7" w14:textId="175DEA8B" w:rsidR="00D108E7" w:rsidRDefault="00D108E7" w:rsidP="00D108E7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Pr="00D108E7">
        <w:rPr>
          <w:b/>
          <w:bCs/>
          <w:sz w:val="28"/>
          <w:szCs w:val="28"/>
        </w:rPr>
        <w:t>gly</w:t>
      </w:r>
      <w:r>
        <w:rPr>
          <w:b/>
          <w:bCs/>
          <w:sz w:val="28"/>
          <w:szCs w:val="28"/>
        </w:rPr>
        <w:t xml:space="preserve"> Criteria </w:t>
      </w:r>
      <w:r w:rsidRPr="00D108E7">
        <w:rPr>
          <w:b/>
          <w:bCs/>
          <w:sz w:val="28"/>
          <w:szCs w:val="28"/>
        </w:rPr>
        <w:t>—</w:t>
      </w:r>
      <w:r w:rsidR="00164976">
        <w:rPr>
          <w:b/>
          <w:bCs/>
          <w:sz w:val="28"/>
          <w:szCs w:val="28"/>
        </w:rPr>
        <w:t xml:space="preserve"> </w:t>
      </w:r>
      <w:r w:rsidRPr="00D108E7">
        <w:rPr>
          <w:b/>
          <w:bCs/>
          <w:sz w:val="28"/>
          <w:szCs w:val="28"/>
        </w:rPr>
        <w:t>A figure that has aesthetic problems but otherwise is clear and informative</w:t>
      </w:r>
      <w:r>
        <w:rPr>
          <w:sz w:val="28"/>
          <w:szCs w:val="28"/>
        </w:rPr>
        <w:t>:</w:t>
      </w:r>
    </w:p>
    <w:p w14:paraId="19177A81" w14:textId="77777777" w:rsidR="00164976" w:rsidRDefault="00164976" w:rsidP="00164976">
      <w:pPr>
        <w:ind w:left="720"/>
        <w:rPr>
          <w:sz w:val="28"/>
          <w:szCs w:val="28"/>
        </w:rPr>
      </w:pPr>
    </w:p>
    <w:p w14:paraId="310D517F" w14:textId="6626EF85" w:rsidR="00D108E7" w:rsidRDefault="00D108E7" w:rsidP="00D108E7">
      <w:pPr>
        <w:ind w:left="720"/>
        <w:rPr>
          <w:sz w:val="28"/>
          <w:szCs w:val="28"/>
        </w:rPr>
      </w:pPr>
      <w:r w:rsidRPr="00D108E7">
        <w:rPr>
          <w:sz w:val="28"/>
          <w:szCs w:val="28"/>
        </w:rPr>
        <w:t>The random placement of circles makes it hard to follow any chronological pattern. Unlike a line chart or bar chart, which naturally guide the viewer through a timeline, this arrangement forces the reader to search for key data points.</w:t>
      </w:r>
    </w:p>
    <w:p w14:paraId="74F66673" w14:textId="00F22FF8" w:rsidR="00D108E7" w:rsidRDefault="00D108E7" w:rsidP="00D108E7">
      <w:pPr>
        <w:ind w:left="720"/>
        <w:rPr>
          <w:sz w:val="28"/>
          <w:szCs w:val="28"/>
        </w:rPr>
      </w:pPr>
      <w:r w:rsidRPr="00D108E7">
        <w:rPr>
          <w:sz w:val="28"/>
          <w:szCs w:val="28"/>
        </w:rPr>
        <w:br/>
        <w:t xml:space="preserve"> The color choices seem random and do not represent a clear trend. Some circles share similar colors but don’t seem to correspond to meaningful groupings (such as months or years).</w:t>
      </w:r>
    </w:p>
    <w:p w14:paraId="04924B55" w14:textId="1E857550" w:rsidR="00D108E7" w:rsidRDefault="00D108E7" w:rsidP="00D108E7">
      <w:pPr>
        <w:ind w:left="720"/>
        <w:rPr>
          <w:sz w:val="28"/>
          <w:szCs w:val="28"/>
        </w:rPr>
      </w:pPr>
      <w:r w:rsidRPr="00D108E7">
        <w:rPr>
          <w:sz w:val="28"/>
          <w:szCs w:val="28"/>
        </w:rPr>
        <w:br/>
        <w:t>Some smaller circles are nearly invisible behind larger ones, making it difficult to interpret all the data points.</w:t>
      </w:r>
    </w:p>
    <w:p w14:paraId="22588E06" w14:textId="77777777" w:rsidR="00164976" w:rsidRDefault="00164976" w:rsidP="00D108E7">
      <w:pPr>
        <w:ind w:left="720"/>
        <w:rPr>
          <w:sz w:val="28"/>
          <w:szCs w:val="28"/>
        </w:rPr>
      </w:pPr>
    </w:p>
    <w:p w14:paraId="43CEC108" w14:textId="0C399035" w:rsidR="00D108E7" w:rsidRDefault="00D108E7" w:rsidP="00D108E7"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Pr="00D108E7">
        <w:rPr>
          <w:b/>
          <w:bCs/>
          <w:sz w:val="28"/>
          <w:szCs w:val="28"/>
        </w:rPr>
        <w:t>ad</w:t>
      </w:r>
      <w:r>
        <w:rPr>
          <w:b/>
          <w:bCs/>
          <w:sz w:val="28"/>
          <w:szCs w:val="28"/>
        </w:rPr>
        <w:t xml:space="preserve"> Criteria </w:t>
      </w:r>
      <w:r w:rsidRPr="00D108E7">
        <w:rPr>
          <w:b/>
          <w:bCs/>
          <w:sz w:val="28"/>
          <w:szCs w:val="28"/>
        </w:rPr>
        <w:t>—</w:t>
      </w:r>
      <w:r w:rsidR="00164976">
        <w:rPr>
          <w:b/>
          <w:bCs/>
          <w:sz w:val="28"/>
          <w:szCs w:val="28"/>
        </w:rPr>
        <w:t xml:space="preserve"> </w:t>
      </w:r>
      <w:r w:rsidRPr="00D108E7">
        <w:rPr>
          <w:b/>
          <w:bCs/>
          <w:sz w:val="28"/>
          <w:szCs w:val="28"/>
        </w:rPr>
        <w:t>A figure that has problems related to perception; it may be unclear, confusing, overly complicated, or deceiving:</w:t>
      </w:r>
    </w:p>
    <w:p w14:paraId="2AE15F98" w14:textId="771C4B6B" w:rsidR="00164976" w:rsidRPr="00164976" w:rsidRDefault="00D108E7" w:rsidP="00164976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108E7">
        <w:rPr>
          <w:rFonts w:eastAsia="Times New Roman" w:cstheme="minorHAnsi"/>
          <w:kern w:val="0"/>
          <w:sz w:val="28"/>
          <w:szCs w:val="28"/>
          <w14:ligatures w14:val="none"/>
        </w:rPr>
        <w:t>Since this is historical data, a time-series format (like a line chart or bar chart) would be much clearer. Right now, it is impossible to easily track trends over time.</w:t>
      </w:r>
    </w:p>
    <w:p w14:paraId="3CDC555D" w14:textId="7569CE4D" w:rsidR="00D108E7" w:rsidRPr="00D108E7" w:rsidRDefault="00D108E7" w:rsidP="00164976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108E7">
        <w:rPr>
          <w:rFonts w:eastAsia="Times New Roman" w:cstheme="minorHAnsi"/>
          <w:kern w:val="0"/>
          <w:sz w:val="28"/>
          <w:szCs w:val="28"/>
          <w14:ligatures w14:val="none"/>
        </w:rPr>
        <w:br/>
        <w:t>The size of the bubbles is meant to represent claim volume, but</w:t>
      </w:r>
      <w:r w:rsidR="00164976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D108E7">
        <w:rPr>
          <w:rFonts w:eastAsia="Times New Roman" w:cstheme="minorHAnsi"/>
          <w:kern w:val="0"/>
          <w:sz w:val="28"/>
          <w:szCs w:val="28"/>
          <w14:ligatures w14:val="none"/>
        </w:rPr>
        <w:t>Area-based encoding is hard to compare accurately.</w:t>
      </w:r>
    </w:p>
    <w:p w14:paraId="0A1050A5" w14:textId="77777777" w:rsidR="00164976" w:rsidRPr="00164976" w:rsidRDefault="00D108E7" w:rsidP="00164976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108E7">
        <w:rPr>
          <w:rFonts w:eastAsia="Times New Roman" w:cstheme="minorHAnsi"/>
          <w:kern w:val="0"/>
          <w:sz w:val="28"/>
          <w:szCs w:val="28"/>
          <w14:ligatures w14:val="none"/>
        </w:rPr>
        <w:t>The visual differences in bubble size don’t precisely match the numerical values, making it hard to gauge the actual differences between data points.</w:t>
      </w:r>
    </w:p>
    <w:p w14:paraId="2838EE26" w14:textId="138633FF" w:rsidR="00D108E7" w:rsidRDefault="00D108E7" w:rsidP="00164976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108E7">
        <w:rPr>
          <w:rFonts w:eastAsia="Times New Roman" w:cstheme="minorHAnsi"/>
          <w:kern w:val="0"/>
          <w:sz w:val="28"/>
          <w:szCs w:val="28"/>
          <w14:ligatures w14:val="none"/>
        </w:rPr>
        <w:br/>
        <w:t>The color legend at the bottom does not explain what the colors represent (weeks? categories? trends?).</w:t>
      </w:r>
    </w:p>
    <w:p w14:paraId="37AA12CD" w14:textId="6BCB7FAD" w:rsidR="00164976" w:rsidRPr="00164976" w:rsidRDefault="00164976" w:rsidP="001649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W</w:t>
      </w:r>
      <w:r w:rsidRPr="0016497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rong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Criteria </w:t>
      </w:r>
      <w:r w:rsidRPr="0016497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— A figure that has problems related to mathematics; it is objectively incorrect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</w:t>
      </w:r>
    </w:p>
    <w:p w14:paraId="17F53523" w14:textId="2A7604E2" w:rsidR="00164976" w:rsidRPr="00164976" w:rsidRDefault="00164976" w:rsidP="0016497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pacing w:val="3"/>
          <w:kern w:val="0"/>
          <w:sz w:val="28"/>
          <w:szCs w:val="28"/>
          <w14:ligatures w14:val="none"/>
        </w:rPr>
      </w:pPr>
      <w:r w:rsidRPr="00164976">
        <w:rPr>
          <w:rFonts w:eastAsia="Times New Roman" w:cstheme="minorHAnsi"/>
          <w:spacing w:val="3"/>
          <w:kern w:val="0"/>
          <w:sz w:val="28"/>
          <w:szCs w:val="28"/>
          <w14:ligatures w14:val="none"/>
        </w:rPr>
        <w:t>The numerical values themselves appear to be accurate based on the unemployment data.</w:t>
      </w:r>
    </w:p>
    <w:p w14:paraId="19CBDBF3" w14:textId="6D9411E9" w:rsidR="00164976" w:rsidRPr="00164976" w:rsidRDefault="00164976" w:rsidP="0016497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pacing w:val="3"/>
          <w:kern w:val="0"/>
          <w:sz w:val="28"/>
          <w:szCs w:val="28"/>
          <w14:ligatures w14:val="none"/>
        </w:rPr>
      </w:pPr>
      <w:r w:rsidRPr="00164976">
        <w:rPr>
          <w:rFonts w:eastAsia="Times New Roman" w:cstheme="minorHAnsi"/>
          <w:spacing w:val="3"/>
          <w:kern w:val="0"/>
          <w:sz w:val="28"/>
          <w:szCs w:val="28"/>
          <w14:ligatures w14:val="none"/>
        </w:rPr>
        <w:t>However, some smaller values might be hidden behind larger bubbles, reducing visibility.</w:t>
      </w:r>
    </w:p>
    <w:p w14:paraId="5AD74EEC" w14:textId="77777777" w:rsidR="00164976" w:rsidRPr="00164976" w:rsidRDefault="00164976" w:rsidP="0016497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1A2C7B02" w14:textId="77777777" w:rsidR="00164976" w:rsidRPr="00D108E7" w:rsidRDefault="00164976" w:rsidP="00164976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57906D94" w14:textId="77777777" w:rsidR="00D108E7" w:rsidRPr="00D108E7" w:rsidRDefault="00D108E7" w:rsidP="00D108E7">
      <w:pPr>
        <w:ind w:left="720"/>
        <w:rPr>
          <w:sz w:val="28"/>
          <w:szCs w:val="28"/>
        </w:rPr>
      </w:pPr>
    </w:p>
    <w:p w14:paraId="0B42D984" w14:textId="77777777" w:rsidR="00D108E7" w:rsidRPr="00D108E7" w:rsidRDefault="00D108E7" w:rsidP="00D108E7">
      <w:pPr>
        <w:rPr>
          <w:sz w:val="28"/>
          <w:szCs w:val="28"/>
        </w:rPr>
      </w:pPr>
    </w:p>
    <w:sectPr w:rsidR="00D108E7" w:rsidRPr="00D1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81E"/>
    <w:multiLevelType w:val="multilevel"/>
    <w:tmpl w:val="E90C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92AE2"/>
    <w:multiLevelType w:val="hybridMultilevel"/>
    <w:tmpl w:val="EAF69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A2A22"/>
    <w:multiLevelType w:val="multilevel"/>
    <w:tmpl w:val="122A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33797"/>
    <w:multiLevelType w:val="multilevel"/>
    <w:tmpl w:val="9EFA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13E11"/>
    <w:multiLevelType w:val="multilevel"/>
    <w:tmpl w:val="A440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A0D65"/>
    <w:multiLevelType w:val="multilevel"/>
    <w:tmpl w:val="1B38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081488">
    <w:abstractNumId w:val="1"/>
  </w:num>
  <w:num w:numId="2" w16cid:durableId="1541359650">
    <w:abstractNumId w:val="0"/>
  </w:num>
  <w:num w:numId="3" w16cid:durableId="348531962">
    <w:abstractNumId w:val="3"/>
  </w:num>
  <w:num w:numId="4" w16cid:durableId="1689870803">
    <w:abstractNumId w:val="4"/>
  </w:num>
  <w:num w:numId="5" w16cid:durableId="651179510">
    <w:abstractNumId w:val="5"/>
  </w:num>
  <w:num w:numId="6" w16cid:durableId="1679380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5C"/>
    <w:rsid w:val="00164976"/>
    <w:rsid w:val="0042786E"/>
    <w:rsid w:val="004E4E21"/>
    <w:rsid w:val="0054301F"/>
    <w:rsid w:val="008E5B69"/>
    <w:rsid w:val="0095406B"/>
    <w:rsid w:val="00956BFE"/>
    <w:rsid w:val="00C0085C"/>
    <w:rsid w:val="00D108E7"/>
    <w:rsid w:val="00D6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28F8"/>
  <w15:chartTrackingRefBased/>
  <w15:docId w15:val="{159F925A-4463-4A67-AD8D-1BAC725E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8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8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8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8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8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85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0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08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Mubashira</dc:creator>
  <cp:keywords/>
  <dc:description/>
  <cp:lastModifiedBy>Mubashira</cp:lastModifiedBy>
  <cp:revision>2</cp:revision>
  <dcterms:created xsi:type="dcterms:W3CDTF">2025-02-05T03:18:00Z</dcterms:created>
  <dcterms:modified xsi:type="dcterms:W3CDTF">2025-02-05T04:14:00Z</dcterms:modified>
</cp:coreProperties>
</file>