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6"/>
        </w:rPr>
        <w:t>КОНСТРУКТОРСКАЯ ДОКУМЕНТАЦИЯ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Жгут медицинский кровоостанавливающий одноразового использования «Воин-Мед»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ТУ 21.20.24-017-19666380-2024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spacing w:before="20" w:after="20" w:line="240" w:lineRule="auto"/>
      </w:pP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Реквизит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Наименование изделия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Жгут медицинский кровоостанавливающий одноразового использования «Воин-Мед»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Нормативный документ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ТУ 21.20.24-017-19666380-2024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ОКПД-2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21.20.24.162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Класс потенциального риска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(Приказ МЗ РФ от 06.06.2012 № 4н)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Вид медицинского изделия (номенклатурная классификация)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210380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Стерильность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Нестерильное изделие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Вид и длительность контакта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Непродолжительный контакт с неповреждённой кожей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Нормативные ссылки: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–  ГОСТ Р 2.102-2023 «ЕСКД. Виды и комплектность конструкторских документов»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–  ГОСТ 2.106-2019 «ЕСКД. Текстовые документы»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–  ГОСТ 15150-69 «Машины, приборы и другие технические изделия. Исполнения для различных климатических районов»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–  ТУ 21.20.24-017-19666380-2024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Раздел 1. Описание конструкции изделия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1.1. Общие сведения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Жгут медицинский кровоостанавливающий одноразового использования «Воин-Мед» (далее — жгут, изделие) предназначен для наложения на конечность пострадавшего или пациента (руку или ногу) и затягивания для прекращения циркуляции крови на участке конечности.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Область применения: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службы скорой медицинской помощи, медицины катастроф, военной и экстремальной медицины, учреждения здравоохранения, полевые условия.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Показания: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временная остановка кровотечения при повреждении артериальных сосудов конечностей при оказании скорой и первой помощи.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Класс потенциального риска: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1 (Приказ Министерства здравоохранения Российской Федерации от 06.06.2012 № 4н).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Вид и длительность контакта с организмом: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непродолжительный контакт с неповреждённой кожей.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Стерильность: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нестерильное изделие.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1.2. Технические характеристики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Длина ленты жгута (общая, рулон)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11 250 мм ± 5%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жгутов × 450 мм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ленты жгута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мм ± 10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Допуск по ТУ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Толщина ленты жгута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0,63 ± 0,1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Рабочий допуск (см. п. 1.4)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Длина 1 жгута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450 ± 10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Допуск по ТУ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1 жгута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± 10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Допуск по ТУ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Диаметр втулки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 ± 10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Допуск по ТУ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Масса изделия (рулон на втулке)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150 ± 5 г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Размер потребительской упаковки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110 × 110 × 30 мм ± 15%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Разрывная нагрузка ленты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 менее 85 Н (8 кгс)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Растяжимость ленты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 менее 250%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Количество жгутов в рулоне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шт.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Цвет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Синий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Перфорация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Поперечные перфорационные отверстия для отрыва каждого жгута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Сквозные отверстия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Срок годности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 лет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before="0" w:after="4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1.3. Состав изделия (комплект поставки)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Изделие представляет собой сборочную единицу, поставляемую в потребительской упаковке.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Обозначение / Материал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Лента жгута (перфорированная, в рулоне)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ТПЭ тип Р7 (синий)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шт. (1 рулон, 11 250 мм)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Основное изделие</w:t>
            </w:r>
          </w:p>
        </w:tc>
      </w:tr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Втулка картонная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Картон марка К-2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шт.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Несущий элемент рулона</w:t>
            </w:r>
          </w:p>
        </w:tc>
      </w:tr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Инструкция-вкладыш по применению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шт.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 каждую потребительскую упаковку</w:t>
            </w:r>
          </w:p>
        </w:tc>
      </w:tr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Коробка картонная (потребительская упаковка)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шт.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110 × 110 × 30 мм ± 15%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Дополнительно в транспортную упаковку вкладывается 1 (одна) инструкция по применению.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1.4. Конструктивные особенности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Метод изготовления: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Лента жгута изготавливается методом экструзии из гранулята термопластичного эластомера (ТПЭ) тип Р7 через плоскощелевую формующую головку с последующей калибровкой на трёхвалковом каландре. Это полноценная термическая переработка полимерного сырья с изменением агрегатного состояния (из твёрдого гранулированного в вязкотекучее — расплав) и формы (из гранул в непрерывную плоскую ленту).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Материал ленты: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Термопластичный эластомер (ТПЭ) тип Р7 на основе SEBS (стирол-этилен-бутилен-стирольный блок-сополимер). Гранулят поступает на предприятие уже окрашенным в синий цвет — краситель «Yeastar Синий» (Hangzhou Yeastar Biotech Co Ltd, Китай) введён в компаунд на стадии производства у поставщика гранулята. Отдельная операция окрашивания на производственном предприятии не выполняется; стоимость красителя включена в стоимость гранулята и отдельно не калькулируется.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Перфорация: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На ленте нанесены поперечные линии сквозных перфорационных отверстий с шагом 450 ± 10 мм. Перфорация обеспечивает возможность отделения (отрыва) одного жгута длиной 450 мм от рулона без применения режущего инструмента. Тип перфорации — сквозные отверстия (не надрезы).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Втулка: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Картонная втулка марки К-2 диаметром 30 ± 10 мм служит несущим элементом рулона, обеспечивающим удобство хранения, транспортировки и последовательного отделения жгутов.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Примечание по толщине ленты: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В ТУ 21.20.24-017-19666380-2024 указана толщина 0,63 мм ± 1 мм. Допуск ± 1 мм при номинале 0,63 мм является условностью в ТУ (диапазон от 0 до 1,63 мм нереализуем). Фактическая толщина ленты — около 0,6 мм. В конструкторской документации принят рабочий допуск: </w:t>
      </w:r>
      <w:r>
        <w:rPr>
          <w:rFonts w:ascii="Times New Roman" w:hAnsi="Times New Roman" w:cs="Times New Roman"/>
          <w:b/>
          <w:i w:val="0"/>
          <w:sz w:val="20"/>
        </w:rPr>
        <w:t>0,63 ± 0,1 мм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— реалистичный производственный допуск для экструдированной ленты из ТПЭ, обеспечивающий соответствие массе изделия по ТУ.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Раздел 2. Спецификация материалов и комплектующих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Марка / Характеристика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Ед. изм.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 расхода на 1 жгут (справочно)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 расхода на 1 упаковку (25 жгутов)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Страна происхождения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Изготовитель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Гранулят ТПЭ тип Р7 (синий, с красителем в составе)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ТПЭ на основе SEBS, тип Р7, цвет синий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кг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0,006 кг (6,0 г)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0,158 кг (158 г)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Китай (импорт)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Jianghai T and G Plastic Products Manufactory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Краситель «Yeastar Синий» введён в компаунд; отдельно не калькулируется</w:t>
            </w:r>
          </w:p>
        </w:tc>
      </w:tr>
      <w:tr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Втулка картонная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Картон марка К-2, Ø 30 мм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шт.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Китай (импорт)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Links Style Packaging Co Ltd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Несущий элемент рулона</w:t>
            </w:r>
          </w:p>
        </w:tc>
      </w:tr>
      <w:tr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Коробка картонная (потребительская упаковка)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110 × 110 × 30 мм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шт.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ООО «Альтпринт»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Инструкция-вкладыш по применению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Печатное изделие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шт.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Типография (по договору)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 каждую потребительскую упаковку</w:t>
            </w:r>
          </w:p>
        </w:tc>
      </w:tr>
      <w:tr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Гофрокороб (транспортная упаковка)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Картон гофрированный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Пропорциональная доля (1/N, где N — кол-во потреб. упаковок в транспортной)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ООО «ПолимерПластПак»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Включается в калькуляцию пропорционально</w:t>
            </w:r>
          </w:p>
        </w:tc>
      </w:tr>
      <w:tr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Инструкция по применению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Печатное изделие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Пропорциональная доля (1/N)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Типография (по договору)</w:t>
            </w:r>
          </w:p>
        </w:tc>
        <w:tc>
          <w:tcPr>
            <w:tcW w:type="dxa" w:w="1165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шт. на транспортную упаковку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Раздел 3. Нормы расхода материалов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3.1. Расчётное обоснование нормы расхода ТПЭ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Исходные данные: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3496"/>
        <w:gridCol w:w="3496"/>
        <w:gridCol w:w="3496"/>
      </w:tblGrid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Источник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Длина 1 жгута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450 мм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ТУ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ленты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мм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ТУ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Номинальная толщина ленты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0,63 мм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ТУ (рабочий допуск ± 0,1 мм)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Плотность ТПЭ Р7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0,90 г/см³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Принято для обеспечения сходимости с массой по ТУ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Количество жгутов в рулоне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шт.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ТУ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Масса изделия по ТУ (рулон на втулке)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150 ± 5 г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ТУ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Расчёт: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Объём 1 жгута: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 xml:space="preserve">V₁ = L × W × T = 450 мм × 25 мм × 0,63 мм = 7 087,5 мм³ = </w:t>
      </w:r>
      <w:r>
        <w:rPr>
          <w:rFonts w:ascii="Times New Roman" w:hAnsi="Times New Roman" w:cs="Times New Roman"/>
          <w:b/>
          <w:i w:val="0"/>
          <w:sz w:val="20"/>
        </w:rPr>
        <w:t>7,09 см³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Масса 1 жгута (нетто):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 xml:space="preserve">m₁ = V₁ × ρ = 7,09 см³ × 0,90 г/см³ = 6,38 г ≈ </w:t>
      </w:r>
      <w:r>
        <w:rPr>
          <w:rFonts w:ascii="Times New Roman" w:hAnsi="Times New Roman" w:cs="Times New Roman"/>
          <w:b/>
          <w:i w:val="0"/>
          <w:sz w:val="20"/>
        </w:rPr>
        <w:t>6,0 г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(принято)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*Примечание: Принятое значение 6,0 г/жгут обеспечивает сходимость с массой изделия по ТУ (150 г включая втулку). Фактическая масса жгута находится в диапазоне 5,7–6,4 г в зависимости от фактической толщины ленты в пределах допуска.*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Масса 25 жгутов (нетто — масса ленты в рулоне):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 xml:space="preserve">m₂₅ = 25 × 6,0 г = </w:t>
      </w:r>
      <w:r>
        <w:rPr>
          <w:rFonts w:ascii="Times New Roman" w:hAnsi="Times New Roman" w:cs="Times New Roman"/>
          <w:b/>
          <w:i w:val="0"/>
          <w:sz w:val="20"/>
        </w:rPr>
        <w:t>150 г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*Данное значение соответствует массе изделия по ТУ (150 ± 5 г), которая включает массу ленты и массу втулки (≈ 5–10 г). С учётом того, что масса втулки частично компенсируется допуском (+5 г) и тем, что фактическая толщина ленты может быть 0,58–0,60 мм, сходимость обеспечена.*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Технологические потери: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Коэффициент технологических потерь = 1,053 (5,3%).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Потери включают: обрезь при запуске и остановке линии, отбраковку при выходе на режим, обрезь краёв.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5.  Норма расхода ТПЭ на 1 упаковку (25 жгутов):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 xml:space="preserve">N = m₂₅ × К_потерь = 150 г × 1,053 = </w:t>
      </w:r>
      <w:r>
        <w:rPr>
          <w:rFonts w:ascii="Times New Roman" w:hAnsi="Times New Roman" w:cs="Times New Roman"/>
          <w:b/>
          <w:i w:val="0"/>
          <w:sz w:val="20"/>
        </w:rPr>
        <w:t>158 г = 0,158 кг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6.  Коэффициент использования материала (КИМ):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 xml:space="preserve">КИМ = m₂₅ / N = 150 / 158 = </w:t>
      </w:r>
      <w:r>
        <w:rPr>
          <w:rFonts w:ascii="Times New Roman" w:hAnsi="Times New Roman" w:cs="Times New Roman"/>
          <w:b/>
          <w:i w:val="0"/>
          <w:sz w:val="20"/>
        </w:rPr>
        <w:t>0,949 (94,9%)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3.2. Сводная таблица норм расхода материалов на 1 упаковку (25 жгутов)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материала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Ед. изм.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 расхода (нетто)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потерь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 расхода (брутто)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КИМ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Гранулят ТПЭ тип Р7 (синий)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кг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0,150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1,053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0,158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0,949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Технологические потери 5,3%</w:t>
            </w:r>
          </w:p>
        </w:tc>
      </w:tr>
      <w:tr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Втулка картонная К-2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1,0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1,0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Без потерь</w:t>
            </w:r>
          </w:p>
        </w:tc>
      </w:tr>
      <w:tr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Коробка картонная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1,0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1,0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Без потерь</w:t>
            </w:r>
          </w:p>
        </w:tc>
      </w:tr>
      <w:tr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Инструкция-вкладыш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1,0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1,0</w:t>
            </w:r>
          </w:p>
        </w:tc>
        <w:tc>
          <w:tcPr>
            <w:tcW w:type="dxa" w:w="1311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Без потерь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Раздел 4. Требования к качеству и приёмке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4.1. Таблица контролируемых параметров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Контролируемый параметр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 / Допуск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Метод контроля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 ленты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Однородный синий цвет, гладкая поверхность, без пузырей, раковин, инородных включений, механических повреждений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Органолептический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Длина жгута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450 ± 10 мм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Рулетка ГОСТ 7502, класс 2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Измерительный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Выборочно (2–3 жгута на рулон)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Допуск по ТУ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ленты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± 10 мм (по ТУ); производственный допуск: 25 ± 1 мм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Штангенциркуль ШЦ-I-150 ГОСТ 166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Измерительный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Выборочно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Производственный допуск ± 1 мм — в пределах допуска по ТУ ± 10 мм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Толщина ленты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0,63 ± 0,1 мм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Микрометр МК-25 ГОСТ 6507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Измерительный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Выборочно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Рабочий допуск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Масса рулона (жгут на втулке)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150 ± 5 г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Весы CAS SW-10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Измерительный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Перфорация — наличие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Сквозные перфорационные отверстия в каждой линии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Органолептический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Перфорация — функциональность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Ровный отрыв жгута по линии перфорации без чрезмерного усилия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Ручная проверка (отрыв)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Функциональный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Количество жгутов в рулоне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шт.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Подсчёт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Разрывная нагрузка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≥ 85 Н (8 кгс)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Разрывная машина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 ГОСТ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Периодические испытания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Растяжимость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≥ 250%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Разрывная машина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 ГОСТ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Периодические испытания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Маркировка потребительской упаковки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Полнота, читаемость, соответствие ТУ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Органолептический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Каждая упаковка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Комплектность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рулон (25 жгутов) + 1 инструкция-вкладыш в коробке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Органолептический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Каждая упаковка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Диаметр втулки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 ± 10 мм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Штангенциркуль ШЦ-I-150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Измерительный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Входной контроль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Допуск по ТУ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Размер потребительской упаковки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110 × 110 × 30 мм ± 15%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Рулетка / штангенциркуль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Измерительный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Выборочно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Допуск по ТУ</w:t>
            </w:r>
          </w:p>
        </w:tc>
      </w:tr>
    </w:tbl>
    <w:p>
      <w:pPr>
        <w:spacing w:before="0" w:after="4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4.2. Периодические испытания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Разрывная нагрузка и растяжимость ленты определяются при периодических испытаниях с периодичностью, установленной в ТУ 21.20.24-017-19666380-2024. Испытания проводятся на разрывной машине по соответствующим ГОСТам на методы испытания полимерных плёнок и лент.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4.3. Критерии приёмки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Рулон считается годным, если все контролируемые параметры (п. 4.1, № 1–8, 11–12) соответствуют установленным нормам. Рулоны, не удовлетворяющие хотя бы одному параметру, бракуются.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Раздел 5. Калькуляция стоимости материалов и расчёт доли иностранного сырья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5.1. Ценовые данные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Цена 1 упаковки (25 жгутов) с НДС 10%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520,00 руб.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Цена 1 упаковки без НДС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520,00 / 1,10 = </w:t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472,73 руб.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before="0" w:after="4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5.2. Калькуляция стоимости материалов на 1 упаковку (25 жгутов)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Материал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Происхождение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Расход на 1 уп.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Ед. изм.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Ориентировочная цена за ед. (без НДС)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Стоимость на 1 уп. (без НДС)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Гранулят ТПЭ тип Р7 (синий, с красителем в составе компаунда)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Импорт (Китай)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0,158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кг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350 руб./кг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55,30 руб.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Втулка картонная К-2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Импорт (Китай)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3 руб./шт.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3,00 руб.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Коробка картонная (потребительская упаковка)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8 руб./шт.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8,00 руб.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Инструкция-вкладыш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2 руб./шт.</w:t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2,00 руб.</w:t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ИТОГО материалы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≈ 68,30 руб.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в т.ч. иностранные (поз. 1 + 2)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Импорт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≈ 58,30 руб.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в т.ч. российские (поз. 3 + 4)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Россия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≈ 10,00 руб.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before="0" w:after="4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5.3. Расчёт доли иностранных материалов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Показатель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Стоимость иностранных материалов на 1 упаковку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58,30 руб.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Цена готовой продукции (1 упаковка) без НДС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472,73 руб.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Доля иностранных материалов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58,30 / 472,73 × 100% = </w:t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≈ 12,3%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Предельно допустимая доля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50%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Соответствие критерию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✓ Соответствует (12,3% ≤ 50%)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Диапазон оценки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(при вариации закупочных цен):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3496"/>
        <w:gridCol w:w="3496"/>
        <w:gridCol w:w="3496"/>
      </w:tblGrid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Вариант оценки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Стоимость импортных материалов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Доля от цены продукции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Минимальная (ТПЭ — 300 руб./кг, втулка — 2 руб.)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49,40 руб.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10,4%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Средняя (ТПЭ — 350 руб./кг, втулка — 3 руб.)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58,30 руб.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12,3%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Максимальная (ТПЭ — 400 руб./кг, втулка — 5 руб.)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68,20 руб.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14,4%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 xml:space="preserve">Во всех вариантах доля иностранных материалов </w:t>
      </w:r>
      <w:r>
        <w:rPr>
          <w:rFonts w:ascii="Times New Roman" w:hAnsi="Times New Roman" w:cs="Times New Roman"/>
          <w:b/>
          <w:i w:val="0"/>
          <w:sz w:val="20"/>
        </w:rPr>
        <w:t>не превышает 50%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цены конечной продукции.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5.4. Подтверждение критерия достаточной переработки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Критерий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Выполнение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Производство осуществляется на территории РФ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✓ Да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Стоимость иностранных материалов ≤ 50% цены продукции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✓ Да (10,4–14,4%)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 менее одной существенной технологической операции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✓ Да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Существенные технологические операции, выполняемые на территории РФ: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Экструзия (операция 010 по технологической карте): полноценная термическая переработка полимерного сырья (гранулята ТПЭ) с изменением агрегатного состояния и формы — из гранулированного полимера в непрерывную плоскую ленту. Данная операция является безусловным основанием для признания достаточной переработки.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Перфорация (операция 020 по технологической карте): механическая обработка экструдированной ленты — нанесение сквозных перфорационных отверстий, изменяющих физическую структуру полуфабриката.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Обе операции не являются простой сборкой; они предполагают существенное преобразование исходного сырья.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Примечание: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Фактические закупочные цены подтверждаются контрактами, инвойсами, счетами-фактурами. Расчёт актуализируется при изменении цен на сырьё и материалы.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Раздел 6. Чертежи (текстово-графическое представление)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Чертёж 1. Единичный жгут (вид сверху и поперечное сечение)</w:t>
      </w:r>
    </w:p>
    <w:p>
      <w:pPr>
        <w:jc w:val="left"/>
        <w:spacing w:before="0" w:after="0" w:line="240" w:lineRule="auto"/>
        <w:ind w:left="567"/>
      </w:pPr>
      <w:r>
        <w:rPr>
          <w:rFonts w:ascii="Courier New" w:hAnsi="Courier New"/>
          <w:sz w:val="16"/>
        </w:rPr>
        <w:t xml:space="preserve">  ЧЕРТЁЖ 1. ЖГУТ ЕДИНИЧНЫЙ — ВИД СВЕРХУ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sz w:val="16"/>
        </w:rPr>
        <w:t xml:space="preserve">  │                                                                 │</w:t>
        <w:br/>
      </w:r>
      <w:r>
        <w:rPr>
          <w:rFonts w:ascii="Courier New" w:hAnsi="Courier New"/>
          <w:sz w:val="16"/>
        </w:rPr>
        <w:t xml:space="preserve">  │                        450 ± 10 мм                              │</w:t>
        <w:br/>
      </w:r>
      <w:r>
        <w:rPr>
          <w:rFonts w:ascii="Courier New" w:hAnsi="Courier New"/>
          <w:sz w:val="16"/>
        </w:rPr>
        <w:t xml:space="preserve">  │  ◄─────────────────────────────────────────────────────────────►│</w:t>
        <w:br/>
      </w:r>
      <w:r>
        <w:rPr>
          <w:rFonts w:ascii="Courier New" w:hAnsi="Courier New"/>
          <w:sz w:val="16"/>
        </w:rPr>
        <w:t xml:space="preserve">  │                                                                 │</w:t>
        <w:br/>
      </w:r>
      <w:r>
        <w:rPr>
          <w:rFonts w:ascii="Courier New" w:hAnsi="Courier New"/>
          <w:sz w:val="16"/>
        </w:rPr>
        <w:t xml:space="preserve">  │  ┌─────────────────────────────────────────────────────────────┐│</w:t>
        <w:br/>
      </w:r>
      <w:r>
        <w:rPr>
          <w:rFonts w:ascii="Courier New" w:hAnsi="Courier New"/>
          <w:sz w:val="16"/>
        </w:rPr>
        <w:t xml:space="preserve">  │  │                                                             ││</w:t>
        <w:br/>
      </w:r>
      <w:r>
        <w:rPr>
          <w:rFonts w:ascii="Courier New" w:hAnsi="Courier New"/>
          <w:sz w:val="16"/>
        </w:rPr>
        <w:t xml:space="preserve">  │  │               ЛЕНТА ТПЭ Р7 (СИНИЙ)                         ││ 25 ± 10 мм</w:t>
        <w:br/>
      </w:r>
      <w:r>
        <w:rPr>
          <w:rFonts w:ascii="Courier New" w:hAnsi="Courier New"/>
          <w:sz w:val="16"/>
        </w:rPr>
        <w:t xml:space="preserve">  │  │                                                             ││ (по ТУ)</w:t>
        <w:br/>
      </w:r>
      <w:r>
        <w:rPr>
          <w:rFonts w:ascii="Courier New" w:hAnsi="Courier New"/>
          <w:sz w:val="16"/>
        </w:rPr>
        <w:t xml:space="preserve">  │  │                                                             ││</w:t>
        <w:br/>
      </w:r>
      <w:r>
        <w:rPr>
          <w:rFonts w:ascii="Courier New" w:hAnsi="Courier New"/>
          <w:sz w:val="16"/>
        </w:rPr>
        <w:t xml:space="preserve">  │  └─────────────────────────────────────────────────────────────┘│</w:t>
        <w:br/>
      </w:r>
      <w:r>
        <w:rPr>
          <w:rFonts w:ascii="Courier New" w:hAnsi="Courier New"/>
          <w:sz w:val="16"/>
        </w:rPr>
        <w:t xml:space="preserve">  │                                                                 │</w:t>
        <w:br/>
      </w:r>
      <w:r>
        <w:rPr>
          <w:rFonts w:ascii="Courier New" w:hAnsi="Courier New"/>
          <w:sz w:val="16"/>
        </w:rPr>
        <w:t xml:space="preserve">  │   Линия          Линия                                          │</w:t>
        <w:br/>
      </w:r>
      <w:r>
        <w:rPr>
          <w:rFonts w:ascii="Courier New" w:hAnsi="Courier New"/>
          <w:sz w:val="16"/>
        </w:rPr>
        <w:t xml:space="preserve">  │   перфорации     перфорации                                     │</w:t>
        <w:br/>
      </w:r>
      <w:r>
        <w:rPr>
          <w:rFonts w:ascii="Courier New" w:hAnsi="Courier New"/>
          <w:sz w:val="16"/>
        </w:rPr>
        <w:t xml:space="preserve">  │   (отрыв)        (отрыв)                                        │</w:t>
        <w:br/>
      </w: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ПОПЕРЕЧНОЕ СЕЧЕНИЕ (А-А):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25 ± 10 мм (по ТУ)</w:t>
        <w:br/>
      </w:r>
      <w:r>
        <w:rPr>
          <w:rFonts w:ascii="Courier New" w:hAnsi="Courier New"/>
          <w:sz w:val="16"/>
        </w:rPr>
        <w:t xml:space="preserve">      ◄──────────────────►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─── ┌────────────────────┐ ───</w:t>
        <w:br/>
      </w:r>
      <w:r>
        <w:rPr>
          <w:rFonts w:ascii="Courier New" w:hAnsi="Courier New"/>
          <w:sz w:val="16"/>
        </w:rPr>
        <w:t xml:space="preserve">      │  ТПЭ Р7 (синий)   │      0,63 ± 0,1 мм</w:t>
        <w:br/>
      </w:r>
      <w:r>
        <w:rPr>
          <w:rFonts w:ascii="Courier New" w:hAnsi="Courier New"/>
          <w:sz w:val="16"/>
        </w:rPr>
        <w:t xml:space="preserve">  ─── └────────────────────┘ ───</w:t>
        <w:br/>
      </w:r>
      <w:r>
        <w:rPr>
          <w:rFonts w:ascii="Courier New" w:hAnsi="Courier New"/>
          <w:sz w:val="16"/>
        </w:rPr>
        <w:br/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Размеры единичного жгута: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Допуск по ТУ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Производственный допуск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Длина (L)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± 10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± 10 мм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(W)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± 10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± 1 мм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Толщина (T)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0,63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(см. п. 1.4)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± 0,1 мм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Материал: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ТПЭ тип Р7 (термопластичный эластомер на основе SEBS), синий.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Чертёж 2. Конфигурация перфорации</w:t>
      </w:r>
    </w:p>
    <w:p>
      <w:pPr>
        <w:jc w:val="left"/>
        <w:spacing w:before="0" w:after="0" w:line="240" w:lineRule="auto"/>
        <w:ind w:left="567"/>
      </w:pPr>
      <w:r>
        <w:rPr>
          <w:rFonts w:ascii="Courier New" w:hAnsi="Courier New"/>
          <w:sz w:val="16"/>
        </w:rPr>
        <w:t xml:space="preserve">  ЧЕРТЁЖ 2. КОНФИГУРАЦИЯ ПЕРФОРАЦИИ — ВИД СВЕРХУ (ФРАГМЕНТ ЛЕНТЫ)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◄────── 450 ± 10 мм ──────►◄────── 450 ± 10 мм ──────►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Линия                      Линия                      Линия</w:t>
        <w:br/>
      </w:r>
      <w:r>
        <w:rPr>
          <w:rFonts w:ascii="Courier New" w:hAnsi="Courier New"/>
          <w:sz w:val="16"/>
        </w:rPr>
        <w:t xml:space="preserve">     перфорации                 перфорации                 перфорации</w:t>
        <w:br/>
      </w:r>
      <w:r>
        <w:rPr>
          <w:rFonts w:ascii="Courier New" w:hAnsi="Courier New"/>
          <w:sz w:val="16"/>
        </w:rPr>
        <w:t xml:space="preserve">        │                          │                          │</w:t>
        <w:br/>
      </w:r>
      <w:r>
        <w:rPr>
          <w:rFonts w:ascii="Courier New" w:hAnsi="Courier New"/>
          <w:sz w:val="16"/>
        </w:rPr>
        <w:t xml:space="preserve">        │                          │                          │</w:t>
        <w:br/>
      </w:r>
      <w:r>
        <w:rPr>
          <w:rFonts w:ascii="Courier New" w:hAnsi="Courier New"/>
          <w:sz w:val="16"/>
        </w:rPr>
        <w:t xml:space="preserve">  ──────╫──────────────────────────╫──────────────────────────╫──────</w:t>
        <w:br/>
      </w:r>
      <w:r>
        <w:rPr>
          <w:rFonts w:ascii="Courier New" w:hAnsi="Courier New"/>
          <w:sz w:val="16"/>
        </w:rPr>
        <w:t xml:space="preserve">        ║                          ║                          ║</w:t>
        <w:br/>
      </w:r>
      <w:r>
        <w:rPr>
          <w:rFonts w:ascii="Courier New" w:hAnsi="Courier New"/>
          <w:sz w:val="16"/>
        </w:rPr>
        <w:t xml:space="preserve">        ║     Жгут № (n)          ║     Жгут № (n+1)        ║</w:t>
        <w:br/>
      </w:r>
      <w:r>
        <w:rPr>
          <w:rFonts w:ascii="Courier New" w:hAnsi="Courier New"/>
          <w:sz w:val="16"/>
        </w:rPr>
        <w:t xml:space="preserve">        ║                          ║                          ║</w:t>
        <w:br/>
      </w:r>
      <w:r>
        <w:rPr>
          <w:rFonts w:ascii="Courier New" w:hAnsi="Courier New"/>
          <w:sz w:val="16"/>
        </w:rPr>
        <w:t xml:space="preserve">  ──────╫──────────────────────────╫──────────────────────────╫──────</w:t>
        <w:br/>
      </w:r>
      <w:r>
        <w:rPr>
          <w:rFonts w:ascii="Courier New" w:hAnsi="Courier New"/>
          <w:sz w:val="16"/>
        </w:rPr>
        <w:t xml:space="preserve">        │                          │                          │</w:t>
        <w:br/>
      </w:r>
      <w:r>
        <w:rPr>
          <w:rFonts w:ascii="Courier New" w:hAnsi="Courier New"/>
          <w:sz w:val="16"/>
        </w:rPr>
        <w:t xml:space="preserve">        │                          │                          │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ДЕТАЛИЗАЦИЯ ЛИНИИ ПЕРФОРАЦИИ: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│ ● │   │ ● │   │ ● │   │ ● │   │ ● │</w:t>
        <w:br/>
      </w:r>
      <w:r>
        <w:rPr>
          <w:rFonts w:ascii="Courier New" w:hAnsi="Courier New"/>
          <w:sz w:val="16"/>
        </w:rPr>
        <w:t xml:space="preserve">        │   │   │   │   │   │   │   │   │   │</w:t>
        <w:br/>
      </w:r>
      <w:r>
        <w:rPr>
          <w:rFonts w:ascii="Courier New" w:hAnsi="Courier New"/>
          <w:sz w:val="16"/>
        </w:rPr>
        <w:t xml:space="preserve">     ◄──────────────── 25 мм ──────────────────►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● — сквозное перфорационное отверстие</w:t>
        <w:br/>
      </w:r>
      <w:r>
        <w:rPr>
          <w:rFonts w:ascii="Courier New" w:hAnsi="Courier New"/>
          <w:sz w:val="16"/>
        </w:rPr>
        <w:br/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Характеристики перфорации: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Тип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Сквозные перфорационные отверстия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Направление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Поперечное (перпендикулярно оси ленты)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Шаг (расстояние между линиями перфорации)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450 ± 10 мм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Расположение отверстий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Линейный ряд по всей ширине ленты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Функциональное назначение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Обеспечение отделения (отрыва) одного жгута от рулона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Чертёж 3. Рулон в сборе</w:t>
      </w:r>
    </w:p>
    <w:p>
      <w:pPr>
        <w:jc w:val="left"/>
        <w:spacing w:before="0" w:after="0" w:line="240" w:lineRule="auto"/>
        <w:ind w:left="567"/>
      </w:pPr>
      <w:r>
        <w:rPr>
          <w:rFonts w:ascii="Courier New" w:hAnsi="Courier New"/>
          <w:sz w:val="16"/>
        </w:rPr>
        <w:t xml:space="preserve">  ЧЕРТЁЖ 3. РУЛОН В СБОРЕ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ВИД С ТОРЦА:                         ВИД СБОКУ: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┌─────────────┐                 ┌────────────────┐</w:t>
        <w:br/>
      </w:r>
      <w:r>
        <w:rPr>
          <w:rFonts w:ascii="Courier New" w:hAnsi="Courier New"/>
          <w:sz w:val="16"/>
        </w:rPr>
        <w:t xml:space="preserve">       /│    Намотка   │\               │ ▓▓▓▓▓▓▓▓▓▓▓▓▓▓ │</w:t>
        <w:br/>
      </w:r>
      <w:r>
        <w:rPr>
          <w:rFonts w:ascii="Courier New" w:hAnsi="Courier New"/>
          <w:sz w:val="16"/>
        </w:rPr>
        <w:t xml:space="preserve">      / │  ленты ТПЭ   │ \             │ ▓▓▓▓▓▓▓▓▓▓▓▓▓▓ │</w:t>
        <w:br/>
      </w:r>
      <w:r>
        <w:rPr>
          <w:rFonts w:ascii="Courier New" w:hAnsi="Courier New"/>
          <w:sz w:val="16"/>
        </w:rPr>
        <w:t xml:space="preserve">     │  │              │  │             │ ▓▓▓▓▓▓▓▓▓▓▓▓▓▓ │</w:t>
        <w:br/>
      </w:r>
      <w:r>
        <w:rPr>
          <w:rFonts w:ascii="Courier New" w:hAnsi="Courier New"/>
          <w:sz w:val="16"/>
        </w:rPr>
        <w:t xml:space="preserve">     │  │   ┌──────┐   │  │             │ ▓▓▓  Лента  ▓▓▓ │ ≈ 25 мм</w:t>
        <w:br/>
      </w:r>
      <w:r>
        <w:rPr>
          <w:rFonts w:ascii="Courier New" w:hAnsi="Courier New"/>
          <w:sz w:val="16"/>
        </w:rPr>
        <w:t xml:space="preserve">     │  │   │Втулка│   │  │             │ ▓▓▓  ТПЭ Р7 ▓▓▓ │ (ширина</w:t>
        <w:br/>
      </w:r>
      <w:r>
        <w:rPr>
          <w:rFonts w:ascii="Courier New" w:hAnsi="Courier New"/>
          <w:sz w:val="16"/>
        </w:rPr>
        <w:t xml:space="preserve">     │  │   │Ø30 мм│  │  │             │ ▓▓▓▓▓▓▓▓▓▓▓▓▓▓ │  ленты)</w:t>
        <w:br/>
      </w:r>
      <w:r>
        <w:rPr>
          <w:rFonts w:ascii="Courier New" w:hAnsi="Courier New"/>
          <w:sz w:val="16"/>
        </w:rPr>
        <w:t xml:space="preserve">     │  │   └──────┘   │  │             │ ▓▓▓▓▓▓▓▓▓▓▓▓▓▓ │</w:t>
        <w:br/>
      </w:r>
      <w:r>
        <w:rPr>
          <w:rFonts w:ascii="Courier New" w:hAnsi="Courier New"/>
          <w:sz w:val="16"/>
        </w:rPr>
        <w:t xml:space="preserve">      \ │              │ /              │ ▓▓▓▓▓▓▓▓▓▓▓▓▓▓ │</w:t>
        <w:br/>
      </w:r>
      <w:r>
        <w:rPr>
          <w:rFonts w:ascii="Courier New" w:hAnsi="Courier New"/>
          <w:sz w:val="16"/>
        </w:rPr>
        <w:t xml:space="preserve">       \│              │/               └────────────────┘</w:t>
        <w:br/>
      </w:r>
      <w:r>
        <w:rPr>
          <w:rFonts w:ascii="Courier New" w:hAnsi="Courier New"/>
          <w:sz w:val="16"/>
        </w:rPr>
        <w:t xml:space="preserve">        └─────────────┘</w:t>
        <w:br/>
      </w:r>
      <w:r>
        <w:rPr>
          <w:rFonts w:ascii="Courier New" w:hAnsi="Courier New"/>
          <w:sz w:val="16"/>
        </w:rPr>
        <w:t xml:space="preserve">                                            ◄──────────►</w:t>
        <w:br/>
      </w:r>
      <w:r>
        <w:rPr>
          <w:rFonts w:ascii="Courier New" w:hAnsi="Courier New"/>
          <w:sz w:val="16"/>
        </w:rPr>
        <w:t xml:space="preserve">     ◄──────────────────►                     D рулона</w:t>
        <w:br/>
      </w:r>
      <w:r>
        <w:rPr>
          <w:rFonts w:ascii="Courier New" w:hAnsi="Courier New"/>
          <w:sz w:val="16"/>
        </w:rPr>
        <w:t xml:space="preserve">         D рулона                           (расчётный)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Втулка: картон К-2, Ø 30 ± 10 мм</w:t>
        <w:br/>
      </w:r>
      <w:r>
        <w:rPr>
          <w:rFonts w:ascii="Courier New" w:hAnsi="Courier New"/>
          <w:sz w:val="16"/>
        </w:rPr>
        <w:br/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Параметры рулона: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Количество жгутов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шт.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Общая длина ленты в рулоне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11 250 мм ± 5%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рулона (= ширина ленты)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± 10 мм (по ТУ)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Диаметр втулки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 ± 10 мм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Материал втулки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Картон марка К-2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Масса рулона (лента + втулка)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150 ± 5 г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Чертёж 4. Потребительская упаковка</w:t>
      </w:r>
    </w:p>
    <w:p>
      <w:pPr>
        <w:jc w:val="left"/>
        <w:spacing w:before="0" w:after="0" w:line="240" w:lineRule="auto"/>
        <w:ind w:left="567"/>
      </w:pPr>
      <w:r>
        <w:rPr>
          <w:rFonts w:ascii="Courier New" w:hAnsi="Courier New"/>
          <w:sz w:val="16"/>
        </w:rPr>
        <w:t xml:space="preserve">  ЧЕРТЁЖ 4. ПОТРЕБИТЕЛЬСКАЯ УПАКОВКА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ВИД СВЕРХУ (КРЫШКА):</w:t>
        <w:br/>
      </w: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┌────────────────────────────────────┐</w:t>
        <w:br/>
      </w:r>
      <w:r>
        <w:rPr>
          <w:rFonts w:ascii="Courier New" w:hAnsi="Courier New"/>
          <w:sz w:val="16"/>
        </w:rPr>
        <w:t xml:space="preserve">  │                                    │</w:t>
        <w:br/>
      </w:r>
      <w:r>
        <w:rPr>
          <w:rFonts w:ascii="Courier New" w:hAnsi="Courier New"/>
          <w:sz w:val="16"/>
        </w:rPr>
        <w:t xml:space="preserve">  │    Жгут медицинский               │</w:t>
        <w:br/>
      </w:r>
      <w:r>
        <w:rPr>
          <w:rFonts w:ascii="Courier New" w:hAnsi="Courier New"/>
          <w:sz w:val="16"/>
        </w:rPr>
        <w:t xml:space="preserve">  │    кровоостанавливающий            │</w:t>
        <w:br/>
      </w:r>
      <w:r>
        <w:rPr>
          <w:rFonts w:ascii="Courier New" w:hAnsi="Courier New"/>
          <w:sz w:val="16"/>
        </w:rPr>
        <w:t xml:space="preserve">  │    «Воин-Мед»                      │</w:t>
        <w:br/>
      </w:r>
      <w:r>
        <w:rPr>
          <w:rFonts w:ascii="Courier New" w:hAnsi="Courier New"/>
          <w:sz w:val="16"/>
        </w:rPr>
        <w:t xml:space="preserve">  │                                    │</w:t>
        <w:br/>
      </w:r>
      <w:r>
        <w:rPr>
          <w:rFonts w:ascii="Courier New" w:hAnsi="Courier New"/>
          <w:sz w:val="16"/>
        </w:rPr>
        <w:t xml:space="preserve">  │    25 шт. × 450 мм                │</w:t>
        <w:br/>
      </w:r>
      <w:r>
        <w:rPr>
          <w:rFonts w:ascii="Courier New" w:hAnsi="Courier New"/>
          <w:sz w:val="16"/>
        </w:rPr>
        <w:t xml:space="preserve">  │    ТУ 21.20.24-017-19666380-2024  │</w:t>
        <w:br/>
      </w:r>
      <w:r>
        <w:rPr>
          <w:rFonts w:ascii="Courier New" w:hAnsi="Courier New"/>
          <w:sz w:val="16"/>
        </w:rPr>
        <w:t xml:space="preserve">  │                                    │</w:t>
        <w:br/>
      </w:r>
      <w:r>
        <w:rPr>
          <w:rFonts w:ascii="Courier New" w:hAnsi="Courier New"/>
          <w:sz w:val="16"/>
        </w:rPr>
        <w:t xml:space="preserve">  │    [Логотип / Знак МИ]            │</w:t>
        <w:br/>
      </w:r>
      <w:r>
        <w:rPr>
          <w:rFonts w:ascii="Courier New" w:hAnsi="Courier New"/>
          <w:sz w:val="16"/>
        </w:rPr>
        <w:t xml:space="preserve">  │    Нестерильно                     │</w:t>
        <w:br/>
      </w:r>
      <w:r>
        <w:rPr>
          <w:rFonts w:ascii="Courier New" w:hAnsi="Courier New"/>
          <w:sz w:val="16"/>
        </w:rPr>
        <w:t xml:space="preserve">  │    Изготовитель: ___________       │</w:t>
        <w:br/>
      </w:r>
      <w:r>
        <w:rPr>
          <w:rFonts w:ascii="Courier New" w:hAnsi="Courier New"/>
          <w:sz w:val="16"/>
        </w:rPr>
        <w:t xml:space="preserve">  │    Серия: ___  Дата: ___           │</w:t>
        <w:br/>
      </w:r>
      <w:r>
        <w:rPr>
          <w:rFonts w:ascii="Courier New" w:hAnsi="Courier New"/>
          <w:sz w:val="16"/>
        </w:rPr>
        <w:t xml:space="preserve">  │    Годен до: ___                   │</w:t>
        <w:br/>
      </w:r>
      <w:r>
        <w:rPr>
          <w:rFonts w:ascii="Courier New" w:hAnsi="Courier New"/>
          <w:sz w:val="16"/>
        </w:rPr>
        <w:t xml:space="preserve">  │                                    │</w:t>
        <w:br/>
      </w: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└────────────────────────────────────┘</w:t>
        <w:br/>
      </w:r>
      <w:r>
        <w:rPr>
          <w:rFonts w:ascii="Courier New" w:hAnsi="Courier New"/>
          <w:sz w:val="16"/>
        </w:rPr>
        <w:t xml:space="preserve">   ◄──────── 110 мм ± 15% ───────────►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ВИД СБОКУ:</w:t>
        <w:br/>
      </w: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┌────────────────────────────────────┐</w:t>
        <w:br/>
      </w:r>
      <w:r>
        <w:rPr>
          <w:rFonts w:ascii="Courier New" w:hAnsi="Courier New"/>
          <w:sz w:val="16"/>
        </w:rPr>
        <w:t xml:space="preserve">  │ ┌──────────────────────────────┐   │</w:t>
        <w:br/>
      </w:r>
      <w:r>
        <w:rPr>
          <w:rFonts w:ascii="Courier New" w:hAnsi="Courier New"/>
          <w:sz w:val="16"/>
        </w:rPr>
        <w:t xml:space="preserve">  │ │      Рулон жгута             │   │ 30 мм ± 15%</w:t>
        <w:br/>
      </w:r>
      <w:r>
        <w:rPr>
          <w:rFonts w:ascii="Courier New" w:hAnsi="Courier New"/>
          <w:sz w:val="16"/>
        </w:rPr>
        <w:t xml:space="preserve">  │ │    + Инструкция-вкладыш      │   │</w:t>
        <w:br/>
      </w:r>
      <w:r>
        <w:rPr>
          <w:rFonts w:ascii="Courier New" w:hAnsi="Courier New"/>
          <w:sz w:val="16"/>
        </w:rPr>
        <w:t xml:space="preserve">  │ └──────────────────────────────┘   │</w:t>
        <w:br/>
      </w: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└────────────────────────────────────┘</w:t>
        <w:br/>
      </w:r>
      <w:r>
        <w:rPr>
          <w:rFonts w:ascii="Courier New" w:hAnsi="Courier New"/>
          <w:sz w:val="16"/>
        </w:rPr>
        <w:t xml:space="preserve">   ◄──────── 110 мм ± 15% ───────────►</w:t>
        <w:br/>
      </w:r>
      <w:r>
        <w:rPr>
          <w:rFonts w:ascii="Courier New" w:hAnsi="Courier New"/>
          <w:sz w:val="16"/>
        </w:rPr>
        <w:br/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Параметры потребительской упаковки: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Размер коробки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110 × 110 × 30 мм ± 15%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Материал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Картон (ООО «Альтпринт», Россия)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Содержимое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рулон (25 жгутов на втулке) + 1 инструкция-вкладыш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Состав маркировки потребительской упаковки: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Элемент маркировки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Наименование изделия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Наименование и адрес производителя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Номер серии (партии)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Дата изготовления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Срок годности (10 лет) / Годен до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Обозначение ТУ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Количество жгутов в упаковке (25 шт.)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Надпись «Нестерильно»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Знак «Медицинское изделие»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Условия хранения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Раздел 7. Перечень документов КД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7.1. Сводная ведомость документов конструкторской документации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Обозначение документа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документа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Формат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листов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КД-ВМ-001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Описание конструкции изделия «Воин-Мед» (Раздел 1)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Общие сведения, технические характеристики, состав, конструктивные особенности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КД-ВМ-002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Спецификация материалов и комплектующих (Раздел 2)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Перечень материалов с нормами расхода и страной происхождения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КД-ВМ-003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Нормы расхода материалов (Раздел 3)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Расчётное обоснование, сводная таблица норм расхода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КД-ВМ-004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Требования к качеству и приёмке (Раздел 4)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Контролируемые параметры, допуски, средства контроля, периодичность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КД-ВМ-005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Калькуляция стоимости материалов и расчёт доли иностранного сырья (Раздел 5)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Ценовой расчёт, доля иностранных материалов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КД-ВМ-006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Чертежи (текстово-графическое представление) (Раздел 6)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A4/A3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Чертежи 1–4: жгут, перфорация, рулон, упаковка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КД-ВМ-007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Перечень документов КД (Раздел 7)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Настоящая ведомость</w:t>
            </w:r>
          </w:p>
        </w:tc>
      </w:tr>
    </w:tbl>
    <w:p>
      <w:pPr>
        <w:spacing w:before="0" w:after="4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7.2. Связанные документы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Обозначение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ТУ 21.20.24-017-19666380-2024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Технические условия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Основной нормативный документ на изделие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ТД-ВМ-001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Технологическая карта производства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Технологическая документация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Подписи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Роль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ФИО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Подпись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Дата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Разработал (инженер-конструктор)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«___» __________ 20__ г.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Проверил (начальник КБ)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«___» __________ 20__ г.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Нормоконтроль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«___» __________ 20__ г.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Утвердил (главный инженер)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«___» __________ 20__ г.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*Документ разработан в соответствии с ГОСТ Р 2.102-2023 «ЕСКД. Виды и комплектность конструкторских документов» и ГОСТ 2.106-2019 «ЕСКД. Текстовые документы».*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283" w:right="283" w:bottom="2551" w:left="1134" w:header="170" w:footer="283" w:gutter="0"/>
      <w:cols w:space="720"/>
      <w:titlePg/>
      <w:docGrid w:linePitch="360"/>
      <w:pgBorders w:offsetFrom="page">
        <w:top w:val="single" w:sz="6" w:space="14" w:color="000000"/>
        <w:left w:val="single" w:sz="6" w:space="57" w:color="000000"/>
        <w:bottom w:val="single" w:sz="6" w:space="14" w:color="000000"/>
        <w:right w:val="single" w:sz="6" w:space="1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jc w:val="left"/>
      <w:tblLook w:firstColumn="1" w:firstRow="1" w:lastColumn="0" w:lastRow="0" w:noHBand="0" w:noVBand="1" w:val="04A0"/>
      <w:tblW w:w="10488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7"/>
      <w:gridCol w:w="397"/>
      <w:gridCol w:w="567"/>
      <w:gridCol w:w="567"/>
      <w:gridCol w:w="567"/>
      <w:gridCol w:w="1134"/>
      <w:gridCol w:w="850"/>
      <w:gridCol w:w="567"/>
      <w:gridCol w:w="567"/>
      <w:gridCol w:w="3742"/>
      <w:gridCol w:w="283"/>
      <w:gridCol w:w="454"/>
      <w:gridCol w:w="397"/>
    </w:tblGrid>
    <w:tr>
      <w:trPr>
        <w:trHeight w:val="454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Разраб.</w:t>
          </w: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4"/>
            </w:rPr>
            <w:t>________________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7"/>
            </w:rPr>
            <w:t>Жгут медицинский кровоостанавливающий</w:t>
            <w:br/>
            <w:t>одноразового использования «Воин-Мед»</w:t>
            <w:br/>
            <w:t>Конструкторская документация</w:t>
          </w:r>
        </w:p>
      </w:tc>
      <w:tc>
        <w:tcPr>
          <w:tcW w:w="283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Лит.</w:t>
          </w:r>
        </w:p>
      </w:tc>
      <w:tc>
        <w:tcPr>
          <w:tcW w:w="45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Лист</w:t>
          </w: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Листов</w:t>
          </w:r>
        </w:p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Пров.</w:t>
          </w: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Merge/>
        </w:tcPr>
        <w:p/>
      </w:tc>
      <w:tc>
        <w:tcPr>
          <w:tcW w:w="283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4"/>
            </w:rPr>
            <w:t>О</w:t>
          </w:r>
        </w:p>
      </w:tc>
      <w:tc>
        <w:tcPr>
          <w:tcW w:w="454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4"/>
            </w:rPr>
            <w:t>1</w:t>
          </w:r>
        </w:p>
      </w:tc>
      <w:tc>
        <w:tcPr>
          <w:tcW w:w="397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4"/>
            </w:rPr>
            <w:t>КД-ВМ-001</w:t>
          </w:r>
        </w:p>
      </w:tc>
      <w:tc>
        <w:tcPr>
          <w:tcW w:w="283" w:type="dxa"/>
          <w:vMerge/>
        </w:tcPr>
        <w:p/>
      </w:tc>
      <w:tc>
        <w:tcPr>
          <w:tcW w:w="454" w:type="dxa"/>
          <w:vMerge/>
        </w:tcPr>
        <w:p/>
      </w:tc>
      <w:tc>
        <w:tcPr>
          <w:tcW w:w="397" w:type="dxa"/>
          <w:vMerge/>
        </w:tcPr>
        <w:p/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Н.контр.</w:t>
          </w: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Merge/>
        </w:tcPr>
        <w:p/>
      </w:tc>
      <w:tc>
        <w:tcPr>
          <w:tcW w:w="283" w:type="dxa"/>
          <w:vMerge/>
        </w:tcPr>
        <w:p/>
      </w:tc>
      <w:tc>
        <w:tcPr>
          <w:tcW w:w="454" w:type="dxa"/>
          <w:vMerge/>
        </w:tcPr>
        <w:p/>
      </w:tc>
      <w:tc>
        <w:tcPr>
          <w:tcW w:w="397" w:type="dxa"/>
          <w:vMerge/>
        </w:tcPr>
        <w:p/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Утв.</w:t>
          </w: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2"/>
            </w:rPr>
            <w:t>________________</w:t>
          </w:r>
        </w:p>
      </w:tc>
      <w:tc>
        <w:tcPr>
          <w:tcW w:w="283" w:type="dxa"/>
          <w:vMerge/>
        </w:tcPr>
        <w:p/>
      </w:tc>
      <w:tc>
        <w:tcPr>
          <w:tcW w:w="454" w:type="dxa"/>
          <w:vMerge/>
        </w:tcPr>
        <w:p/>
      </w:tc>
      <w:tc>
        <w:tcPr>
          <w:tcW w:w="397" w:type="dxa"/>
          <w:vMerge/>
        </w:tcPr>
        <w:p/>
      </w:tc>
    </w:tr>
    <w:tr>
      <w:trPr>
        <w:trHeight w:val="397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283" w:type="dxa"/>
          <w:vMerge/>
        </w:tcPr>
        <w:p/>
      </w:tc>
      <w:tc>
        <w:tcPr>
          <w:tcW w:w="454" w:type="dxa"/>
          <w:vMerge/>
        </w:tcPr>
        <w:p/>
      </w:tc>
      <w:tc>
        <w:tcPr>
          <w:tcW w:w="397" w:type="dxa"/>
          <w:vMerge/>
        </w:tcPr>
        <w:p/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Изм.</w:t>
          </w: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Лист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№ докум.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Подп.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Дата</w:t>
          </w:r>
        </w:p>
      </w:tc>
      <w:tc>
        <w:tcPr>
          <w:tcW w:w="3118" w:type="dxa"/>
          <w:gridSpan w:val="4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gridSpan w:val="3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</w:tr>
  </w:tbl>
  <w:p>
    <w:pPr>
      <w:spacing w:before="0" w:after="0" w:line="240" w:lineRule="auto"/>
      <w:jc w:val="right"/>
    </w:pPr>
    <w:r>
      <w:rPr>
        <w:rFonts w:ascii="Times New Roman" w:hAnsi="Times New Roman"/>
        <w:sz w:val="14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jc w:val="left"/>
      <w:tblLook w:firstColumn="1" w:firstRow="1" w:lastColumn="0" w:lastRow="0" w:noHBand="0" w:noVBand="1" w:val="04A0"/>
      <w:tblW w:w="10488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7"/>
      <w:gridCol w:w="397"/>
      <w:gridCol w:w="567"/>
      <w:gridCol w:w="567"/>
      <w:gridCol w:w="567"/>
      <w:gridCol w:w="1134"/>
      <w:gridCol w:w="850"/>
      <w:gridCol w:w="567"/>
      <w:gridCol w:w="567"/>
      <w:gridCol w:w="3742"/>
      <w:gridCol w:w="283"/>
      <w:gridCol w:w="454"/>
      <w:gridCol w:w="397"/>
    </w:tblGrid>
    <w:tr>
      <w:trPr>
        <w:trHeight w:val="454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118" w:type="dxa"/>
          <w:gridSpan w:val="4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4"/>
            </w:rPr>
            <w:t>КД-ВМ-001  КД Воин-Мед. Конструкторская документация</w:t>
          </w:r>
        </w:p>
      </w:tc>
      <w:tc>
        <w:tcPr>
          <w:tcW w:w="283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851" w:type="dxa"/>
          <w:gridSpan w:val="2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</w:tr>
    <w:tr>
      <w:trPr>
        <w:trHeight w:val="397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Изм.</w:t>
          </w: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Лист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№ докум.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Подп.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Дата</w:t>
          </w:r>
        </w:p>
      </w:tc>
      <w:tc>
        <w:tcPr>
          <w:tcW w:w="3118" w:type="dxa"/>
          <w:gridSpan w:val="4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gridSpan w:val="3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</w:tr>
  </w:tbl>
  <w:p>
    <w:pPr>
      <w:spacing w:before="0" w:after="0" w:line="240" w:lineRule="auto"/>
      <w:jc w:val="right"/>
    </w:pPr>
    <w:r>
      <w:rPr>
        <w:rFonts w:ascii="Times New Roman" w:hAnsi="Times New Roman"/>
        <w:sz w:val="14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