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A56" w14:textId="77777777" w:rsidR="008B2C0E" w:rsidRDefault="008B2C0E" w:rsidP="004E53BA"/>
    <w:p w14:paraId="701B53B4" w14:textId="77777777" w:rsidR="00FC56BA" w:rsidRDefault="008B2C0E" w:rsidP="00B3341F">
      <w:pPr>
        <w:pStyle w:val="Default"/>
        <w:spacing w:beforeLines="26" w:before="62" w:after="415" w:line="276" w:lineRule="auto"/>
        <w:jc w:val="right"/>
        <w:rPr>
          <w:b/>
          <w:bCs/>
          <w:color w:val="000000" w:themeColor="text1"/>
          <w:sz w:val="23"/>
          <w:szCs w:val="23"/>
        </w:rPr>
      </w:pPr>
      <w:r>
        <w:rPr>
          <w:b/>
          <w:bCs/>
          <w:color w:val="000000" w:themeColor="text1"/>
          <w:sz w:val="23"/>
          <w:szCs w:val="23"/>
        </w:rPr>
        <w:t xml:space="preserve">                                                                               </w:t>
      </w:r>
      <w:r>
        <w:rPr>
          <w:b/>
          <w:bCs/>
          <w:color w:val="000000" w:themeColor="text1"/>
          <w:sz w:val="23"/>
          <w:szCs w:val="23"/>
        </w:rPr>
        <w:tab/>
      </w:r>
    </w:p>
    <w:p w14:paraId="02D96152" w14:textId="77777777" w:rsidR="00FC56BA" w:rsidRDefault="00FC56BA" w:rsidP="00B3341F">
      <w:pPr>
        <w:pStyle w:val="Default"/>
        <w:spacing w:beforeLines="26" w:before="62" w:after="415" w:line="276" w:lineRule="auto"/>
        <w:jc w:val="right"/>
        <w:rPr>
          <w:b/>
          <w:bCs/>
          <w:color w:val="000000" w:themeColor="text1"/>
          <w:sz w:val="23"/>
          <w:szCs w:val="23"/>
        </w:rPr>
      </w:pPr>
    </w:p>
    <w:p w14:paraId="3F344933" w14:textId="77777777" w:rsidR="00FC56BA" w:rsidRDefault="00FC56BA" w:rsidP="00B3341F">
      <w:pPr>
        <w:pStyle w:val="Default"/>
        <w:spacing w:beforeLines="26" w:before="62" w:after="415" w:line="276" w:lineRule="auto"/>
        <w:jc w:val="right"/>
        <w:rPr>
          <w:b/>
          <w:bCs/>
          <w:color w:val="000000" w:themeColor="text1"/>
          <w:sz w:val="23"/>
          <w:szCs w:val="23"/>
        </w:rPr>
      </w:pPr>
    </w:p>
    <w:p w14:paraId="40B35154" w14:textId="68772E33" w:rsidR="008B2C0E" w:rsidRDefault="008B2C0E" w:rsidP="00B3341F">
      <w:pPr>
        <w:pStyle w:val="Default"/>
        <w:spacing w:beforeLines="26" w:before="62" w:after="415" w:line="276" w:lineRule="auto"/>
        <w:jc w:val="right"/>
        <w:rPr>
          <w:color w:val="000000" w:themeColor="text1"/>
          <w:sz w:val="23"/>
          <w:szCs w:val="23"/>
        </w:rPr>
      </w:pPr>
      <w:r>
        <w:rPr>
          <w:b/>
          <w:bCs/>
          <w:color w:val="000000" w:themeColor="text1"/>
          <w:sz w:val="23"/>
          <w:szCs w:val="23"/>
        </w:rPr>
        <w:t xml:space="preserve">  </w:t>
      </w:r>
    </w:p>
    <w:p w14:paraId="3A43E66C" w14:textId="77777777" w:rsidR="008B2C0E" w:rsidRDefault="008B2C0E" w:rsidP="00B3341F">
      <w:pPr>
        <w:pStyle w:val="CM1"/>
        <w:spacing w:beforeLines="26" w:before="62" w:after="360" w:line="276" w:lineRule="auto"/>
        <w:jc w:val="center"/>
        <w:rPr>
          <w:color w:val="000000" w:themeColor="text1"/>
          <w:sz w:val="39"/>
          <w:szCs w:val="39"/>
        </w:rPr>
      </w:pPr>
      <w:r>
        <w:rPr>
          <w:b/>
          <w:bCs/>
          <w:color w:val="000000" w:themeColor="text1"/>
          <w:sz w:val="39"/>
          <w:szCs w:val="39"/>
        </w:rPr>
        <w:t xml:space="preserve">NANYANG TECHNOLOGICAL UNIVERSITY </w:t>
      </w:r>
      <w:r>
        <w:rPr>
          <w:b/>
          <w:bCs/>
          <w:color w:val="000000" w:themeColor="text1"/>
          <w:sz w:val="39"/>
          <w:szCs w:val="39"/>
        </w:rPr>
        <w:br/>
      </w:r>
    </w:p>
    <w:p w14:paraId="59EB8E15" w14:textId="77777777" w:rsidR="008B2C0E" w:rsidRDefault="008B2C0E" w:rsidP="00B3341F">
      <w:pPr>
        <w:pStyle w:val="CM1"/>
        <w:spacing w:beforeLines="26" w:before="62" w:after="793" w:line="276" w:lineRule="auto"/>
        <w:jc w:val="center"/>
        <w:rPr>
          <w:b/>
          <w:bCs/>
          <w:color w:val="000000" w:themeColor="text1"/>
          <w:sz w:val="39"/>
          <w:szCs w:val="39"/>
        </w:rPr>
      </w:pPr>
      <w:r>
        <w:rPr>
          <w:b/>
          <w:bCs/>
          <w:color w:val="000000" w:themeColor="text1"/>
          <w:sz w:val="39"/>
          <w:szCs w:val="39"/>
        </w:rPr>
        <w:t>SCHOOL OF COMPUTER SCIENCE &amp; ENGINEERING</w:t>
      </w:r>
    </w:p>
    <w:p w14:paraId="3CB69518" w14:textId="6BB22EAE" w:rsidR="008B2C0E" w:rsidRDefault="008B2C0E" w:rsidP="00B3341F">
      <w:pPr>
        <w:pStyle w:val="CM1"/>
        <w:spacing w:beforeLines="26" w:before="62" w:after="793" w:line="276" w:lineRule="auto"/>
        <w:jc w:val="center"/>
        <w:rPr>
          <w:color w:val="000000" w:themeColor="text1"/>
        </w:rPr>
      </w:pPr>
      <w:r>
        <w:rPr>
          <w:noProof/>
          <w:color w:val="000000" w:themeColor="text1"/>
          <w:lang w:val="en-SG" w:eastAsia="en-SG"/>
        </w:rPr>
        <w:drawing>
          <wp:inline distT="0" distB="0" distL="0" distR="0" wp14:anchorId="4B824E4D" wp14:editId="71AF4335">
            <wp:extent cx="3590925" cy="1285875"/>
            <wp:effectExtent l="0" t="0" r="9525" b="9525"/>
            <wp:docPr id="1531615725"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cits2/maintenance/img/logo/hires_logo_bw_schoo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285875"/>
                    </a:xfrm>
                    <a:prstGeom prst="rect">
                      <a:avLst/>
                    </a:prstGeom>
                    <a:noFill/>
                    <a:ln>
                      <a:noFill/>
                    </a:ln>
                  </pic:spPr>
                </pic:pic>
              </a:graphicData>
            </a:graphic>
          </wp:inline>
        </w:drawing>
      </w:r>
    </w:p>
    <w:p w14:paraId="43828EEA" w14:textId="6882837E" w:rsidR="008B2C0E" w:rsidRDefault="008B2C0E" w:rsidP="00B3341F">
      <w:pPr>
        <w:pStyle w:val="Default"/>
        <w:spacing w:beforeLines="26" w:before="62" w:line="276" w:lineRule="auto"/>
        <w:jc w:val="center"/>
        <w:rPr>
          <w:b/>
          <w:bCs/>
          <w:color w:val="000000" w:themeColor="text1"/>
          <w:sz w:val="32"/>
          <w:szCs w:val="32"/>
        </w:rPr>
      </w:pPr>
      <w:r>
        <w:rPr>
          <w:b/>
          <w:bCs/>
          <w:color w:val="000000" w:themeColor="text1"/>
          <w:sz w:val="32"/>
          <w:szCs w:val="32"/>
        </w:rPr>
        <w:t>TCP AIMD Congestion Control Simulation Report</w:t>
      </w:r>
    </w:p>
    <w:p w14:paraId="531891A3" w14:textId="77777777" w:rsidR="008B2C0E" w:rsidRDefault="008B2C0E" w:rsidP="00B3341F">
      <w:pPr>
        <w:pStyle w:val="Default"/>
        <w:spacing w:beforeLines="26" w:before="62" w:line="276" w:lineRule="auto"/>
        <w:jc w:val="center"/>
        <w:rPr>
          <w:b/>
          <w:bCs/>
          <w:color w:val="000000" w:themeColor="text1"/>
          <w:sz w:val="32"/>
          <w:szCs w:val="32"/>
        </w:rPr>
      </w:pPr>
    </w:p>
    <w:p w14:paraId="0F669B2D" w14:textId="110C4CE2" w:rsidR="008B2C0E" w:rsidRPr="008B2C0E" w:rsidRDefault="008B2C0E" w:rsidP="00B3341F">
      <w:pPr>
        <w:pStyle w:val="Default"/>
        <w:spacing w:beforeLines="26" w:before="62" w:line="276" w:lineRule="auto"/>
        <w:jc w:val="center"/>
        <w:rPr>
          <w:b/>
          <w:bCs/>
          <w:color w:val="000000" w:themeColor="text1"/>
          <w:sz w:val="28"/>
          <w:szCs w:val="28"/>
        </w:rPr>
      </w:pPr>
      <w:r w:rsidRPr="008B2C0E">
        <w:rPr>
          <w:b/>
          <w:bCs/>
          <w:color w:val="000000" w:themeColor="text1"/>
          <w:sz w:val="28"/>
          <w:szCs w:val="28"/>
        </w:rPr>
        <w:t>Chan Eu Ching</w:t>
      </w:r>
    </w:p>
    <w:p w14:paraId="12C6F0DE" w14:textId="6E7A648D" w:rsidR="008B2C0E" w:rsidRPr="008B2C0E" w:rsidRDefault="008B2C0E" w:rsidP="00B3341F">
      <w:pPr>
        <w:pStyle w:val="Default"/>
        <w:spacing w:beforeLines="26" w:before="62" w:line="276" w:lineRule="auto"/>
        <w:jc w:val="center"/>
        <w:rPr>
          <w:b/>
          <w:bCs/>
          <w:color w:val="000000" w:themeColor="text1"/>
          <w:sz w:val="28"/>
          <w:szCs w:val="28"/>
        </w:rPr>
      </w:pPr>
      <w:r w:rsidRPr="008B2C0E">
        <w:rPr>
          <w:b/>
          <w:bCs/>
          <w:color w:val="000000" w:themeColor="text1"/>
          <w:sz w:val="28"/>
          <w:szCs w:val="28"/>
        </w:rPr>
        <w:t>U2021000F</w:t>
      </w:r>
    </w:p>
    <w:p w14:paraId="02B16EA5" w14:textId="77777777" w:rsidR="008B2C0E" w:rsidRDefault="008B2C0E" w:rsidP="00B3341F">
      <w:pPr>
        <w:pStyle w:val="Default"/>
        <w:spacing w:beforeLines="26" w:before="62" w:line="276" w:lineRule="auto"/>
        <w:jc w:val="center"/>
        <w:rPr>
          <w:color w:val="000000" w:themeColor="text1"/>
        </w:rPr>
      </w:pPr>
    </w:p>
    <w:p w14:paraId="4F53185B" w14:textId="68705E45" w:rsidR="008B2C0E" w:rsidRDefault="008B2C0E" w:rsidP="004E53BA">
      <w:pPr>
        <w:rPr>
          <w:rFonts w:eastAsia="SimSun" w:cs="Times New Roman"/>
          <w:lang w:val="en-US"/>
        </w:rPr>
      </w:pPr>
      <w:r>
        <w:br w:type="page"/>
      </w:r>
    </w:p>
    <w:p w14:paraId="39DD7062" w14:textId="5115A524" w:rsidR="006429B7" w:rsidRPr="00C61E70" w:rsidRDefault="008B2C0E" w:rsidP="008E42F2">
      <w:pPr>
        <w:pStyle w:val="Heading1"/>
      </w:pPr>
      <w:r w:rsidRPr="00C61E70">
        <w:lastRenderedPageBreak/>
        <w:t>Introduction</w:t>
      </w:r>
    </w:p>
    <w:p w14:paraId="6B610A1A" w14:textId="22E83A57" w:rsidR="008B2C0E" w:rsidRDefault="008B2C0E" w:rsidP="004E53BA">
      <w:r>
        <w:t xml:space="preserve">Transmission Control Protocol (TCP) depends on packets drops as a signal of congestion, detected by duplicated ACKs. If duplicated ACKs are detected, it means a congestion occurred. AIMD is an algorithm to control congestion occurring in </w:t>
      </w:r>
      <w:r w:rsidR="00A157FE">
        <w:t>TCP</w:t>
      </w:r>
      <w:r>
        <w:t xml:space="preserve">. It manages the flow of data across networks to avoid congestion and ensure efficient and reliable data transmission. </w:t>
      </w:r>
      <w:r w:rsidR="003C0D71">
        <w:t>It aims to achieve fairness bandwidth allocation in a network.</w:t>
      </w:r>
    </w:p>
    <w:p w14:paraId="70451B43" w14:textId="5462B6CC" w:rsidR="008B2C0E" w:rsidRDefault="008B2C0E" w:rsidP="004E53BA">
      <w:r>
        <w:t xml:space="preserve">In short, the </w:t>
      </w:r>
      <w:r w:rsidR="00D3696E">
        <w:t>congestion window</w:t>
      </w:r>
      <w:r>
        <w:t xml:space="preserve"> </w:t>
      </w:r>
      <w:r w:rsidR="00E94492">
        <w:t xml:space="preserve">size </w:t>
      </w:r>
      <w:r>
        <w:t>(</w:t>
      </w:r>
      <w:r w:rsidR="00FC56BA">
        <w:t>cwnd</w:t>
      </w:r>
      <w:r>
        <w:t>) increases</w:t>
      </w:r>
      <w:r w:rsidR="00FC56BA">
        <w:t xml:space="preserve"> by a fixed amount </w:t>
      </w:r>
      <w:r w:rsidR="00FC56BA">
        <w:rPr>
          <w:rFonts w:cs="Times New Roman"/>
        </w:rPr>
        <w:t>α</w:t>
      </w:r>
      <w:r w:rsidR="00486180">
        <w:rPr>
          <w:rFonts w:cs="Times New Roman"/>
        </w:rPr>
        <w:t xml:space="preserve"> every round-trip time (RTT)</w:t>
      </w:r>
      <w:r>
        <w:t xml:space="preserve">, probing for usable bandwidth, until </w:t>
      </w:r>
      <w:r w:rsidR="003635D9">
        <w:t xml:space="preserve">packet </w:t>
      </w:r>
      <w:r>
        <w:t xml:space="preserve">loss occurs. </w:t>
      </w:r>
      <w:r w:rsidR="00FC56BA">
        <w:t xml:space="preserve">When </w:t>
      </w:r>
      <w:r w:rsidR="003635D9">
        <w:t xml:space="preserve">packet </w:t>
      </w:r>
      <w:r w:rsidR="00FC56BA">
        <w:t xml:space="preserve">loss occurs, cwnd decreases by </w:t>
      </w:r>
      <w:r w:rsidR="00E94492">
        <w:t xml:space="preserve">a factor of </w:t>
      </w:r>
      <w:r w:rsidR="00FC56BA">
        <w:rPr>
          <w:rFonts w:cs="Times New Roman"/>
        </w:rPr>
        <w:t>β</w:t>
      </w:r>
      <w:r w:rsidR="00486180">
        <w:t>.</w:t>
      </w:r>
      <w:r w:rsidR="003635D9">
        <w:t xml:space="preserve"> The aim of TCP AIMD is to achieve efficient and fair congestion control</w:t>
      </w:r>
      <w:r w:rsidR="00E5150B">
        <w:t>.</w:t>
      </w:r>
    </w:p>
    <w:p w14:paraId="2C868695" w14:textId="571D13DA" w:rsidR="00FC56BA" w:rsidRDefault="00FC56BA" w:rsidP="004E53BA">
      <w:r>
        <w:t xml:space="preserve">This report </w:t>
      </w:r>
      <w:r w:rsidR="00FC1CC1">
        <w:t xml:space="preserve">will cover the simulation </w:t>
      </w:r>
      <w:r w:rsidR="00D46110">
        <w:t>of TCP flow</w:t>
      </w:r>
      <w:r w:rsidR="00A157FE">
        <w:t xml:space="preserve"> link</w:t>
      </w:r>
      <w:r w:rsidR="00D46110">
        <w:t xml:space="preserve"> </w:t>
      </w:r>
      <w:r w:rsidR="00A157FE">
        <w:t>utilizing</w:t>
      </w:r>
      <w:r>
        <w:t xml:space="preserve"> AIMD algorith</w:t>
      </w:r>
      <w:r w:rsidR="00185B6E">
        <w:t>m</w:t>
      </w:r>
      <w:r>
        <w:t xml:space="preserve">. </w:t>
      </w:r>
      <w:r w:rsidR="00717964">
        <w:t xml:space="preserve">Mainly the update of </w:t>
      </w:r>
      <w:r w:rsidR="00D3696E">
        <w:rPr>
          <w:rFonts w:cs="Times New Roman"/>
        </w:rPr>
        <w:t xml:space="preserve">α and β parameters will be tweaked to observe the cwnd </w:t>
      </w:r>
      <w:r w:rsidR="00B13A72">
        <w:rPr>
          <w:rFonts w:cs="Times New Roman"/>
        </w:rPr>
        <w:t xml:space="preserve">behaviour of the flow link(s). </w:t>
      </w:r>
      <w:r w:rsidR="00B13A72">
        <w:t>The algorithm will also be tested o</w:t>
      </w:r>
      <w:r w:rsidR="00945243">
        <w:t>n its scalability on higher number of flow links sharing the same bottleneck capacity c.</w:t>
      </w:r>
      <w:r>
        <w:t xml:space="preserve"> </w:t>
      </w:r>
    </w:p>
    <w:p w14:paraId="4267BADC" w14:textId="7217AD40" w:rsidR="005F53A8" w:rsidRDefault="005F53A8" w:rsidP="008E42F2">
      <w:pPr>
        <w:pStyle w:val="Heading1"/>
      </w:pPr>
      <w:r>
        <w:t>Assumptions Made</w:t>
      </w:r>
    </w:p>
    <w:p w14:paraId="7FFB0C14" w14:textId="69E14739" w:rsidR="006A092C" w:rsidRDefault="00CE29F9" w:rsidP="004E53BA">
      <w:r>
        <w:t>There are a few assumptions made in this exploration.</w:t>
      </w:r>
      <w:r w:rsidR="00BB3C11">
        <w:t xml:space="preserve"> </w:t>
      </w:r>
      <w:r w:rsidR="00FC1CC1">
        <w:t>The simulation assum</w:t>
      </w:r>
      <w:r w:rsidR="00BB3C11">
        <w:t>es that every packet is sent at a constant RTT</w:t>
      </w:r>
      <w:r w:rsidR="00613530">
        <w:t xml:space="preserve">, </w:t>
      </w:r>
      <w:r w:rsidR="003358B3">
        <w:t xml:space="preserve">with ideal conditions i.e. no delays or reordering of packets. </w:t>
      </w:r>
      <w:r w:rsidR="004F3201">
        <w:t xml:space="preserve">Every packet sent over the network has a fixed size and </w:t>
      </w:r>
      <w:r w:rsidR="005B2D0C">
        <w:t>both sender and receiver have perfect knowledge of network conditions.</w:t>
      </w:r>
      <w:r w:rsidR="00B94579">
        <w:t xml:space="preserve"> </w:t>
      </w:r>
      <w:r w:rsidR="001A7573">
        <w:t>It is worthy to note that</w:t>
      </w:r>
      <w:r w:rsidR="0063467B">
        <w:t xml:space="preserve"> cwnd is typically stored and manipulated as an integer value to align with packet transmission process. </w:t>
      </w:r>
      <w:r w:rsidR="001A7573">
        <w:t xml:space="preserve">In </w:t>
      </w:r>
      <w:r w:rsidR="00386813">
        <w:t>this simulation,</w:t>
      </w:r>
      <w:r w:rsidR="00E94492">
        <w:t xml:space="preserve"> </w:t>
      </w:r>
      <w:r w:rsidR="0093026F">
        <w:t xml:space="preserve">floating-point representations </w:t>
      </w:r>
      <w:r w:rsidR="001A7573">
        <w:t xml:space="preserve">are used for more precise calculations. </w:t>
      </w:r>
    </w:p>
    <w:p w14:paraId="2BBA2626" w14:textId="3A16A020" w:rsidR="00FA3D9A" w:rsidRPr="00D423BF" w:rsidRDefault="00E671D5" w:rsidP="008E42F2">
      <w:pPr>
        <w:pStyle w:val="Heading1"/>
      </w:pPr>
      <w:r w:rsidRPr="00D423BF">
        <w:t>AIMD Algorithm</w:t>
      </w:r>
    </w:p>
    <w:p w14:paraId="1B0F5F66" w14:textId="6EE77993" w:rsidR="00FA3D9A" w:rsidRDefault="00CD181F" w:rsidP="004E53BA">
      <w:r>
        <w:t xml:space="preserve">In the AIMD algorithm, </w:t>
      </w:r>
      <w:r w:rsidR="00EB706C">
        <w:t xml:space="preserve">the </w:t>
      </w:r>
      <w:r w:rsidR="005C2851">
        <w:t>cwnd</w:t>
      </w:r>
      <w:r w:rsidR="00EB706C">
        <w:t xml:space="preserve"> will</w:t>
      </w:r>
      <w:r w:rsidR="00AE4F07">
        <w:t xml:space="preserve"> update</w:t>
      </w:r>
      <w:r>
        <w:t xml:space="preserve"> every RTT</w:t>
      </w:r>
      <w:r w:rsidR="00AE4F07">
        <w:t xml:space="preserve"> as follows:</w:t>
      </w:r>
    </w:p>
    <w:p w14:paraId="7191255E" w14:textId="379C0BDD" w:rsidR="00AE4F07" w:rsidRPr="003A09F1" w:rsidRDefault="00ED02AD" w:rsidP="004E53BA">
      <m:oMathPara>
        <m:oMathParaPr>
          <m:jc m:val="center"/>
        </m:oMathParaPr>
        <m:oMath>
          <m:r>
            <w:rPr>
              <w:rFonts w:ascii="Cambria Math" w:hAnsi="Cambria Math"/>
            </w:rPr>
            <m:t>cwnd</m:t>
          </m:r>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cwnd</m:t>
                    </m:r>
                    <m:r>
                      <m:rPr>
                        <m:sty m:val="p"/>
                      </m:rPr>
                      <w:rPr>
                        <w:rFonts w:ascii="Cambria Math" w:hAnsi="Cambria Math"/>
                      </w:rPr>
                      <m:t>+</m:t>
                    </m:r>
                    <m:r>
                      <w:rPr>
                        <w:rFonts w:ascii="Cambria Math" w:hAnsi="Cambria Math"/>
                      </w:rPr>
                      <m:t>α</m:t>
                    </m:r>
                    <m:r>
                      <m:rPr>
                        <m:sty m:val="p"/>
                      </m:rPr>
                      <w:rPr>
                        <w:rFonts w:ascii="Cambria Math" w:hAnsi="Cambria Math"/>
                      </w:rPr>
                      <m:t xml:space="preserve">,  </m:t>
                    </m:r>
                    <m:r>
                      <w:rPr>
                        <w:rFonts w:ascii="Cambria Math" w:hAnsi="Cambria Math"/>
                      </w:rPr>
                      <m:t>cwnd</m:t>
                    </m:r>
                    <m:r>
                      <m:rPr>
                        <m:sty m:val="p"/>
                      </m:rPr>
                      <w:rPr>
                        <w:rFonts w:ascii="Cambria Math" w:hAnsi="Cambria Math"/>
                      </w:rPr>
                      <m:t>&lt;=</m:t>
                    </m:r>
                    <m:r>
                      <w:rPr>
                        <w:rFonts w:ascii="Cambria Math" w:hAnsi="Cambria Math"/>
                      </w:rPr>
                      <m:t>capacity</m:t>
                    </m:r>
                    <m:r>
                      <m:rPr>
                        <m:sty m:val="p"/>
                      </m:rPr>
                      <w:rPr>
                        <w:rFonts w:ascii="Cambria Math" w:hAnsi="Cambria Math"/>
                      </w:rPr>
                      <m:t xml:space="preserve"> </m:t>
                    </m:r>
                  </m:e>
                </m:mr>
                <m:mr>
                  <m:e>
                    <m:r>
                      <w:rPr>
                        <w:rFonts w:ascii="Cambria Math" w:hAnsi="Cambria Math"/>
                      </w:rPr>
                      <m:t>cwnd</m:t>
                    </m:r>
                    <m:r>
                      <m:rPr>
                        <m:sty m:val="p"/>
                      </m:rPr>
                      <w:rPr>
                        <w:rFonts w:ascii="Cambria Math" w:hAnsi="Cambria Math"/>
                      </w:rPr>
                      <m:t>×</m:t>
                    </m:r>
                    <m:r>
                      <w:rPr>
                        <w:rFonts w:ascii="Cambria Math" w:hAnsi="Cambria Math"/>
                      </w:rPr>
                      <m:t>β</m:t>
                    </m:r>
                    <m:r>
                      <m:rPr>
                        <m:sty m:val="p"/>
                      </m:rPr>
                      <w:rPr>
                        <w:rFonts w:ascii="Cambria Math" w:hAnsi="Cambria Math"/>
                      </w:rPr>
                      <m:t xml:space="preserve">,  </m:t>
                    </m:r>
                    <m:r>
                      <w:rPr>
                        <w:rFonts w:ascii="Cambria Math" w:hAnsi="Cambria Math"/>
                      </w:rPr>
                      <m:t>cwnd</m:t>
                    </m:r>
                    <m:r>
                      <m:rPr>
                        <m:sty m:val="p"/>
                      </m:rPr>
                      <w:rPr>
                        <w:rFonts w:ascii="Cambria Math" w:hAnsi="Cambria Math"/>
                      </w:rPr>
                      <m:t xml:space="preserve"> &gt; </m:t>
                    </m:r>
                    <m:r>
                      <w:rPr>
                        <w:rFonts w:ascii="Cambria Math" w:hAnsi="Cambria Math"/>
                      </w:rPr>
                      <m:t>capacity</m:t>
                    </m:r>
                    <m:r>
                      <m:rPr>
                        <m:sty m:val="p"/>
                      </m:rPr>
                      <w:rPr>
                        <w:rFonts w:ascii="Cambria Math" w:hAnsi="Cambria Math"/>
                      </w:rPr>
                      <m:t xml:space="preserve"> </m:t>
                    </m:r>
                  </m:e>
                </m:mr>
              </m:m>
            </m:e>
          </m:d>
        </m:oMath>
      </m:oMathPara>
    </w:p>
    <w:p w14:paraId="60490A5B" w14:textId="09B680DE" w:rsidR="0045007B" w:rsidRDefault="0045007B" w:rsidP="004E53BA">
      <w:r>
        <w:rPr>
          <w:rFonts w:cs="Times New Roman"/>
        </w:rPr>
        <w:t>α</w:t>
      </w:r>
      <w:r w:rsidR="000F6F45">
        <w:t xml:space="preserve"> refers to the a</w:t>
      </w:r>
      <w:r>
        <w:t xml:space="preserve">ggressiveness of the probing of usable bandwidth while </w:t>
      </w:r>
      <w:r>
        <w:rPr>
          <w:rFonts w:cs="Times New Roman"/>
        </w:rPr>
        <w:t>β</w:t>
      </w:r>
      <w:r>
        <w:t xml:space="preserve"> represents the responsiveness to congestion detection. For standard AIMD TCP flow, the </w:t>
      </w:r>
      <w:r>
        <w:rPr>
          <w:rFonts w:cs="Times New Roman"/>
        </w:rPr>
        <w:t>α</w:t>
      </w:r>
      <w:r>
        <w:t xml:space="preserve"> and </w:t>
      </w:r>
      <w:r>
        <w:rPr>
          <w:rFonts w:cs="Times New Roman"/>
        </w:rPr>
        <w:t>β</w:t>
      </w:r>
      <w:r>
        <w:t xml:space="preserve"> parameters are set default at 1 and 0.5 respectively.</w:t>
      </w:r>
    </w:p>
    <w:p w14:paraId="10887E9C" w14:textId="70534A1F" w:rsidR="002804BA" w:rsidRPr="008947AA" w:rsidRDefault="00513C02" w:rsidP="004E53BA">
      <w:r>
        <w:t>There can be more than 1 flow link sharing the same network, hence affecting the bandwidth allocation.</w:t>
      </w:r>
      <w:r w:rsidR="00A14367">
        <w:t xml:space="preserve"> The </w:t>
      </w:r>
      <w:r w:rsidR="00087A57">
        <w:t>worst-case</w:t>
      </w:r>
      <w:r w:rsidR="00A14367">
        <w:t xml:space="preserve"> scenario is when all the flows simultaneously increase and decrease their cwnd resulting </w:t>
      </w:r>
      <w:r w:rsidR="00D946AF">
        <w:t xml:space="preserve">in poor link utilization. The </w:t>
      </w:r>
      <w:r w:rsidR="00087A57">
        <w:t>best-case</w:t>
      </w:r>
      <w:r w:rsidR="00D946AF">
        <w:t xml:space="preserve"> scenario would be when the cwnd of each flow changes periodically</w:t>
      </w:r>
      <w:r w:rsidR="003A34A6">
        <w:t xml:space="preserve"> with evenly distributed decreasing moments for each flow. </w:t>
      </w:r>
    </w:p>
    <w:p w14:paraId="70070AF9" w14:textId="76175FBC" w:rsidR="004F537A" w:rsidRDefault="00B1295D" w:rsidP="008E42F2">
      <w:pPr>
        <w:pStyle w:val="Heading1"/>
      </w:pPr>
      <w:r>
        <w:t>Exploration</w:t>
      </w:r>
    </w:p>
    <w:p w14:paraId="763A66C0" w14:textId="10287939" w:rsidR="008D7F9F" w:rsidRPr="008D7F9F" w:rsidRDefault="008D7F9F" w:rsidP="008D7F9F">
      <w:r>
        <w:t xml:space="preserve">In this section, </w:t>
      </w:r>
      <w:r w:rsidR="0011260E">
        <w:t xml:space="preserve">every system has a corresponding diagram found in </w:t>
      </w:r>
      <w:r w:rsidR="00114DEA">
        <w:t>images folder in Github.</w:t>
      </w:r>
    </w:p>
    <w:p w14:paraId="12941CBE" w14:textId="6188700E" w:rsidR="00543955" w:rsidRDefault="00543955" w:rsidP="00D423BF">
      <w:pPr>
        <w:pStyle w:val="Heading2"/>
      </w:pPr>
      <w:r>
        <w:t>Base Case</w:t>
      </w:r>
      <w:r w:rsidR="00C972D8">
        <w:t xml:space="preserve"> (</w:t>
      </w:r>
      <w:r w:rsidR="00C972D8">
        <w:rPr>
          <w:rFonts w:cs="Times New Roman"/>
        </w:rPr>
        <w:t>α=1, β=0.5)</w:t>
      </w:r>
      <w:r w:rsidR="00C972D8">
        <w:t>.</w:t>
      </w:r>
    </w:p>
    <w:p w14:paraId="70FAFABB" w14:textId="09384AD8" w:rsidR="009250FE" w:rsidRDefault="00B31990" w:rsidP="004E53BA">
      <w:r w:rsidRPr="00D22857">
        <w:rPr>
          <w:i/>
          <w:iCs/>
        </w:rPr>
        <w:t>BaseCase</w:t>
      </w:r>
      <w:r w:rsidR="00451100" w:rsidRPr="00D22857">
        <w:rPr>
          <w:i/>
          <w:iCs/>
        </w:rPr>
        <w:t>CWND</w:t>
      </w:r>
      <w:r w:rsidR="005C0646">
        <w:rPr>
          <w:i/>
          <w:iCs/>
        </w:rPr>
        <w:t xml:space="preserve"> </w:t>
      </w:r>
      <w:r w:rsidR="005C0646">
        <w:t xml:space="preserve">shows the sawtooth pattern </w:t>
      </w:r>
      <w:r w:rsidR="00C972D8">
        <w:t>of TCP AIMD</w:t>
      </w:r>
      <w:r w:rsidR="008D611F">
        <w:t xml:space="preserve">. This is due to the additive increase and multiplicative decrease mechanism of </w:t>
      </w:r>
      <w:r w:rsidR="00240BBD">
        <w:t xml:space="preserve">the </w:t>
      </w:r>
      <w:r w:rsidR="00C972D8">
        <w:t xml:space="preserve">algorithm. </w:t>
      </w:r>
      <w:r w:rsidR="0066715F">
        <w:t xml:space="preserve">In </w:t>
      </w:r>
      <w:r w:rsidR="00C972D8">
        <w:t>systems</w:t>
      </w:r>
      <w:r w:rsidR="0066715F">
        <w:t xml:space="preserve"> where both flows </w:t>
      </w:r>
      <w:r w:rsidR="006E03A6">
        <w:t>experience</w:t>
      </w:r>
      <w:r w:rsidR="0066715F">
        <w:t xml:space="preserve"> similar network conditions (same RTT, same </w:t>
      </w:r>
      <w:r w:rsidR="00B76B9C">
        <w:t xml:space="preserve">packet loss rate) and same α and β values, </w:t>
      </w:r>
      <w:r w:rsidR="00651512">
        <w:t>they are likely to achieve fairness in bandwidth allocatio</w:t>
      </w:r>
      <w:r w:rsidR="0042408B">
        <w:t>n</w:t>
      </w:r>
      <w:r w:rsidR="002F707B">
        <w:t xml:space="preserve">. </w:t>
      </w:r>
      <w:r w:rsidR="00337136">
        <w:t>The system also reaches a stable balanced state</w:t>
      </w:r>
      <w:r w:rsidR="002551AE">
        <w:t xml:space="preserve"> (</w:t>
      </w:r>
      <w:r w:rsidR="00126B28">
        <w:t>~25RTT</w:t>
      </w:r>
      <w:r w:rsidR="002551AE">
        <w:t>)</w:t>
      </w:r>
      <w:r w:rsidR="00126B28">
        <w:t>.</w:t>
      </w:r>
      <w:r w:rsidR="009250FE">
        <w:t xml:space="preserve"> Subsequent explorations will be done in different network conditions and compared with </w:t>
      </w:r>
      <w:r w:rsidRPr="00D22857">
        <w:rPr>
          <w:i/>
          <w:iCs/>
        </w:rPr>
        <w:t>BaseCase</w:t>
      </w:r>
      <w:r w:rsidR="00451100" w:rsidRPr="00D22857">
        <w:rPr>
          <w:i/>
          <w:iCs/>
        </w:rPr>
        <w:t>CWND</w:t>
      </w:r>
      <w:r>
        <w:t xml:space="preserve"> </w:t>
      </w:r>
      <w:r w:rsidR="009250FE">
        <w:t>as reference.</w:t>
      </w:r>
    </w:p>
    <w:p w14:paraId="42632863" w14:textId="1A50D459" w:rsidR="00B31990" w:rsidRDefault="00B31990" w:rsidP="00377C84">
      <w:r w:rsidRPr="00D22857">
        <w:rPr>
          <w:i/>
          <w:iCs/>
        </w:rPr>
        <w:t>BaseCaseAllocation</w:t>
      </w:r>
      <w:r w:rsidR="00941662">
        <w:t xml:space="preserve"> shows </w:t>
      </w:r>
      <w:r w:rsidR="002C7315">
        <w:t>the bandwidth allocation through RTT</w:t>
      </w:r>
      <w:r w:rsidR="002B7DCB">
        <w:t xml:space="preserve">. </w:t>
      </w:r>
      <w:r w:rsidR="002551AE">
        <w:t>The</w:t>
      </w:r>
      <w:r w:rsidR="002B7DCB">
        <w:t xml:space="preserve"> </w:t>
      </w:r>
      <w:r w:rsidR="00CB53C0">
        <w:t>allocation</w:t>
      </w:r>
      <w:r w:rsidR="00513C02">
        <w:t>s</w:t>
      </w:r>
      <w:r w:rsidR="00694FEC">
        <w:t xml:space="preserve"> </w:t>
      </w:r>
      <w:r w:rsidR="00081CD0">
        <w:t>converge</w:t>
      </w:r>
      <w:r w:rsidR="00694FEC">
        <w:t>s</w:t>
      </w:r>
      <w:r w:rsidR="00081CD0">
        <w:t xml:space="preserve"> towards the fairness and iterate along the line. </w:t>
      </w:r>
      <w:r w:rsidR="004D6CC9">
        <w:t xml:space="preserve">This is in line with the </w:t>
      </w:r>
      <w:r w:rsidR="00410ECC">
        <w:t xml:space="preserve">goal of fairness and stability </w:t>
      </w:r>
      <w:r w:rsidR="00CF02D7">
        <w:t>of the algorithm.</w:t>
      </w:r>
    </w:p>
    <w:p w14:paraId="4A446B47" w14:textId="4D475232" w:rsidR="008C1B1E" w:rsidRDefault="003C7A4F" w:rsidP="008C1B1E">
      <w:pPr>
        <w:pStyle w:val="NoSpacing"/>
        <w:spacing w:line="276" w:lineRule="auto"/>
      </w:pPr>
      <w:r>
        <w:t xml:space="preserve">We will now explore systems with different </w:t>
      </w:r>
      <w:r w:rsidR="0027461C">
        <w:t>network conditions.</w:t>
      </w:r>
    </w:p>
    <w:p w14:paraId="11218065" w14:textId="734D23D2" w:rsidR="00CE4C12" w:rsidRPr="00B32787" w:rsidRDefault="008C1B1E" w:rsidP="008C1B1E">
      <w:pPr>
        <w:spacing w:after="160" w:line="259" w:lineRule="auto"/>
        <w:jc w:val="left"/>
      </w:pPr>
      <w:r>
        <w:br w:type="page"/>
      </w:r>
    </w:p>
    <w:tbl>
      <w:tblPr>
        <w:tblStyle w:val="TableGrid"/>
        <w:tblpPr w:leftFromText="187" w:rightFromText="187" w:vertAnchor="text" w:horzAnchor="margin" w:tblpXSpec="center" w:tblpY="1"/>
        <w:tblW w:w="11154" w:type="dxa"/>
        <w:tblLayout w:type="fixed"/>
        <w:tblLook w:val="04A0" w:firstRow="1" w:lastRow="0" w:firstColumn="1" w:lastColumn="0" w:noHBand="0" w:noVBand="1"/>
      </w:tblPr>
      <w:tblGrid>
        <w:gridCol w:w="805"/>
        <w:gridCol w:w="900"/>
        <w:gridCol w:w="630"/>
        <w:gridCol w:w="990"/>
        <w:gridCol w:w="990"/>
        <w:gridCol w:w="1260"/>
        <w:gridCol w:w="1530"/>
        <w:gridCol w:w="4049"/>
      </w:tblGrid>
      <w:tr w:rsidR="00A83FF6" w14:paraId="6C1F4142" w14:textId="77777777" w:rsidTr="008C1B1E">
        <w:trPr>
          <w:trHeight w:val="568"/>
        </w:trPr>
        <w:tc>
          <w:tcPr>
            <w:tcW w:w="805" w:type="dxa"/>
            <w:shd w:val="clear" w:color="auto" w:fill="D9D9D9" w:themeFill="background1" w:themeFillShade="D9"/>
            <w:tcMar>
              <w:left w:w="29" w:type="dxa"/>
              <w:right w:w="29" w:type="dxa"/>
            </w:tcMar>
            <w:vAlign w:val="center"/>
          </w:tcPr>
          <w:p w14:paraId="4B4225EE" w14:textId="1334E66B" w:rsidR="00E107CB" w:rsidRPr="003F11EE" w:rsidRDefault="00E107CB" w:rsidP="008C1B1E">
            <w:pPr>
              <w:jc w:val="center"/>
              <w:rPr>
                <w:b/>
                <w:bCs/>
              </w:rPr>
            </w:pPr>
            <w:r w:rsidRPr="003F11EE">
              <w:rPr>
                <w:b/>
                <w:bCs/>
              </w:rPr>
              <w:lastRenderedPageBreak/>
              <w:t>System No.</w:t>
            </w:r>
          </w:p>
        </w:tc>
        <w:tc>
          <w:tcPr>
            <w:tcW w:w="900" w:type="dxa"/>
            <w:shd w:val="clear" w:color="auto" w:fill="D9D9D9" w:themeFill="background1" w:themeFillShade="D9"/>
            <w:tcMar>
              <w:left w:w="29" w:type="dxa"/>
              <w:right w:w="29" w:type="dxa"/>
            </w:tcMar>
            <w:vAlign w:val="center"/>
          </w:tcPr>
          <w:p w14:paraId="183C4300" w14:textId="77777777" w:rsidR="00E107CB" w:rsidRPr="003F11EE" w:rsidRDefault="00E107CB" w:rsidP="008C1B1E">
            <w:pPr>
              <w:jc w:val="center"/>
              <w:rPr>
                <w:b/>
                <w:bCs/>
              </w:rPr>
            </w:pPr>
            <w:r w:rsidRPr="003F11EE">
              <w:rPr>
                <w:b/>
                <w:bCs/>
              </w:rPr>
              <w:t>No. of Flows n [F1, …, Fn]</w:t>
            </w:r>
          </w:p>
        </w:tc>
        <w:tc>
          <w:tcPr>
            <w:tcW w:w="630" w:type="dxa"/>
            <w:shd w:val="clear" w:color="auto" w:fill="D9D9D9" w:themeFill="background1" w:themeFillShade="D9"/>
            <w:tcMar>
              <w:left w:w="29" w:type="dxa"/>
              <w:right w:w="29" w:type="dxa"/>
            </w:tcMar>
            <w:vAlign w:val="center"/>
          </w:tcPr>
          <w:p w14:paraId="5AE309A6" w14:textId="77777777" w:rsidR="00E107CB" w:rsidRPr="003F11EE" w:rsidRDefault="00E107CB" w:rsidP="008C1B1E">
            <w:pPr>
              <w:jc w:val="center"/>
              <w:rPr>
                <w:b/>
                <w:bCs/>
              </w:rPr>
            </w:pPr>
            <w:r w:rsidRPr="003F11EE">
              <w:rPr>
                <w:b/>
                <w:bCs/>
              </w:rPr>
              <w:t>RTT</w:t>
            </w:r>
          </w:p>
        </w:tc>
        <w:tc>
          <w:tcPr>
            <w:tcW w:w="990" w:type="dxa"/>
            <w:shd w:val="clear" w:color="auto" w:fill="D9D9D9" w:themeFill="background1" w:themeFillShade="D9"/>
            <w:tcMar>
              <w:left w:w="29" w:type="dxa"/>
              <w:right w:w="29" w:type="dxa"/>
            </w:tcMar>
            <w:vAlign w:val="center"/>
          </w:tcPr>
          <w:p w14:paraId="2BBA6680" w14:textId="1ABCAB30" w:rsidR="00E107CB" w:rsidRPr="003F11EE" w:rsidRDefault="00CD0A41" w:rsidP="008C1B1E">
            <w:pPr>
              <w:jc w:val="center"/>
              <w:rPr>
                <w:b/>
                <w:bCs/>
              </w:rPr>
            </w:pPr>
            <w:r w:rsidRPr="003F11EE">
              <w:rPr>
                <w:b/>
                <w:bCs/>
              </w:rPr>
              <w:t>Capacity cwnd</w:t>
            </w:r>
            <w:r w:rsidR="00E107CB" w:rsidRPr="003F11EE">
              <w:rPr>
                <w:b/>
                <w:bCs/>
              </w:rPr>
              <w:t xml:space="preserve"> c</w:t>
            </w:r>
          </w:p>
        </w:tc>
        <w:tc>
          <w:tcPr>
            <w:tcW w:w="990" w:type="dxa"/>
            <w:shd w:val="clear" w:color="auto" w:fill="D9D9D9" w:themeFill="background1" w:themeFillShade="D9"/>
            <w:tcMar>
              <w:left w:w="29" w:type="dxa"/>
              <w:right w:w="29" w:type="dxa"/>
            </w:tcMar>
            <w:vAlign w:val="center"/>
          </w:tcPr>
          <w:p w14:paraId="52F61D6A" w14:textId="13F7FD3A" w:rsidR="00E107CB" w:rsidRPr="003F11EE" w:rsidRDefault="00E107CB" w:rsidP="008C1B1E">
            <w:pPr>
              <w:jc w:val="center"/>
              <w:rPr>
                <w:b/>
                <w:bCs/>
              </w:rPr>
            </w:pPr>
            <w:r w:rsidRPr="003F11EE">
              <w:rPr>
                <w:b/>
                <w:bCs/>
              </w:rPr>
              <w:t>Initial cwnd</w:t>
            </w:r>
          </w:p>
        </w:tc>
        <w:tc>
          <w:tcPr>
            <w:tcW w:w="1260" w:type="dxa"/>
            <w:shd w:val="clear" w:color="auto" w:fill="D9D9D9" w:themeFill="background1" w:themeFillShade="D9"/>
            <w:tcMar>
              <w:left w:w="29" w:type="dxa"/>
              <w:right w:w="29" w:type="dxa"/>
            </w:tcMar>
            <w:vAlign w:val="center"/>
          </w:tcPr>
          <w:p w14:paraId="33124DC1" w14:textId="1F8247B7" w:rsidR="00E107CB" w:rsidRPr="003F11EE" w:rsidRDefault="00E107CB" w:rsidP="008C1B1E">
            <w:pPr>
              <w:jc w:val="center"/>
              <w:rPr>
                <w:b/>
                <w:bCs/>
              </w:rPr>
            </w:pPr>
            <w:r w:rsidRPr="003F11EE">
              <w:rPr>
                <w:b/>
                <w:bCs/>
              </w:rPr>
              <w:t>Additive Increase α</w:t>
            </w:r>
          </w:p>
        </w:tc>
        <w:tc>
          <w:tcPr>
            <w:tcW w:w="1530" w:type="dxa"/>
            <w:shd w:val="clear" w:color="auto" w:fill="D9D9D9" w:themeFill="background1" w:themeFillShade="D9"/>
            <w:tcMar>
              <w:left w:w="29" w:type="dxa"/>
              <w:right w:w="29" w:type="dxa"/>
            </w:tcMar>
            <w:vAlign w:val="center"/>
          </w:tcPr>
          <w:p w14:paraId="603DB13D" w14:textId="5224C9E6" w:rsidR="00E107CB" w:rsidRPr="003F11EE" w:rsidRDefault="00E107CB" w:rsidP="008C1B1E">
            <w:pPr>
              <w:jc w:val="center"/>
              <w:rPr>
                <w:b/>
                <w:bCs/>
              </w:rPr>
            </w:pPr>
            <w:r w:rsidRPr="003F11EE">
              <w:rPr>
                <w:b/>
                <w:bCs/>
              </w:rPr>
              <w:t>Multiplicative Decrease β</w:t>
            </w:r>
          </w:p>
        </w:tc>
        <w:tc>
          <w:tcPr>
            <w:tcW w:w="4049" w:type="dxa"/>
            <w:shd w:val="clear" w:color="auto" w:fill="D9D9D9" w:themeFill="background1" w:themeFillShade="D9"/>
            <w:tcMar>
              <w:left w:w="29" w:type="dxa"/>
              <w:right w:w="29" w:type="dxa"/>
            </w:tcMar>
            <w:vAlign w:val="center"/>
          </w:tcPr>
          <w:p w14:paraId="63FFEC75" w14:textId="77777777" w:rsidR="00E107CB" w:rsidRPr="003F11EE" w:rsidRDefault="00E107CB" w:rsidP="008C1B1E">
            <w:pPr>
              <w:jc w:val="center"/>
              <w:rPr>
                <w:b/>
                <w:bCs/>
              </w:rPr>
            </w:pPr>
            <w:r w:rsidRPr="003F11EE">
              <w:rPr>
                <w:b/>
                <w:bCs/>
              </w:rPr>
              <w:t>Observation and Explanation</w:t>
            </w:r>
          </w:p>
        </w:tc>
      </w:tr>
      <w:tr w:rsidR="004B0B69" w14:paraId="63791D92" w14:textId="77777777" w:rsidTr="008C1B1E">
        <w:trPr>
          <w:trHeight w:val="860"/>
        </w:trPr>
        <w:tc>
          <w:tcPr>
            <w:tcW w:w="805" w:type="dxa"/>
            <w:tcMar>
              <w:left w:w="29" w:type="dxa"/>
              <w:right w:w="29" w:type="dxa"/>
            </w:tcMar>
            <w:vAlign w:val="center"/>
          </w:tcPr>
          <w:p w14:paraId="6A72B236" w14:textId="6F7842C7" w:rsidR="00E107CB" w:rsidRPr="00620EFA" w:rsidRDefault="00E107CB" w:rsidP="008C1B1E">
            <w:pPr>
              <w:jc w:val="center"/>
            </w:pPr>
            <w:r>
              <w:t>1</w:t>
            </w:r>
          </w:p>
        </w:tc>
        <w:tc>
          <w:tcPr>
            <w:tcW w:w="900" w:type="dxa"/>
            <w:tcMar>
              <w:left w:w="29" w:type="dxa"/>
              <w:right w:w="29" w:type="dxa"/>
            </w:tcMar>
            <w:vAlign w:val="center"/>
          </w:tcPr>
          <w:p w14:paraId="4B7F1904" w14:textId="0265EB48" w:rsidR="00E107CB" w:rsidRPr="007F2457" w:rsidRDefault="00E107CB" w:rsidP="008C1B1E">
            <w:pPr>
              <w:jc w:val="center"/>
            </w:pPr>
            <w:r>
              <w:t>2</w:t>
            </w:r>
          </w:p>
        </w:tc>
        <w:tc>
          <w:tcPr>
            <w:tcW w:w="630" w:type="dxa"/>
            <w:tcMar>
              <w:left w:w="29" w:type="dxa"/>
              <w:right w:w="29" w:type="dxa"/>
            </w:tcMar>
            <w:vAlign w:val="center"/>
          </w:tcPr>
          <w:p w14:paraId="65EF91CE" w14:textId="774754F6" w:rsidR="00E107CB" w:rsidRPr="007F2457" w:rsidRDefault="00E107CB" w:rsidP="008C1B1E">
            <w:pPr>
              <w:jc w:val="center"/>
            </w:pPr>
            <w:r>
              <w:t>50</w:t>
            </w:r>
          </w:p>
        </w:tc>
        <w:tc>
          <w:tcPr>
            <w:tcW w:w="990" w:type="dxa"/>
            <w:tcMar>
              <w:left w:w="29" w:type="dxa"/>
              <w:right w:w="29" w:type="dxa"/>
            </w:tcMar>
            <w:vAlign w:val="center"/>
          </w:tcPr>
          <w:p w14:paraId="7F5917DE" w14:textId="50C9B6E5" w:rsidR="00E107CB" w:rsidRDefault="00E107CB" w:rsidP="008C1B1E">
            <w:pPr>
              <w:jc w:val="center"/>
            </w:pPr>
            <w:r>
              <w:t>10</w:t>
            </w:r>
          </w:p>
        </w:tc>
        <w:tc>
          <w:tcPr>
            <w:tcW w:w="990" w:type="dxa"/>
            <w:tcMar>
              <w:left w:w="29" w:type="dxa"/>
              <w:right w:w="29" w:type="dxa"/>
            </w:tcMar>
            <w:vAlign w:val="center"/>
          </w:tcPr>
          <w:p w14:paraId="12A69312" w14:textId="77777777" w:rsidR="00E107CB" w:rsidRDefault="00E107CB" w:rsidP="008C1B1E">
            <w:pPr>
              <w:jc w:val="center"/>
            </w:pPr>
            <w:r>
              <w:t>F1 = 2</w:t>
            </w:r>
          </w:p>
          <w:p w14:paraId="32B9867F" w14:textId="25B8FCE9" w:rsidR="00E107CB" w:rsidRPr="007F2457" w:rsidRDefault="00E107CB" w:rsidP="008C1B1E">
            <w:pPr>
              <w:jc w:val="center"/>
            </w:pPr>
            <w:r>
              <w:t>F2 = 8</w:t>
            </w:r>
          </w:p>
        </w:tc>
        <w:tc>
          <w:tcPr>
            <w:tcW w:w="1260" w:type="dxa"/>
            <w:tcMar>
              <w:left w:w="29" w:type="dxa"/>
              <w:right w:w="29" w:type="dxa"/>
            </w:tcMar>
            <w:vAlign w:val="center"/>
          </w:tcPr>
          <w:p w14:paraId="730246D0" w14:textId="57FDF921" w:rsidR="00E107CB" w:rsidRPr="007F2457" w:rsidRDefault="00E107CB" w:rsidP="008C1B1E">
            <w:pPr>
              <w:jc w:val="center"/>
            </w:pPr>
            <w:r>
              <w:t>3</w:t>
            </w:r>
          </w:p>
        </w:tc>
        <w:tc>
          <w:tcPr>
            <w:tcW w:w="1530" w:type="dxa"/>
            <w:tcMar>
              <w:left w:w="29" w:type="dxa"/>
              <w:right w:w="29" w:type="dxa"/>
            </w:tcMar>
            <w:vAlign w:val="center"/>
          </w:tcPr>
          <w:p w14:paraId="396398CB" w14:textId="0A0BDBD8" w:rsidR="00E107CB" w:rsidRPr="007F2457" w:rsidRDefault="00E107CB" w:rsidP="008C1B1E">
            <w:pPr>
              <w:jc w:val="center"/>
            </w:pPr>
            <w:r>
              <w:t>0.5</w:t>
            </w:r>
          </w:p>
        </w:tc>
        <w:tc>
          <w:tcPr>
            <w:tcW w:w="4049" w:type="dxa"/>
            <w:tcMar>
              <w:left w:w="29" w:type="dxa"/>
              <w:right w:w="29" w:type="dxa"/>
            </w:tcMar>
          </w:tcPr>
          <w:p w14:paraId="613C5AED" w14:textId="42B64C32" w:rsidR="00E107CB" w:rsidRPr="007F2457" w:rsidRDefault="002C5C35" w:rsidP="008C1B1E">
            <w:r>
              <w:t>System 1</w:t>
            </w:r>
            <w:r w:rsidR="00E107CB">
              <w:t xml:space="preserve"> reaches a balanced state earlier than Base Case. This might because a more aggressive probes the usable bandwidth more in lesser RTT, resulting it to reach maximum congestion window faster hence quicker attainment of balanced state.</w:t>
            </w:r>
            <w:r>
              <w:t xml:space="preserve"> However, it yields a smaller throughput due to its aggressiveness.</w:t>
            </w:r>
          </w:p>
        </w:tc>
      </w:tr>
      <w:tr w:rsidR="00A83FF6" w14:paraId="3291B1ED" w14:textId="77777777" w:rsidTr="008C1B1E">
        <w:trPr>
          <w:trHeight w:val="860"/>
        </w:trPr>
        <w:tc>
          <w:tcPr>
            <w:tcW w:w="805" w:type="dxa"/>
            <w:shd w:val="clear" w:color="auto" w:fill="F2F2F2" w:themeFill="background1" w:themeFillShade="F2"/>
            <w:tcMar>
              <w:left w:w="29" w:type="dxa"/>
              <w:right w:w="29" w:type="dxa"/>
            </w:tcMar>
            <w:vAlign w:val="center"/>
          </w:tcPr>
          <w:p w14:paraId="64CCA8F5" w14:textId="73A6B710" w:rsidR="00E107CB" w:rsidRDefault="00E107CB" w:rsidP="008C1B1E">
            <w:pPr>
              <w:jc w:val="center"/>
            </w:pPr>
            <w:r>
              <w:t>2</w:t>
            </w:r>
          </w:p>
        </w:tc>
        <w:tc>
          <w:tcPr>
            <w:tcW w:w="900" w:type="dxa"/>
            <w:shd w:val="clear" w:color="auto" w:fill="F2F2F2" w:themeFill="background1" w:themeFillShade="F2"/>
            <w:tcMar>
              <w:left w:w="29" w:type="dxa"/>
              <w:right w:w="29" w:type="dxa"/>
            </w:tcMar>
            <w:vAlign w:val="center"/>
          </w:tcPr>
          <w:p w14:paraId="585199E5" w14:textId="1A7983F2" w:rsidR="00E107CB" w:rsidRDefault="00E107CB" w:rsidP="008C1B1E">
            <w:pPr>
              <w:jc w:val="center"/>
            </w:pPr>
            <w:r>
              <w:t>2</w:t>
            </w:r>
          </w:p>
        </w:tc>
        <w:tc>
          <w:tcPr>
            <w:tcW w:w="630" w:type="dxa"/>
            <w:shd w:val="clear" w:color="auto" w:fill="F2F2F2" w:themeFill="background1" w:themeFillShade="F2"/>
            <w:tcMar>
              <w:left w:w="29" w:type="dxa"/>
              <w:right w:w="29" w:type="dxa"/>
            </w:tcMar>
            <w:vAlign w:val="center"/>
          </w:tcPr>
          <w:p w14:paraId="4D89C81F" w14:textId="41E3851C"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39CF369D" w14:textId="78CB0537" w:rsidR="00E107CB" w:rsidRDefault="00E107CB" w:rsidP="008C1B1E">
            <w:pPr>
              <w:jc w:val="center"/>
            </w:pPr>
            <w:r>
              <w:t>10</w:t>
            </w:r>
          </w:p>
        </w:tc>
        <w:tc>
          <w:tcPr>
            <w:tcW w:w="990" w:type="dxa"/>
            <w:shd w:val="clear" w:color="auto" w:fill="F2F2F2" w:themeFill="background1" w:themeFillShade="F2"/>
            <w:tcMar>
              <w:left w:w="29" w:type="dxa"/>
              <w:right w:w="29" w:type="dxa"/>
            </w:tcMar>
            <w:vAlign w:val="center"/>
          </w:tcPr>
          <w:p w14:paraId="14DF715A" w14:textId="77777777" w:rsidR="00E107CB" w:rsidRDefault="00E107CB" w:rsidP="008C1B1E">
            <w:pPr>
              <w:jc w:val="center"/>
            </w:pPr>
            <w:r>
              <w:t>F1 = 2</w:t>
            </w:r>
          </w:p>
          <w:p w14:paraId="5D6EE758" w14:textId="5B0C42DD" w:rsidR="00E107CB" w:rsidRDefault="00E107CB" w:rsidP="008C1B1E">
            <w:pPr>
              <w:jc w:val="center"/>
            </w:pPr>
            <w:r>
              <w:t>F2 = 8</w:t>
            </w:r>
          </w:p>
        </w:tc>
        <w:tc>
          <w:tcPr>
            <w:tcW w:w="1260" w:type="dxa"/>
            <w:shd w:val="clear" w:color="auto" w:fill="F2F2F2" w:themeFill="background1" w:themeFillShade="F2"/>
            <w:tcMar>
              <w:left w:w="29" w:type="dxa"/>
              <w:right w:w="29" w:type="dxa"/>
            </w:tcMar>
            <w:vAlign w:val="center"/>
          </w:tcPr>
          <w:p w14:paraId="02AE11A9" w14:textId="0364BD43" w:rsidR="00E107CB" w:rsidRDefault="00E107CB" w:rsidP="008C1B1E">
            <w:pPr>
              <w:jc w:val="center"/>
            </w:pPr>
            <w:r>
              <w:t>1</w:t>
            </w:r>
          </w:p>
        </w:tc>
        <w:tc>
          <w:tcPr>
            <w:tcW w:w="1530" w:type="dxa"/>
            <w:shd w:val="clear" w:color="auto" w:fill="F2F2F2" w:themeFill="background1" w:themeFillShade="F2"/>
            <w:tcMar>
              <w:left w:w="29" w:type="dxa"/>
              <w:right w:w="29" w:type="dxa"/>
            </w:tcMar>
            <w:vAlign w:val="center"/>
          </w:tcPr>
          <w:p w14:paraId="6AE82914" w14:textId="35928EFD" w:rsidR="00E107CB" w:rsidRDefault="00E107CB" w:rsidP="008C1B1E">
            <w:pPr>
              <w:jc w:val="center"/>
            </w:pPr>
            <w:r>
              <w:t>0.2</w:t>
            </w:r>
          </w:p>
        </w:tc>
        <w:tc>
          <w:tcPr>
            <w:tcW w:w="4049" w:type="dxa"/>
            <w:shd w:val="clear" w:color="auto" w:fill="F2F2F2" w:themeFill="background1" w:themeFillShade="F2"/>
            <w:tcMar>
              <w:left w:w="29" w:type="dxa"/>
              <w:right w:w="29" w:type="dxa"/>
            </w:tcMar>
          </w:tcPr>
          <w:p w14:paraId="3B3670C9" w14:textId="6B1C9661" w:rsidR="00E107CB" w:rsidRDefault="00E107CB" w:rsidP="008C1B1E">
            <w:r>
              <w:t>This system has a lower beta value which results in a more responsive reaction when congestion is detected as the flow decreases more aggressively. This allows more</w:t>
            </w:r>
            <w:r w:rsidR="006F798F">
              <w:t xml:space="preserve"> </w:t>
            </w:r>
            <w:r>
              <w:t>additive phase</w:t>
            </w:r>
            <w:r w:rsidR="006F798F">
              <w:t>s to occur</w:t>
            </w:r>
            <w:r>
              <w:t>.</w:t>
            </w:r>
            <w:r w:rsidR="00B94579">
              <w:t xml:space="preserve"> The throughput yield should be higher.</w:t>
            </w:r>
          </w:p>
        </w:tc>
      </w:tr>
      <w:tr w:rsidR="004B0B69" w14:paraId="0A8184E6" w14:textId="77777777" w:rsidTr="008C1B1E">
        <w:trPr>
          <w:trHeight w:val="860"/>
        </w:trPr>
        <w:tc>
          <w:tcPr>
            <w:tcW w:w="805" w:type="dxa"/>
            <w:tcMar>
              <w:left w:w="29" w:type="dxa"/>
              <w:right w:w="29" w:type="dxa"/>
            </w:tcMar>
            <w:vAlign w:val="center"/>
          </w:tcPr>
          <w:p w14:paraId="65EC614B" w14:textId="5DC9DADF" w:rsidR="00E107CB" w:rsidRDefault="00E107CB" w:rsidP="008C1B1E">
            <w:pPr>
              <w:jc w:val="center"/>
            </w:pPr>
            <w:r>
              <w:t>3</w:t>
            </w:r>
          </w:p>
        </w:tc>
        <w:tc>
          <w:tcPr>
            <w:tcW w:w="900" w:type="dxa"/>
            <w:tcMar>
              <w:left w:w="29" w:type="dxa"/>
              <w:right w:w="29" w:type="dxa"/>
            </w:tcMar>
            <w:vAlign w:val="center"/>
          </w:tcPr>
          <w:p w14:paraId="24E011B9" w14:textId="42C78F24" w:rsidR="00E107CB" w:rsidRDefault="00E107CB" w:rsidP="008C1B1E">
            <w:pPr>
              <w:jc w:val="center"/>
            </w:pPr>
            <w:r>
              <w:t>2</w:t>
            </w:r>
          </w:p>
        </w:tc>
        <w:tc>
          <w:tcPr>
            <w:tcW w:w="630" w:type="dxa"/>
            <w:tcMar>
              <w:left w:w="29" w:type="dxa"/>
              <w:right w:w="29" w:type="dxa"/>
            </w:tcMar>
            <w:vAlign w:val="center"/>
          </w:tcPr>
          <w:p w14:paraId="4314BB8D" w14:textId="3DDD85DB" w:rsidR="00E107CB" w:rsidRDefault="00E107CB" w:rsidP="008C1B1E">
            <w:pPr>
              <w:jc w:val="center"/>
            </w:pPr>
            <w:r>
              <w:t>50</w:t>
            </w:r>
          </w:p>
        </w:tc>
        <w:tc>
          <w:tcPr>
            <w:tcW w:w="990" w:type="dxa"/>
            <w:tcMar>
              <w:left w:w="29" w:type="dxa"/>
              <w:right w:w="29" w:type="dxa"/>
            </w:tcMar>
            <w:vAlign w:val="center"/>
          </w:tcPr>
          <w:p w14:paraId="0D6BE5CB" w14:textId="1445F9AB" w:rsidR="00E107CB" w:rsidRDefault="00E107CB" w:rsidP="008C1B1E">
            <w:pPr>
              <w:jc w:val="center"/>
            </w:pPr>
            <w:r>
              <w:t>10</w:t>
            </w:r>
          </w:p>
        </w:tc>
        <w:tc>
          <w:tcPr>
            <w:tcW w:w="990" w:type="dxa"/>
            <w:tcMar>
              <w:left w:w="29" w:type="dxa"/>
              <w:right w:w="29" w:type="dxa"/>
            </w:tcMar>
            <w:vAlign w:val="center"/>
          </w:tcPr>
          <w:p w14:paraId="35745DC4" w14:textId="77777777" w:rsidR="00E107CB" w:rsidRDefault="00E107CB" w:rsidP="008C1B1E">
            <w:pPr>
              <w:jc w:val="center"/>
            </w:pPr>
            <w:r>
              <w:t>F1 = 2</w:t>
            </w:r>
          </w:p>
          <w:p w14:paraId="7F5B60DA" w14:textId="4C3DFE98" w:rsidR="00E107CB" w:rsidRDefault="00E107CB" w:rsidP="008C1B1E">
            <w:pPr>
              <w:jc w:val="center"/>
            </w:pPr>
            <w:r>
              <w:t>F2 = 8</w:t>
            </w:r>
          </w:p>
        </w:tc>
        <w:tc>
          <w:tcPr>
            <w:tcW w:w="1260" w:type="dxa"/>
            <w:tcMar>
              <w:left w:w="29" w:type="dxa"/>
              <w:right w:w="29" w:type="dxa"/>
            </w:tcMar>
            <w:vAlign w:val="center"/>
          </w:tcPr>
          <w:p w14:paraId="6F9F8FAA" w14:textId="368CC903" w:rsidR="00E107CB" w:rsidRDefault="00E107CB" w:rsidP="008C1B1E">
            <w:pPr>
              <w:jc w:val="center"/>
            </w:pPr>
            <w:r>
              <w:t>1</w:t>
            </w:r>
          </w:p>
        </w:tc>
        <w:tc>
          <w:tcPr>
            <w:tcW w:w="1530" w:type="dxa"/>
            <w:tcMar>
              <w:left w:w="29" w:type="dxa"/>
              <w:right w:w="29" w:type="dxa"/>
            </w:tcMar>
            <w:vAlign w:val="center"/>
          </w:tcPr>
          <w:p w14:paraId="5757725B" w14:textId="3F4968AD" w:rsidR="00E107CB" w:rsidRDefault="00E107CB" w:rsidP="008C1B1E">
            <w:pPr>
              <w:jc w:val="center"/>
            </w:pPr>
            <w:r>
              <w:t>0.8</w:t>
            </w:r>
          </w:p>
        </w:tc>
        <w:tc>
          <w:tcPr>
            <w:tcW w:w="4049" w:type="dxa"/>
            <w:tcMar>
              <w:left w:w="29" w:type="dxa"/>
              <w:right w:w="29" w:type="dxa"/>
            </w:tcMar>
          </w:tcPr>
          <w:p w14:paraId="12456006" w14:textId="067D7006" w:rsidR="00E107CB" w:rsidRDefault="00E107CB" w:rsidP="008C1B1E">
            <w:r>
              <w:t>This system shows a less responsive reaction when congestion is detected. As the cwnd decrease only by 0.2 whenever congestion is detected. With less abrupt changes in cwnd, the throughput is highly likely to be higher than System 2, though it reaches balanced state later.</w:t>
            </w:r>
          </w:p>
        </w:tc>
      </w:tr>
      <w:tr w:rsidR="00A83FF6" w14:paraId="6C84D5A0" w14:textId="77777777" w:rsidTr="008C1B1E">
        <w:trPr>
          <w:trHeight w:val="485"/>
        </w:trPr>
        <w:tc>
          <w:tcPr>
            <w:tcW w:w="805" w:type="dxa"/>
            <w:shd w:val="clear" w:color="auto" w:fill="F2F2F2" w:themeFill="background1" w:themeFillShade="F2"/>
            <w:tcMar>
              <w:left w:w="29" w:type="dxa"/>
              <w:right w:w="29" w:type="dxa"/>
            </w:tcMar>
            <w:vAlign w:val="center"/>
          </w:tcPr>
          <w:p w14:paraId="09F4BCA9" w14:textId="23DE72CF" w:rsidR="00E107CB" w:rsidRPr="00615EED" w:rsidRDefault="00E107CB" w:rsidP="008C1B1E">
            <w:pPr>
              <w:jc w:val="center"/>
            </w:pPr>
            <w:r>
              <w:t>4</w:t>
            </w:r>
          </w:p>
        </w:tc>
        <w:tc>
          <w:tcPr>
            <w:tcW w:w="900" w:type="dxa"/>
            <w:shd w:val="clear" w:color="auto" w:fill="F2F2F2" w:themeFill="background1" w:themeFillShade="F2"/>
            <w:tcMar>
              <w:left w:w="29" w:type="dxa"/>
              <w:right w:w="29" w:type="dxa"/>
            </w:tcMar>
            <w:vAlign w:val="center"/>
          </w:tcPr>
          <w:p w14:paraId="747EBDC4" w14:textId="7CCB22B4" w:rsidR="00E107CB" w:rsidRDefault="00E107CB" w:rsidP="008C1B1E">
            <w:pPr>
              <w:jc w:val="center"/>
            </w:pPr>
            <w:r>
              <w:t>2</w:t>
            </w:r>
          </w:p>
        </w:tc>
        <w:tc>
          <w:tcPr>
            <w:tcW w:w="630" w:type="dxa"/>
            <w:shd w:val="clear" w:color="auto" w:fill="F2F2F2" w:themeFill="background1" w:themeFillShade="F2"/>
            <w:tcMar>
              <w:left w:w="29" w:type="dxa"/>
              <w:right w:w="29" w:type="dxa"/>
            </w:tcMar>
            <w:vAlign w:val="center"/>
          </w:tcPr>
          <w:p w14:paraId="3D43003D" w14:textId="1D1F309D"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4E6CFDB3" w14:textId="01B1B812" w:rsidR="00E107CB" w:rsidRDefault="00E107CB" w:rsidP="008C1B1E">
            <w:pPr>
              <w:jc w:val="center"/>
            </w:pPr>
            <w:r>
              <w:t>10</w:t>
            </w:r>
          </w:p>
        </w:tc>
        <w:tc>
          <w:tcPr>
            <w:tcW w:w="990" w:type="dxa"/>
            <w:shd w:val="clear" w:color="auto" w:fill="F2F2F2" w:themeFill="background1" w:themeFillShade="F2"/>
            <w:tcMar>
              <w:left w:w="29" w:type="dxa"/>
              <w:right w:w="29" w:type="dxa"/>
            </w:tcMar>
            <w:vAlign w:val="center"/>
          </w:tcPr>
          <w:p w14:paraId="03ACB597" w14:textId="77777777" w:rsidR="00E107CB" w:rsidRDefault="00E107CB" w:rsidP="008C1B1E">
            <w:pPr>
              <w:jc w:val="center"/>
            </w:pPr>
            <w:r>
              <w:t>F1 = 2</w:t>
            </w:r>
          </w:p>
          <w:p w14:paraId="464D9830" w14:textId="13BF05FA" w:rsidR="00E107CB" w:rsidRDefault="00E107CB" w:rsidP="008C1B1E">
            <w:pPr>
              <w:jc w:val="center"/>
            </w:pPr>
            <w:r>
              <w:t>F2 = 8</w:t>
            </w:r>
          </w:p>
        </w:tc>
        <w:tc>
          <w:tcPr>
            <w:tcW w:w="1260" w:type="dxa"/>
            <w:shd w:val="clear" w:color="auto" w:fill="F2F2F2" w:themeFill="background1" w:themeFillShade="F2"/>
            <w:tcMar>
              <w:left w:w="29" w:type="dxa"/>
              <w:right w:w="29" w:type="dxa"/>
            </w:tcMar>
            <w:vAlign w:val="center"/>
          </w:tcPr>
          <w:p w14:paraId="29D45350" w14:textId="7D6B8A48" w:rsidR="00E107CB" w:rsidRDefault="003C4027" w:rsidP="008C1B1E">
            <w:pPr>
              <w:jc w:val="center"/>
            </w:pPr>
            <m:oMathPara>
              <m:oMath>
                <m:f>
                  <m:fPr>
                    <m:ctrlPr>
                      <w:rPr>
                        <w:rFonts w:ascii="Cambria Math" w:hAnsi="Cambria Math"/>
                      </w:rPr>
                    </m:ctrlPr>
                  </m:fPr>
                  <m:num>
                    <m:r>
                      <m:rPr>
                        <m:sty m:val="p"/>
                      </m:rPr>
                      <w:rPr>
                        <w:rFonts w:ascii="Cambria Math" w:hAnsi="Cambria Math"/>
                      </w:rPr>
                      <m:t>10</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m:t>
                        </m:r>
                      </m:sup>
                    </m:sSup>
                  </m:den>
                </m:f>
              </m:oMath>
            </m:oMathPara>
          </w:p>
        </w:tc>
        <w:tc>
          <w:tcPr>
            <w:tcW w:w="1530" w:type="dxa"/>
            <w:shd w:val="clear" w:color="auto" w:fill="F2F2F2" w:themeFill="background1" w:themeFillShade="F2"/>
            <w:tcMar>
              <w:left w:w="29" w:type="dxa"/>
              <w:right w:w="29" w:type="dxa"/>
            </w:tcMar>
            <w:vAlign w:val="center"/>
          </w:tcPr>
          <w:p w14:paraId="518CF0CA" w14:textId="542815BB" w:rsidR="00E107CB" w:rsidRDefault="00E107CB" w:rsidP="008C1B1E">
            <w:pPr>
              <w:jc w:val="center"/>
            </w:pPr>
            <w:r>
              <w:t>0.5</w:t>
            </w:r>
          </w:p>
        </w:tc>
        <w:tc>
          <w:tcPr>
            <w:tcW w:w="4049" w:type="dxa"/>
            <w:shd w:val="clear" w:color="auto" w:fill="F2F2F2" w:themeFill="background1" w:themeFillShade="F2"/>
            <w:tcMar>
              <w:left w:w="29" w:type="dxa"/>
              <w:right w:w="29" w:type="dxa"/>
            </w:tcMar>
          </w:tcPr>
          <w:p w14:paraId="629D8671" w14:textId="36496E93" w:rsidR="00E107CB" w:rsidRDefault="00E94837" w:rsidP="008C1B1E">
            <w:r>
              <w:t>The</w:t>
            </w:r>
            <w:r w:rsidR="00E107CB">
              <w:t xml:space="preserve"> aggressiveness in probing of usable bandwidth is inversely proportional to </w:t>
            </w:r>
            <w:r>
              <w:t xml:space="preserve">cwnd </w:t>
            </w:r>
            <w:r w:rsidR="00E107CB">
              <w:t xml:space="preserve">i.e. flows probes more aggressively at lower cwnd values. </w:t>
            </w:r>
          </w:p>
          <w:p w14:paraId="5D9CD485" w14:textId="266EF732" w:rsidR="00E107CB" w:rsidRDefault="00E107CB" w:rsidP="008C1B1E">
            <w:r>
              <w:t xml:space="preserve">The system also reaches a balanced state </w:t>
            </w:r>
            <w:r w:rsidR="005F63CD">
              <w:t>quicker than B</w:t>
            </w:r>
            <w:r>
              <w:t>ase Case due to the adaptive α value to adjust according to the current cwnd hence the usable bandwidth is only probed minimally when congestion is about to occur.</w:t>
            </w:r>
          </w:p>
          <w:p w14:paraId="05320F62" w14:textId="021082BE" w:rsidR="00E107CB" w:rsidRDefault="00E107CB" w:rsidP="008C1B1E">
            <w:r>
              <w:t>This additive increase results in a higher throughput compared to Base Case as the cwnd increases more aggressively per RTT at lower values. However, this system does not work well with more flow links.</w:t>
            </w:r>
          </w:p>
        </w:tc>
      </w:tr>
      <w:tr w:rsidR="00A83FF6" w14:paraId="073D819F" w14:textId="77777777" w:rsidTr="008C1B1E">
        <w:trPr>
          <w:trHeight w:val="860"/>
        </w:trPr>
        <w:tc>
          <w:tcPr>
            <w:tcW w:w="805" w:type="dxa"/>
            <w:shd w:val="clear" w:color="auto" w:fill="FFFFFF" w:themeFill="background1"/>
            <w:tcMar>
              <w:left w:w="29" w:type="dxa"/>
              <w:right w:w="29" w:type="dxa"/>
            </w:tcMar>
            <w:vAlign w:val="center"/>
          </w:tcPr>
          <w:p w14:paraId="13789475" w14:textId="625F103E" w:rsidR="00E107CB" w:rsidRDefault="00E107CB" w:rsidP="008C1B1E">
            <w:pPr>
              <w:jc w:val="center"/>
            </w:pPr>
            <w:r>
              <w:t>5</w:t>
            </w:r>
          </w:p>
        </w:tc>
        <w:tc>
          <w:tcPr>
            <w:tcW w:w="900" w:type="dxa"/>
            <w:shd w:val="clear" w:color="auto" w:fill="FFFFFF" w:themeFill="background1"/>
            <w:tcMar>
              <w:left w:w="29" w:type="dxa"/>
              <w:right w:w="29" w:type="dxa"/>
            </w:tcMar>
            <w:vAlign w:val="center"/>
          </w:tcPr>
          <w:p w14:paraId="2DF9C52F" w14:textId="2761E094" w:rsidR="00E107CB" w:rsidRDefault="00E107CB" w:rsidP="008C1B1E">
            <w:pPr>
              <w:jc w:val="center"/>
            </w:pPr>
            <w:r>
              <w:t>2</w:t>
            </w:r>
          </w:p>
        </w:tc>
        <w:tc>
          <w:tcPr>
            <w:tcW w:w="630" w:type="dxa"/>
            <w:shd w:val="clear" w:color="auto" w:fill="FFFFFF" w:themeFill="background1"/>
            <w:tcMar>
              <w:left w:w="29" w:type="dxa"/>
              <w:right w:w="29" w:type="dxa"/>
            </w:tcMar>
            <w:vAlign w:val="center"/>
          </w:tcPr>
          <w:p w14:paraId="620E613B" w14:textId="1CE55B3F" w:rsidR="00E107CB" w:rsidRDefault="00E107CB" w:rsidP="008C1B1E">
            <w:pPr>
              <w:jc w:val="center"/>
            </w:pPr>
            <w:r>
              <w:t>50</w:t>
            </w:r>
          </w:p>
        </w:tc>
        <w:tc>
          <w:tcPr>
            <w:tcW w:w="990" w:type="dxa"/>
            <w:shd w:val="clear" w:color="auto" w:fill="FFFFFF" w:themeFill="background1"/>
            <w:tcMar>
              <w:left w:w="29" w:type="dxa"/>
              <w:right w:w="29" w:type="dxa"/>
            </w:tcMar>
            <w:vAlign w:val="center"/>
          </w:tcPr>
          <w:p w14:paraId="5CB5075F" w14:textId="4D484804" w:rsidR="00E107CB" w:rsidRDefault="00E107CB" w:rsidP="008C1B1E">
            <w:pPr>
              <w:jc w:val="center"/>
            </w:pPr>
            <w:r>
              <w:t>30</w:t>
            </w:r>
          </w:p>
        </w:tc>
        <w:tc>
          <w:tcPr>
            <w:tcW w:w="990" w:type="dxa"/>
            <w:shd w:val="clear" w:color="auto" w:fill="FFFFFF" w:themeFill="background1"/>
            <w:tcMar>
              <w:left w:w="29" w:type="dxa"/>
              <w:right w:w="29" w:type="dxa"/>
            </w:tcMar>
            <w:vAlign w:val="center"/>
          </w:tcPr>
          <w:p w14:paraId="20700663" w14:textId="77777777" w:rsidR="00E107CB" w:rsidRDefault="00E107CB" w:rsidP="008C1B1E">
            <w:pPr>
              <w:jc w:val="center"/>
            </w:pPr>
            <w:r>
              <w:t>F1 = 2</w:t>
            </w:r>
          </w:p>
          <w:p w14:paraId="27E8B9C7" w14:textId="04B1CD53" w:rsidR="00E107CB" w:rsidRDefault="00E107CB" w:rsidP="008C1B1E">
            <w:pPr>
              <w:jc w:val="center"/>
            </w:pPr>
            <w:r>
              <w:t>F2 = 8</w:t>
            </w:r>
          </w:p>
        </w:tc>
        <w:tc>
          <w:tcPr>
            <w:tcW w:w="1260" w:type="dxa"/>
            <w:shd w:val="clear" w:color="auto" w:fill="FFFFFF" w:themeFill="background1"/>
            <w:tcMar>
              <w:left w:w="29" w:type="dxa"/>
              <w:right w:w="29" w:type="dxa"/>
            </w:tcMar>
            <w:vAlign w:val="center"/>
          </w:tcPr>
          <w:p w14:paraId="262BE135" w14:textId="5FDD8531" w:rsidR="00E107CB" w:rsidRPr="00316A7D" w:rsidRDefault="003C4027"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FFFFF" w:themeFill="background1"/>
            <w:tcMar>
              <w:left w:w="29" w:type="dxa"/>
              <w:right w:w="29" w:type="dxa"/>
            </w:tcMar>
            <w:vAlign w:val="center"/>
          </w:tcPr>
          <w:p w14:paraId="7C6B86E4" w14:textId="59E3272F" w:rsidR="00E107CB" w:rsidRDefault="00E107CB" w:rsidP="008C1B1E">
            <w:pPr>
              <w:jc w:val="center"/>
            </w:pPr>
            <w:r>
              <w:t>0.5</w:t>
            </w:r>
          </w:p>
        </w:tc>
        <w:tc>
          <w:tcPr>
            <w:tcW w:w="4049" w:type="dxa"/>
            <w:shd w:val="clear" w:color="auto" w:fill="FFFFFF" w:themeFill="background1"/>
            <w:tcMar>
              <w:left w:w="29" w:type="dxa"/>
              <w:right w:w="29" w:type="dxa"/>
            </w:tcMar>
          </w:tcPr>
          <w:p w14:paraId="4422D476" w14:textId="1C851699" w:rsidR="00E107CB" w:rsidRDefault="00E107CB" w:rsidP="008C1B1E">
            <w:r>
              <w:t xml:space="preserve">This system’s concept is similar to System 4 however instead of exponential, logarithm is used. This means that at </w:t>
            </w:r>
            <w:r>
              <w:lastRenderedPageBreak/>
              <w:t xml:space="preserve">higher values, the increase is more aggressive than in System 4. The usable bandwidth is utilized more efficiently. This </w:t>
            </w:r>
            <w:r>
              <w:rPr>
                <w:rFonts w:cs="Times New Roman"/>
              </w:rPr>
              <w:t>α</w:t>
            </w:r>
            <w:r>
              <w:t xml:space="preserve"> is also experimented with higher c and managed to achieve stable state in a very short time. Since </w:t>
            </w:r>
            <w:r>
              <w:rPr>
                <w:rFonts w:cs="Times New Roman"/>
              </w:rPr>
              <w:t>α</w:t>
            </w:r>
            <w:r>
              <w:t xml:space="preserve"> is adjusted with c as well, it is highly scalable. However, the limitation is that cwnd cannot be 1</w:t>
            </w:r>
            <w:r w:rsidR="001B5DB4">
              <w:t xml:space="preserve"> and the system cannot start with a congestion being detected.</w:t>
            </w:r>
          </w:p>
        </w:tc>
      </w:tr>
      <w:tr w:rsidR="00A83FF6" w14:paraId="5618C5F9" w14:textId="77777777" w:rsidTr="008C1B1E">
        <w:trPr>
          <w:trHeight w:val="860"/>
        </w:trPr>
        <w:tc>
          <w:tcPr>
            <w:tcW w:w="805" w:type="dxa"/>
            <w:shd w:val="clear" w:color="auto" w:fill="F2F2F2" w:themeFill="background1" w:themeFillShade="F2"/>
            <w:tcMar>
              <w:left w:w="29" w:type="dxa"/>
              <w:right w:w="29" w:type="dxa"/>
            </w:tcMar>
            <w:vAlign w:val="center"/>
          </w:tcPr>
          <w:p w14:paraId="17B13464" w14:textId="18B4B128" w:rsidR="00E107CB" w:rsidRDefault="00E107CB" w:rsidP="008C1B1E">
            <w:pPr>
              <w:jc w:val="center"/>
            </w:pPr>
            <w:r>
              <w:lastRenderedPageBreak/>
              <w:t>6</w:t>
            </w:r>
          </w:p>
        </w:tc>
        <w:tc>
          <w:tcPr>
            <w:tcW w:w="900" w:type="dxa"/>
            <w:shd w:val="clear" w:color="auto" w:fill="F2F2F2" w:themeFill="background1" w:themeFillShade="F2"/>
            <w:tcMar>
              <w:left w:w="29" w:type="dxa"/>
              <w:right w:w="29" w:type="dxa"/>
            </w:tcMar>
            <w:vAlign w:val="center"/>
          </w:tcPr>
          <w:p w14:paraId="4DE76766" w14:textId="48F17E93" w:rsidR="00E107CB" w:rsidRDefault="00E107CB" w:rsidP="008C1B1E">
            <w:pPr>
              <w:jc w:val="center"/>
            </w:pPr>
            <w:r>
              <w:t>10</w:t>
            </w:r>
          </w:p>
        </w:tc>
        <w:tc>
          <w:tcPr>
            <w:tcW w:w="630" w:type="dxa"/>
            <w:shd w:val="clear" w:color="auto" w:fill="F2F2F2" w:themeFill="background1" w:themeFillShade="F2"/>
            <w:tcMar>
              <w:left w:w="29" w:type="dxa"/>
              <w:right w:w="29" w:type="dxa"/>
            </w:tcMar>
            <w:vAlign w:val="center"/>
          </w:tcPr>
          <w:p w14:paraId="41768EF1" w14:textId="42C40A5E" w:rsidR="00E107CB" w:rsidRDefault="004270D1" w:rsidP="008C1B1E">
            <w:pPr>
              <w:jc w:val="center"/>
            </w:pPr>
            <w:r>
              <w:t>50</w:t>
            </w:r>
          </w:p>
        </w:tc>
        <w:tc>
          <w:tcPr>
            <w:tcW w:w="990" w:type="dxa"/>
            <w:shd w:val="clear" w:color="auto" w:fill="F2F2F2" w:themeFill="background1" w:themeFillShade="F2"/>
            <w:tcMar>
              <w:left w:w="29" w:type="dxa"/>
              <w:right w:w="29" w:type="dxa"/>
            </w:tcMar>
            <w:vAlign w:val="center"/>
          </w:tcPr>
          <w:p w14:paraId="7C569A0D" w14:textId="3D8DC781" w:rsidR="00E107CB" w:rsidRDefault="00E107CB" w:rsidP="008C1B1E">
            <w:pPr>
              <w:jc w:val="center"/>
            </w:pPr>
            <w:r>
              <w:t>65</w:t>
            </w:r>
          </w:p>
        </w:tc>
        <w:tc>
          <w:tcPr>
            <w:tcW w:w="990" w:type="dxa"/>
            <w:shd w:val="clear" w:color="auto" w:fill="F2F2F2" w:themeFill="background1" w:themeFillShade="F2"/>
            <w:tcMar>
              <w:left w:w="29" w:type="dxa"/>
              <w:right w:w="29" w:type="dxa"/>
            </w:tcMar>
            <w:vAlign w:val="center"/>
          </w:tcPr>
          <w:p w14:paraId="267BA2EA" w14:textId="3076C097" w:rsidR="00E107CB" w:rsidRDefault="00E107CB" w:rsidP="008C1B1E">
            <w:pPr>
              <w:jc w:val="center"/>
            </w:pPr>
            <w:r>
              <w:t>F1 = 2</w:t>
            </w:r>
          </w:p>
          <w:p w14:paraId="22C1D7C1" w14:textId="263EDAF2" w:rsidR="00E107CB" w:rsidRDefault="00E107CB" w:rsidP="008C1B1E">
            <w:pPr>
              <w:jc w:val="center"/>
            </w:pPr>
            <w:r>
              <w:t>.</w:t>
            </w:r>
          </w:p>
          <w:p w14:paraId="583ECBF1" w14:textId="7C22CB5E" w:rsidR="00E107CB" w:rsidRDefault="00E107CB" w:rsidP="008C1B1E">
            <w:pPr>
              <w:jc w:val="center"/>
            </w:pPr>
            <w:r>
              <w:t>.</w:t>
            </w:r>
          </w:p>
          <w:p w14:paraId="2160D125" w14:textId="3038747A" w:rsidR="00E107CB" w:rsidRDefault="00E107CB" w:rsidP="008C1B1E">
            <w:pPr>
              <w:jc w:val="center"/>
            </w:pPr>
            <w:r>
              <w:t>F10 = 11</w:t>
            </w:r>
          </w:p>
        </w:tc>
        <w:tc>
          <w:tcPr>
            <w:tcW w:w="1260" w:type="dxa"/>
            <w:shd w:val="clear" w:color="auto" w:fill="F2F2F2" w:themeFill="background1" w:themeFillShade="F2"/>
            <w:tcMar>
              <w:left w:w="29" w:type="dxa"/>
              <w:right w:w="29" w:type="dxa"/>
            </w:tcMar>
            <w:vAlign w:val="center"/>
          </w:tcPr>
          <w:p w14:paraId="1A444BFD" w14:textId="7F3DF873" w:rsidR="00E107CB" w:rsidRPr="005E09F0" w:rsidRDefault="003C4027"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2F2F2" w:themeFill="background1" w:themeFillShade="F2"/>
            <w:tcMar>
              <w:left w:w="29" w:type="dxa"/>
              <w:right w:w="29" w:type="dxa"/>
            </w:tcMar>
            <w:vAlign w:val="center"/>
          </w:tcPr>
          <w:p w14:paraId="4923F0B1" w14:textId="0697AB00" w:rsidR="00E107CB" w:rsidRDefault="00E107CB" w:rsidP="008C1B1E">
            <w:pPr>
              <w:jc w:val="center"/>
            </w:pPr>
            <w:r>
              <w:t>0.5</w:t>
            </w:r>
          </w:p>
        </w:tc>
        <w:tc>
          <w:tcPr>
            <w:tcW w:w="4049" w:type="dxa"/>
            <w:shd w:val="clear" w:color="auto" w:fill="F2F2F2" w:themeFill="background1" w:themeFillShade="F2"/>
            <w:tcMar>
              <w:left w:w="29" w:type="dxa"/>
              <w:right w:w="29" w:type="dxa"/>
            </w:tcMar>
            <w:vAlign w:val="center"/>
          </w:tcPr>
          <w:p w14:paraId="02D59098" w14:textId="69A12DAF" w:rsidR="00E107CB" w:rsidRDefault="00E107CB" w:rsidP="008C1B1E">
            <w:r>
              <w:t xml:space="preserve">System 5 </w:t>
            </w:r>
            <w:r w:rsidR="00002D73">
              <w:t xml:space="preserve">is scalable </w:t>
            </w:r>
            <w:r>
              <w:t xml:space="preserve"> with increasing number of hosts as well. However, the minimum c for 10 flow links must be at least the sum of all initial cwnd flows to ensure that when a decrease happens, the updated cwnd does not fall to 1.</w:t>
            </w:r>
          </w:p>
        </w:tc>
      </w:tr>
      <w:tr w:rsidR="00A83FF6" w14:paraId="2710534D" w14:textId="77777777" w:rsidTr="008C1B1E">
        <w:trPr>
          <w:trHeight w:val="860"/>
        </w:trPr>
        <w:tc>
          <w:tcPr>
            <w:tcW w:w="805" w:type="dxa"/>
            <w:shd w:val="clear" w:color="auto" w:fill="FFFFFF" w:themeFill="background1"/>
            <w:tcMar>
              <w:left w:w="29" w:type="dxa"/>
              <w:right w:w="29" w:type="dxa"/>
            </w:tcMar>
            <w:vAlign w:val="center"/>
          </w:tcPr>
          <w:p w14:paraId="0F6FC87D" w14:textId="764DF1B8" w:rsidR="00E107CB" w:rsidRDefault="00E107CB" w:rsidP="008C1B1E">
            <w:pPr>
              <w:jc w:val="center"/>
            </w:pPr>
            <w:r>
              <w:t>7</w:t>
            </w:r>
          </w:p>
        </w:tc>
        <w:tc>
          <w:tcPr>
            <w:tcW w:w="900" w:type="dxa"/>
            <w:shd w:val="clear" w:color="auto" w:fill="FFFFFF" w:themeFill="background1"/>
            <w:tcMar>
              <w:left w:w="29" w:type="dxa"/>
              <w:right w:w="29" w:type="dxa"/>
            </w:tcMar>
            <w:vAlign w:val="center"/>
          </w:tcPr>
          <w:p w14:paraId="7F64FC99" w14:textId="28FEE859" w:rsidR="00E107CB" w:rsidRDefault="00E107CB" w:rsidP="008C1B1E">
            <w:pPr>
              <w:jc w:val="center"/>
            </w:pPr>
            <w:r>
              <w:t>2</w:t>
            </w:r>
          </w:p>
        </w:tc>
        <w:tc>
          <w:tcPr>
            <w:tcW w:w="630" w:type="dxa"/>
            <w:shd w:val="clear" w:color="auto" w:fill="FFFFFF" w:themeFill="background1"/>
            <w:tcMar>
              <w:left w:w="29" w:type="dxa"/>
              <w:right w:w="29" w:type="dxa"/>
            </w:tcMar>
            <w:vAlign w:val="center"/>
          </w:tcPr>
          <w:p w14:paraId="603B6434" w14:textId="669CD0B0" w:rsidR="00E107CB" w:rsidRDefault="00E107CB" w:rsidP="008C1B1E">
            <w:pPr>
              <w:jc w:val="center"/>
            </w:pPr>
            <w:r>
              <w:t>50</w:t>
            </w:r>
          </w:p>
        </w:tc>
        <w:tc>
          <w:tcPr>
            <w:tcW w:w="990" w:type="dxa"/>
            <w:shd w:val="clear" w:color="auto" w:fill="FFFFFF" w:themeFill="background1"/>
            <w:tcMar>
              <w:left w:w="29" w:type="dxa"/>
              <w:right w:w="29" w:type="dxa"/>
            </w:tcMar>
            <w:vAlign w:val="center"/>
          </w:tcPr>
          <w:p w14:paraId="61800B03" w14:textId="433BE857" w:rsidR="00E107CB" w:rsidRDefault="00E107CB" w:rsidP="008C1B1E">
            <w:pPr>
              <w:jc w:val="center"/>
            </w:pPr>
            <w:r>
              <w:t>10</w:t>
            </w:r>
          </w:p>
        </w:tc>
        <w:tc>
          <w:tcPr>
            <w:tcW w:w="990" w:type="dxa"/>
            <w:shd w:val="clear" w:color="auto" w:fill="FFFFFF" w:themeFill="background1"/>
            <w:tcMar>
              <w:left w:w="29" w:type="dxa"/>
              <w:right w:w="29" w:type="dxa"/>
            </w:tcMar>
            <w:vAlign w:val="center"/>
          </w:tcPr>
          <w:p w14:paraId="45E5739F" w14:textId="77777777" w:rsidR="00E107CB" w:rsidRDefault="00E107CB" w:rsidP="008C1B1E">
            <w:pPr>
              <w:jc w:val="center"/>
            </w:pPr>
            <w:r>
              <w:t>F1 = 2</w:t>
            </w:r>
          </w:p>
          <w:p w14:paraId="0833500E" w14:textId="0E91773A" w:rsidR="00E107CB" w:rsidRDefault="00E107CB" w:rsidP="008C1B1E">
            <w:pPr>
              <w:jc w:val="center"/>
            </w:pPr>
            <w:r>
              <w:t>F2 = 8</w:t>
            </w:r>
          </w:p>
        </w:tc>
        <w:tc>
          <w:tcPr>
            <w:tcW w:w="1260" w:type="dxa"/>
            <w:shd w:val="clear" w:color="auto" w:fill="FFFFFF" w:themeFill="background1"/>
            <w:tcMar>
              <w:left w:w="29" w:type="dxa"/>
              <w:right w:w="29" w:type="dxa"/>
            </w:tcMar>
            <w:vAlign w:val="center"/>
          </w:tcPr>
          <w:p w14:paraId="3392D405" w14:textId="7D2E8AC6" w:rsidR="00E107CB" w:rsidRPr="005E09F0" w:rsidRDefault="00E107CB" w:rsidP="008C1B1E">
            <w:pPr>
              <w:jc w:val="center"/>
              <w:rPr>
                <w:rFonts w:eastAsia="DengXian" w:cs="Cordia New"/>
              </w:rPr>
            </w:pPr>
            <m:oMathPara>
              <m:oMath>
                <m:r>
                  <m:rPr>
                    <m:sty m:val="p"/>
                  </m:rPr>
                  <w:rPr>
                    <w:rFonts w:ascii="Cambria Math" w:hAnsi="Cambria Math"/>
                  </w:rPr>
                  <m:t>1</m:t>
                </m:r>
              </m:oMath>
            </m:oMathPara>
          </w:p>
        </w:tc>
        <w:tc>
          <w:tcPr>
            <w:tcW w:w="1530" w:type="dxa"/>
            <w:shd w:val="clear" w:color="auto" w:fill="FFFFFF" w:themeFill="background1"/>
            <w:tcMar>
              <w:left w:w="29" w:type="dxa"/>
              <w:right w:w="29" w:type="dxa"/>
            </w:tcMar>
            <w:vAlign w:val="center"/>
          </w:tcPr>
          <w:p w14:paraId="22DCA0BB" w14:textId="7F3FAA6A" w:rsidR="00E107CB" w:rsidRDefault="003C4027" w:rsidP="008C1B1E">
            <w:pPr>
              <w:jc w:val="cente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FFFFF" w:themeFill="background1"/>
            <w:tcMar>
              <w:left w:w="29" w:type="dxa"/>
              <w:right w:w="29" w:type="dxa"/>
            </w:tcMar>
          </w:tcPr>
          <w:p w14:paraId="050EE268" w14:textId="2BB95597" w:rsidR="00E107CB" w:rsidRDefault="00E107CB" w:rsidP="008C1B1E">
            <w:r>
              <w:t xml:space="preserve">This system calls for a more responsive decrease when the cwnd is high and vice versa. </w:t>
            </w:r>
            <w:r w:rsidR="00624EF1">
              <w:t>The</w:t>
            </w:r>
            <w:r>
              <w:t xml:space="preserve"> </w:t>
            </w:r>
            <w:r w:rsidR="00002D73">
              <w:t xml:space="preserve">system </w:t>
            </w:r>
            <w:r w:rsidR="00C7106D">
              <w:t xml:space="preserve">managed to </w:t>
            </w:r>
            <w:r w:rsidR="00002D73">
              <w:t xml:space="preserve"> </w:t>
            </w:r>
            <w:r>
              <w:t>attain stable state very quickly compared to Base Case as well. However, it yields a lower throughput due to its higher responsiveness to congestion.</w:t>
            </w:r>
          </w:p>
        </w:tc>
      </w:tr>
      <w:tr w:rsidR="00A83FF6" w14:paraId="22B4DE32" w14:textId="77777777" w:rsidTr="008C1B1E">
        <w:trPr>
          <w:trHeight w:val="860"/>
        </w:trPr>
        <w:tc>
          <w:tcPr>
            <w:tcW w:w="805" w:type="dxa"/>
            <w:shd w:val="clear" w:color="auto" w:fill="F2F2F2" w:themeFill="background1" w:themeFillShade="F2"/>
            <w:tcMar>
              <w:left w:w="29" w:type="dxa"/>
              <w:right w:w="29" w:type="dxa"/>
            </w:tcMar>
            <w:vAlign w:val="center"/>
          </w:tcPr>
          <w:p w14:paraId="62ACBBAF" w14:textId="3271E051" w:rsidR="00E107CB" w:rsidRDefault="00E107CB" w:rsidP="008C1B1E">
            <w:pPr>
              <w:jc w:val="center"/>
            </w:pPr>
            <w:r>
              <w:t>8</w:t>
            </w:r>
          </w:p>
        </w:tc>
        <w:tc>
          <w:tcPr>
            <w:tcW w:w="900" w:type="dxa"/>
            <w:shd w:val="clear" w:color="auto" w:fill="F2F2F2" w:themeFill="background1" w:themeFillShade="F2"/>
            <w:tcMar>
              <w:left w:w="29" w:type="dxa"/>
              <w:right w:w="29" w:type="dxa"/>
            </w:tcMar>
            <w:vAlign w:val="center"/>
          </w:tcPr>
          <w:p w14:paraId="4D6924AA" w14:textId="2140553F" w:rsidR="00E107CB" w:rsidRDefault="00E107CB" w:rsidP="008C1B1E">
            <w:pPr>
              <w:jc w:val="center"/>
            </w:pPr>
            <w:r>
              <w:t>10</w:t>
            </w:r>
          </w:p>
        </w:tc>
        <w:tc>
          <w:tcPr>
            <w:tcW w:w="630" w:type="dxa"/>
            <w:shd w:val="clear" w:color="auto" w:fill="F2F2F2" w:themeFill="background1" w:themeFillShade="F2"/>
            <w:tcMar>
              <w:left w:w="29" w:type="dxa"/>
              <w:right w:w="29" w:type="dxa"/>
            </w:tcMar>
            <w:vAlign w:val="center"/>
          </w:tcPr>
          <w:p w14:paraId="55B07B01" w14:textId="450E80ED"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6E6BA8C2" w14:textId="18848727" w:rsidR="00E107CB" w:rsidRDefault="008A1C0F" w:rsidP="008C1B1E">
            <w:pPr>
              <w:jc w:val="center"/>
            </w:pPr>
            <w:r>
              <w:t>6</w:t>
            </w:r>
            <w:r w:rsidR="00E107CB">
              <w:t>0</w:t>
            </w:r>
          </w:p>
        </w:tc>
        <w:tc>
          <w:tcPr>
            <w:tcW w:w="990" w:type="dxa"/>
            <w:shd w:val="clear" w:color="auto" w:fill="F2F2F2" w:themeFill="background1" w:themeFillShade="F2"/>
            <w:tcMar>
              <w:left w:w="29" w:type="dxa"/>
              <w:right w:w="29" w:type="dxa"/>
            </w:tcMar>
            <w:vAlign w:val="center"/>
          </w:tcPr>
          <w:p w14:paraId="55EE8D90" w14:textId="4C267C88" w:rsidR="00E107CB" w:rsidRDefault="00E107CB" w:rsidP="008C1B1E">
            <w:pPr>
              <w:jc w:val="center"/>
            </w:pPr>
            <w:r>
              <w:t>F1 = 1</w:t>
            </w:r>
          </w:p>
          <w:p w14:paraId="3BB9BA09" w14:textId="77777777" w:rsidR="00E107CB" w:rsidRDefault="00E107CB" w:rsidP="008C1B1E">
            <w:pPr>
              <w:jc w:val="center"/>
            </w:pPr>
            <w:r>
              <w:t>.</w:t>
            </w:r>
          </w:p>
          <w:p w14:paraId="5F22B440" w14:textId="77777777" w:rsidR="00E107CB" w:rsidRDefault="00E107CB" w:rsidP="008C1B1E">
            <w:pPr>
              <w:jc w:val="center"/>
            </w:pPr>
            <w:r>
              <w:t>.</w:t>
            </w:r>
          </w:p>
          <w:p w14:paraId="3335FAB0" w14:textId="1B18BFCC" w:rsidR="00E107CB" w:rsidRDefault="00E107CB" w:rsidP="008C1B1E">
            <w:pPr>
              <w:jc w:val="center"/>
            </w:pPr>
            <w:r>
              <w:t>F10 = 10</w:t>
            </w:r>
          </w:p>
        </w:tc>
        <w:tc>
          <w:tcPr>
            <w:tcW w:w="1260" w:type="dxa"/>
            <w:shd w:val="clear" w:color="auto" w:fill="F2F2F2" w:themeFill="background1" w:themeFillShade="F2"/>
            <w:tcMar>
              <w:left w:w="29" w:type="dxa"/>
              <w:right w:w="29" w:type="dxa"/>
            </w:tcMar>
            <w:vAlign w:val="center"/>
          </w:tcPr>
          <w:p w14:paraId="38DEEE1B" w14:textId="1F82ADD5" w:rsidR="00E107CB" w:rsidRDefault="00E107CB" w:rsidP="008C1B1E">
            <w:pPr>
              <w:jc w:val="center"/>
            </w:pPr>
            <w:r>
              <w:t>1</w:t>
            </w:r>
          </w:p>
        </w:tc>
        <w:tc>
          <w:tcPr>
            <w:tcW w:w="1530" w:type="dxa"/>
            <w:shd w:val="clear" w:color="auto" w:fill="F2F2F2" w:themeFill="background1" w:themeFillShade="F2"/>
            <w:tcMar>
              <w:left w:w="29" w:type="dxa"/>
              <w:right w:w="29" w:type="dxa"/>
            </w:tcMar>
            <w:vAlign w:val="center"/>
          </w:tcPr>
          <w:p w14:paraId="5B61562D" w14:textId="6EF63112" w:rsidR="00E107CB" w:rsidRPr="00316A7D" w:rsidRDefault="003C4027"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2F2F2" w:themeFill="background1" w:themeFillShade="F2"/>
            <w:tcMar>
              <w:left w:w="29" w:type="dxa"/>
              <w:right w:w="29" w:type="dxa"/>
            </w:tcMar>
            <w:vAlign w:val="center"/>
          </w:tcPr>
          <w:p w14:paraId="4033EA6B" w14:textId="3FE80D3E" w:rsidR="00E107CB" w:rsidRDefault="00E107CB" w:rsidP="008C1B1E">
            <w:r>
              <w:t>System 7 is also highly scalable with increasing number of hosts. There is no limit on c and cwnd unlike System 6.</w:t>
            </w:r>
            <w:r w:rsidR="00AF03A3">
              <w:t xml:space="preserve"> The throughput is also </w:t>
            </w:r>
            <w:r w:rsidR="00833297">
              <w:t xml:space="preserve">slightly </w:t>
            </w:r>
            <w:r w:rsidR="004C5645">
              <w:t>high</w:t>
            </w:r>
            <w:r w:rsidR="00833297">
              <w:t>er</w:t>
            </w:r>
            <w:r w:rsidR="004C5645">
              <w:t xml:space="preserve"> compared to </w:t>
            </w:r>
            <w:r w:rsidR="00833297">
              <w:t>Base Case with 10 Flow Links</w:t>
            </w:r>
          </w:p>
        </w:tc>
      </w:tr>
      <w:tr w:rsidR="00A83FF6" w14:paraId="74CFB90A" w14:textId="77777777" w:rsidTr="008C1B1E">
        <w:trPr>
          <w:trHeight w:val="860"/>
        </w:trPr>
        <w:tc>
          <w:tcPr>
            <w:tcW w:w="805" w:type="dxa"/>
            <w:shd w:val="clear" w:color="auto" w:fill="FFFFFF" w:themeFill="background1"/>
            <w:tcMar>
              <w:left w:w="29" w:type="dxa"/>
              <w:right w:w="29" w:type="dxa"/>
            </w:tcMar>
            <w:vAlign w:val="center"/>
          </w:tcPr>
          <w:p w14:paraId="64280F96" w14:textId="3A7662FF" w:rsidR="00E107CB" w:rsidRDefault="00965586" w:rsidP="008C1B1E">
            <w:pPr>
              <w:jc w:val="center"/>
            </w:pPr>
            <w:r>
              <w:t>9</w:t>
            </w:r>
          </w:p>
        </w:tc>
        <w:tc>
          <w:tcPr>
            <w:tcW w:w="900" w:type="dxa"/>
            <w:shd w:val="clear" w:color="auto" w:fill="FFFFFF" w:themeFill="background1"/>
            <w:tcMar>
              <w:left w:w="29" w:type="dxa"/>
              <w:right w:w="29" w:type="dxa"/>
            </w:tcMar>
            <w:vAlign w:val="center"/>
          </w:tcPr>
          <w:p w14:paraId="21D3212B" w14:textId="63826851" w:rsidR="00E107CB" w:rsidRDefault="009C1B8B" w:rsidP="008C1B1E">
            <w:pPr>
              <w:jc w:val="center"/>
            </w:pPr>
            <w:r>
              <w:t>2</w:t>
            </w:r>
          </w:p>
        </w:tc>
        <w:tc>
          <w:tcPr>
            <w:tcW w:w="630" w:type="dxa"/>
            <w:shd w:val="clear" w:color="auto" w:fill="FFFFFF" w:themeFill="background1"/>
            <w:tcMar>
              <w:left w:w="29" w:type="dxa"/>
              <w:right w:w="29" w:type="dxa"/>
            </w:tcMar>
            <w:vAlign w:val="center"/>
          </w:tcPr>
          <w:p w14:paraId="3BAC2817" w14:textId="29B669F0" w:rsidR="00E107CB" w:rsidRDefault="009C1B8B" w:rsidP="008C1B1E">
            <w:pPr>
              <w:jc w:val="center"/>
            </w:pPr>
            <w:r>
              <w:t>50</w:t>
            </w:r>
          </w:p>
        </w:tc>
        <w:tc>
          <w:tcPr>
            <w:tcW w:w="990" w:type="dxa"/>
            <w:shd w:val="clear" w:color="auto" w:fill="FFFFFF" w:themeFill="background1"/>
            <w:tcMar>
              <w:left w:w="29" w:type="dxa"/>
              <w:right w:w="29" w:type="dxa"/>
            </w:tcMar>
            <w:vAlign w:val="center"/>
          </w:tcPr>
          <w:p w14:paraId="568AE068" w14:textId="79F3E13B" w:rsidR="00E107CB" w:rsidRDefault="00F3390F" w:rsidP="008C1B1E">
            <w:pPr>
              <w:jc w:val="center"/>
            </w:pPr>
            <w:r>
              <w:t>10</w:t>
            </w:r>
          </w:p>
        </w:tc>
        <w:tc>
          <w:tcPr>
            <w:tcW w:w="990" w:type="dxa"/>
            <w:shd w:val="clear" w:color="auto" w:fill="FFFFFF" w:themeFill="background1"/>
            <w:tcMar>
              <w:left w:w="29" w:type="dxa"/>
              <w:right w:w="29" w:type="dxa"/>
            </w:tcMar>
            <w:vAlign w:val="center"/>
          </w:tcPr>
          <w:p w14:paraId="32B35D7F" w14:textId="77777777" w:rsidR="00E107CB" w:rsidRDefault="00F3390F" w:rsidP="008C1B1E">
            <w:pPr>
              <w:jc w:val="center"/>
            </w:pPr>
            <w:r>
              <w:t>F1 = 2</w:t>
            </w:r>
          </w:p>
          <w:p w14:paraId="28CFDEC2" w14:textId="7C3804F3" w:rsidR="00F3390F" w:rsidRDefault="00F3390F" w:rsidP="008C1B1E">
            <w:pPr>
              <w:jc w:val="center"/>
            </w:pPr>
            <w:r>
              <w:t>F2 = 8</w:t>
            </w:r>
          </w:p>
        </w:tc>
        <w:tc>
          <w:tcPr>
            <w:tcW w:w="1260" w:type="dxa"/>
            <w:shd w:val="clear" w:color="auto" w:fill="FFFFFF" w:themeFill="background1"/>
            <w:tcMar>
              <w:left w:w="29" w:type="dxa"/>
              <w:right w:w="29" w:type="dxa"/>
            </w:tcMar>
            <w:vAlign w:val="center"/>
          </w:tcPr>
          <w:p w14:paraId="49A17E4F" w14:textId="3F4A784A" w:rsidR="00E107CB" w:rsidRDefault="003C4027"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FFFFF" w:themeFill="background1"/>
            <w:tcMar>
              <w:left w:w="29" w:type="dxa"/>
              <w:right w:w="29" w:type="dxa"/>
            </w:tcMar>
            <w:vAlign w:val="center"/>
          </w:tcPr>
          <w:p w14:paraId="537781A0" w14:textId="6CD01C8A" w:rsidR="00E107CB" w:rsidRPr="00316A7D" w:rsidRDefault="003C4027"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FFFFF" w:themeFill="background1"/>
            <w:tcMar>
              <w:left w:w="29" w:type="dxa"/>
              <w:right w:w="29" w:type="dxa"/>
            </w:tcMar>
            <w:vAlign w:val="center"/>
          </w:tcPr>
          <w:p w14:paraId="2AB4CAAB" w14:textId="5677693C" w:rsidR="00E107CB" w:rsidRDefault="006D318C" w:rsidP="008C1B1E">
            <w:r>
              <w:t xml:space="preserve">System 9 combines both α and β updates in System 6 and 7 respectively. </w:t>
            </w:r>
            <w:r w:rsidR="00667A0A">
              <w:t xml:space="preserve">The cwnds for both links converge near to </w:t>
            </w:r>
            <w:r w:rsidR="002B7CCF">
              <w:t>c/2.</w:t>
            </w:r>
          </w:p>
        </w:tc>
      </w:tr>
      <w:tr w:rsidR="00843DDF" w14:paraId="15571C02" w14:textId="77777777" w:rsidTr="008C1B1E">
        <w:trPr>
          <w:trHeight w:val="860"/>
        </w:trPr>
        <w:tc>
          <w:tcPr>
            <w:tcW w:w="805" w:type="dxa"/>
            <w:shd w:val="clear" w:color="auto" w:fill="F2F2F2" w:themeFill="background1" w:themeFillShade="F2"/>
            <w:tcMar>
              <w:left w:w="29" w:type="dxa"/>
              <w:right w:w="29" w:type="dxa"/>
            </w:tcMar>
            <w:vAlign w:val="center"/>
          </w:tcPr>
          <w:p w14:paraId="5B620DEC" w14:textId="5118417C" w:rsidR="002E796B" w:rsidRDefault="002E796B" w:rsidP="008C1B1E">
            <w:pPr>
              <w:jc w:val="center"/>
            </w:pPr>
            <w:r>
              <w:t>10</w:t>
            </w:r>
          </w:p>
        </w:tc>
        <w:tc>
          <w:tcPr>
            <w:tcW w:w="900" w:type="dxa"/>
            <w:shd w:val="clear" w:color="auto" w:fill="F2F2F2" w:themeFill="background1" w:themeFillShade="F2"/>
            <w:tcMar>
              <w:left w:w="29" w:type="dxa"/>
              <w:right w:w="29" w:type="dxa"/>
            </w:tcMar>
            <w:vAlign w:val="center"/>
          </w:tcPr>
          <w:p w14:paraId="5BBCF1FF" w14:textId="2A951B3F" w:rsidR="002E796B" w:rsidRDefault="002E796B" w:rsidP="008C1B1E">
            <w:pPr>
              <w:jc w:val="center"/>
            </w:pPr>
            <w:r>
              <w:t>2</w:t>
            </w:r>
          </w:p>
        </w:tc>
        <w:tc>
          <w:tcPr>
            <w:tcW w:w="630" w:type="dxa"/>
            <w:shd w:val="clear" w:color="auto" w:fill="F2F2F2" w:themeFill="background1" w:themeFillShade="F2"/>
            <w:tcMar>
              <w:left w:w="29" w:type="dxa"/>
              <w:right w:w="29" w:type="dxa"/>
            </w:tcMar>
            <w:vAlign w:val="center"/>
          </w:tcPr>
          <w:p w14:paraId="7A9CA69D" w14:textId="42F322E4" w:rsidR="002E796B" w:rsidRDefault="003C4027" w:rsidP="008C1B1E">
            <w:pPr>
              <w:jc w:val="center"/>
            </w:pPr>
            <w:r>
              <w:t>3</w:t>
            </w:r>
            <w:r w:rsidR="00AA7313">
              <w:t>00</w:t>
            </w:r>
          </w:p>
        </w:tc>
        <w:tc>
          <w:tcPr>
            <w:tcW w:w="990" w:type="dxa"/>
            <w:shd w:val="clear" w:color="auto" w:fill="F2F2F2" w:themeFill="background1" w:themeFillShade="F2"/>
            <w:tcMar>
              <w:left w:w="29" w:type="dxa"/>
              <w:right w:w="29" w:type="dxa"/>
            </w:tcMar>
            <w:vAlign w:val="center"/>
          </w:tcPr>
          <w:p w14:paraId="66B0D336" w14:textId="60456363" w:rsidR="002E796B" w:rsidRDefault="003C4027" w:rsidP="008C1B1E">
            <w:pPr>
              <w:jc w:val="center"/>
            </w:pPr>
            <w:r>
              <w:t>100</w:t>
            </w:r>
          </w:p>
        </w:tc>
        <w:tc>
          <w:tcPr>
            <w:tcW w:w="990" w:type="dxa"/>
            <w:shd w:val="clear" w:color="auto" w:fill="F2F2F2" w:themeFill="background1" w:themeFillShade="F2"/>
            <w:tcMar>
              <w:left w:w="29" w:type="dxa"/>
              <w:right w:w="29" w:type="dxa"/>
            </w:tcMar>
            <w:vAlign w:val="center"/>
          </w:tcPr>
          <w:p w14:paraId="54A1D63E" w14:textId="176CABCF" w:rsidR="002E796B" w:rsidRDefault="002E796B" w:rsidP="008C1B1E">
            <w:pPr>
              <w:jc w:val="center"/>
            </w:pPr>
            <w:r>
              <w:t xml:space="preserve">F1 = </w:t>
            </w:r>
            <w:r w:rsidR="00AA7313">
              <w:t>2</w:t>
            </w:r>
            <w:r w:rsidR="003C4027">
              <w:t>0</w:t>
            </w:r>
          </w:p>
          <w:p w14:paraId="28A3BA53" w14:textId="26B5B97E" w:rsidR="002E796B" w:rsidRDefault="002E796B" w:rsidP="008C1B1E">
            <w:pPr>
              <w:jc w:val="center"/>
            </w:pPr>
            <w:r>
              <w:t>F2 = 100</w:t>
            </w:r>
          </w:p>
        </w:tc>
        <w:tc>
          <w:tcPr>
            <w:tcW w:w="1260" w:type="dxa"/>
            <w:shd w:val="clear" w:color="auto" w:fill="F2F2F2" w:themeFill="background1" w:themeFillShade="F2"/>
            <w:tcMar>
              <w:left w:w="29" w:type="dxa"/>
              <w:right w:w="29" w:type="dxa"/>
            </w:tcMar>
            <w:vAlign w:val="center"/>
          </w:tcPr>
          <w:p w14:paraId="2C2FD7B9" w14:textId="74883C77" w:rsidR="002E796B" w:rsidRPr="005E09F0" w:rsidRDefault="003C4027"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2F2F2" w:themeFill="background1" w:themeFillShade="F2"/>
            <w:tcMar>
              <w:left w:w="29" w:type="dxa"/>
              <w:right w:w="29" w:type="dxa"/>
            </w:tcMar>
            <w:vAlign w:val="center"/>
          </w:tcPr>
          <w:p w14:paraId="42739851" w14:textId="6C789B5E" w:rsidR="002E796B" w:rsidRPr="00316A7D" w:rsidRDefault="003C4027"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2F2F2" w:themeFill="background1" w:themeFillShade="F2"/>
            <w:tcMar>
              <w:left w:w="29" w:type="dxa"/>
              <w:right w:w="29" w:type="dxa"/>
            </w:tcMar>
            <w:vAlign w:val="center"/>
          </w:tcPr>
          <w:p w14:paraId="67A73989" w14:textId="4513C4E5" w:rsidR="002E796B" w:rsidRDefault="002E796B" w:rsidP="008C1B1E">
            <w:r>
              <w:t>System 9 works well with high initial bandwidth</w:t>
            </w:r>
            <w:r w:rsidR="00CC6F68">
              <w:t xml:space="preserve"> and capacity</w:t>
            </w:r>
            <w:r w:rsidR="00DD16DE">
              <w:t xml:space="preserve">. </w:t>
            </w:r>
            <w:r w:rsidR="007C5220">
              <w:t xml:space="preserve">Compared to Base Case, </w:t>
            </w:r>
            <w:r w:rsidR="00DD16DE">
              <w:t xml:space="preserve">it reaches a stable state faster. However, the throughput might be lower </w:t>
            </w:r>
            <w:r w:rsidR="007D6C70">
              <w:t>due to more aggressive increase.</w:t>
            </w:r>
          </w:p>
        </w:tc>
      </w:tr>
    </w:tbl>
    <w:p w14:paraId="72C8CA37" w14:textId="30AB9133" w:rsidR="00FD2B2B" w:rsidRPr="00924CF6" w:rsidRDefault="00C977C3" w:rsidP="008E42F2">
      <w:pPr>
        <w:pStyle w:val="Heading1"/>
      </w:pPr>
      <w:r>
        <w:t>Possible</w:t>
      </w:r>
      <w:r w:rsidR="000E5D07">
        <w:t xml:space="preserve"> exploration</w:t>
      </w:r>
      <w:r>
        <w:t>s</w:t>
      </w:r>
    </w:p>
    <w:p w14:paraId="081AF8C0" w14:textId="0A17F443" w:rsidR="0018647A" w:rsidRPr="004E53BA" w:rsidRDefault="003A383F" w:rsidP="004E53BA">
      <w:r w:rsidRPr="004E53BA">
        <w:t>There are many other ways to explore the potential of AIMD function.</w:t>
      </w:r>
    </w:p>
    <w:p w14:paraId="78335A55" w14:textId="58E77A4C" w:rsidR="000167BA" w:rsidRDefault="009609E7" w:rsidP="004E53BA">
      <w:pPr>
        <w:pStyle w:val="ListParagraph"/>
        <w:numPr>
          <w:ilvl w:val="0"/>
          <w:numId w:val="10"/>
        </w:numPr>
      </w:pPr>
      <w:r>
        <w:t xml:space="preserve">Higher </w:t>
      </w:r>
      <w:r w:rsidR="002D76BC">
        <w:t xml:space="preserve">speed network </w:t>
      </w:r>
      <w:r w:rsidR="00754B54">
        <w:t>(refer</w:t>
      </w:r>
      <w:r w:rsidR="00651D6D">
        <w:t xml:space="preserve"> to </w:t>
      </w:r>
      <w:r w:rsidR="00651D6D">
        <w:rPr>
          <w:i/>
          <w:iCs/>
        </w:rPr>
        <w:t>HighSpeedNetwork</w:t>
      </w:r>
      <w:r w:rsidR="00651D6D">
        <w:t>)</w:t>
      </w:r>
    </w:p>
    <w:p w14:paraId="015020E4" w14:textId="07B79743" w:rsidR="005962F0" w:rsidRDefault="00E331AC" w:rsidP="005962F0">
      <w:pPr>
        <w:pStyle w:val="ListParagraph"/>
        <w:numPr>
          <w:ilvl w:val="0"/>
          <w:numId w:val="11"/>
        </w:numPr>
      </w:pPr>
      <w:r>
        <w:rPr>
          <w:i/>
          <w:iCs/>
        </w:rPr>
        <w:t>HighSpeedNetwork</w:t>
      </w:r>
      <w:r>
        <w:t xml:space="preserve"> </w:t>
      </w:r>
      <w:r w:rsidR="00651D6D">
        <w:t xml:space="preserve">shows the default </w:t>
      </w:r>
      <w:r w:rsidR="00651D6D">
        <w:rPr>
          <w:rFonts w:cs="Times New Roman"/>
        </w:rPr>
        <w:t xml:space="preserve">α and β parameters </w:t>
      </w:r>
      <w:r w:rsidR="00AB144B">
        <w:rPr>
          <w:rFonts w:cs="Times New Roman"/>
        </w:rPr>
        <w:t xml:space="preserve">performed in high-speed network. </w:t>
      </w:r>
      <w:r w:rsidR="00874AA6">
        <w:rPr>
          <w:rFonts w:cs="Times New Roman"/>
        </w:rPr>
        <w:t>Stable</w:t>
      </w:r>
      <w:r w:rsidR="00AB144B">
        <w:rPr>
          <w:rFonts w:cs="Times New Roman"/>
        </w:rPr>
        <w:t xml:space="preserve"> state is only achieved a</w:t>
      </w:r>
      <w:r w:rsidR="00E54261">
        <w:rPr>
          <w:rFonts w:cs="Times New Roman"/>
        </w:rPr>
        <w:t>t ~</w:t>
      </w:r>
      <w:r w:rsidR="000B17A9">
        <w:rPr>
          <w:rFonts w:cs="Times New Roman"/>
        </w:rPr>
        <w:t>400RTT compared to Base Case</w:t>
      </w:r>
      <w:r w:rsidR="006A7777">
        <w:rPr>
          <w:rFonts w:cs="Times New Roman"/>
        </w:rPr>
        <w:t xml:space="preserve"> at ~30RTT.</w:t>
      </w:r>
      <w:r w:rsidR="00451100">
        <w:rPr>
          <w:rFonts w:cs="Times New Roman"/>
        </w:rPr>
        <w:t xml:space="preserve"> </w:t>
      </w:r>
      <w:r w:rsidR="00451100">
        <w:t>Even if logarithm or exponential function is used, since at larger values, their step increase is not significant, it does not help the system to converge to balanced state.</w:t>
      </w:r>
    </w:p>
    <w:p w14:paraId="0AC0F344" w14:textId="1D090C5E" w:rsidR="00103B82" w:rsidRDefault="00A33215" w:rsidP="00B62C97">
      <w:pPr>
        <w:pStyle w:val="ListParagraph"/>
        <w:numPr>
          <w:ilvl w:val="0"/>
          <w:numId w:val="11"/>
        </w:numPr>
      </w:pPr>
      <w:r>
        <w:lastRenderedPageBreak/>
        <w:t>Slow start can be used to implement more aggressive probing of usable bandwidth before a certain threshol</w:t>
      </w:r>
      <w:r w:rsidR="00B56BA1">
        <w:t>d</w:t>
      </w:r>
      <w:r w:rsidR="00BC6EBA">
        <w:t xml:space="preserve">. As seen in </w:t>
      </w:r>
      <w:r w:rsidR="00BC6EBA">
        <w:rPr>
          <w:i/>
          <w:iCs/>
        </w:rPr>
        <w:t>SlowStart</w:t>
      </w:r>
      <w:r w:rsidR="00BC6EBA">
        <w:t xml:space="preserve">, it takes </w:t>
      </w:r>
      <w:r w:rsidR="00951F7E">
        <w:t>lesser</w:t>
      </w:r>
      <w:r w:rsidR="00BC6EBA">
        <w:t xml:space="preserve"> RTT to </w:t>
      </w:r>
      <w:r w:rsidR="00951F7E">
        <w:t>reach a balanced state a higher throughput</w:t>
      </w:r>
      <w:r w:rsidR="005C59D5">
        <w:t xml:space="preserve"> is yielded</w:t>
      </w:r>
      <w:r w:rsidR="00951F7E">
        <w:t xml:space="preserve"> as well.</w:t>
      </w:r>
    </w:p>
    <w:p w14:paraId="31D3339E" w14:textId="2FB366C3" w:rsidR="00651D6D" w:rsidRDefault="003F3374" w:rsidP="00651D6D">
      <w:pPr>
        <w:pStyle w:val="ListParagraph"/>
        <w:numPr>
          <w:ilvl w:val="0"/>
          <w:numId w:val="10"/>
        </w:numPr>
      </w:pPr>
      <w:r>
        <w:t>Flows with different priorities</w:t>
      </w:r>
      <w:r w:rsidR="00651D6D">
        <w:t xml:space="preserve"> (refer to </w:t>
      </w:r>
      <w:r w:rsidR="00651D6D">
        <w:rPr>
          <w:i/>
          <w:iCs/>
        </w:rPr>
        <w:t>DifferentPriorities</w:t>
      </w:r>
      <w:r w:rsidR="00651D6D">
        <w:t>)</w:t>
      </w:r>
    </w:p>
    <w:p w14:paraId="337A3CF6" w14:textId="79234EA3" w:rsidR="00B62C97" w:rsidRDefault="00512348" w:rsidP="00B62C97">
      <w:pPr>
        <w:pStyle w:val="ListParagraph"/>
        <w:numPr>
          <w:ilvl w:val="0"/>
          <w:numId w:val="11"/>
        </w:numPr>
      </w:pPr>
      <w:r>
        <w:t xml:space="preserve">Flow </w:t>
      </w:r>
      <w:r w:rsidR="00B62C97">
        <w:t xml:space="preserve">links with higher priorities will </w:t>
      </w:r>
      <w:r w:rsidR="00C96DB3">
        <w:t xml:space="preserve">have a higher </w:t>
      </w:r>
      <w:r w:rsidR="00C96DB3">
        <w:rPr>
          <w:rFonts w:cs="Times New Roman"/>
        </w:rPr>
        <w:t>α</w:t>
      </w:r>
      <w:r w:rsidR="00C96DB3">
        <w:t xml:space="preserve"> value. </w:t>
      </w:r>
      <w:r>
        <w:t>At balanced state, flow links will</w:t>
      </w:r>
      <w:r w:rsidR="00E40966">
        <w:t xml:space="preserve"> not be distributed the same amount of cwnd due to its different priorities.</w:t>
      </w:r>
    </w:p>
    <w:p w14:paraId="61FDC999" w14:textId="602BE73E" w:rsidR="00B62C97" w:rsidRDefault="00B62C97" w:rsidP="00651D6D">
      <w:pPr>
        <w:pStyle w:val="ListParagraph"/>
        <w:numPr>
          <w:ilvl w:val="0"/>
          <w:numId w:val="10"/>
        </w:numPr>
      </w:pPr>
      <w:r>
        <w:t xml:space="preserve">Flows with different RTT (refer to </w:t>
      </w:r>
      <w:r>
        <w:rPr>
          <w:i/>
          <w:iCs/>
        </w:rPr>
        <w:t>DifferentRTT</w:t>
      </w:r>
      <w:r>
        <w:t>)</w:t>
      </w:r>
    </w:p>
    <w:p w14:paraId="52EC8ACB" w14:textId="78079F9D" w:rsidR="00967BE5" w:rsidRDefault="000E5D07" w:rsidP="00967BE5">
      <w:pPr>
        <w:pStyle w:val="ListParagraph"/>
        <w:numPr>
          <w:ilvl w:val="0"/>
          <w:numId w:val="11"/>
        </w:numPr>
      </w:pPr>
      <w:r>
        <w:t xml:space="preserve">For flows with different </w:t>
      </w:r>
      <w:r w:rsidR="00B04929">
        <w:t>RTT,</w:t>
      </w:r>
      <w:r w:rsidR="000D39B8">
        <w:t xml:space="preserve"> their updates will be at different timing</w:t>
      </w:r>
      <w:r w:rsidR="007214EA">
        <w:t xml:space="preserve">. </w:t>
      </w:r>
      <w:r w:rsidR="009E3496">
        <w:t>Flows with larger RTT will typically have larger initial cwnd to compensate for thei</w:t>
      </w:r>
      <w:r w:rsidR="00894C90">
        <w:t xml:space="preserve">r longer round-trip times. </w:t>
      </w:r>
      <w:r w:rsidR="00894C90">
        <w:rPr>
          <w:i/>
          <w:iCs/>
        </w:rPr>
        <w:t>DifferentRTT</w:t>
      </w:r>
      <w:r w:rsidR="00894C90">
        <w:t xml:space="preserve"> shows default </w:t>
      </w:r>
      <w:r w:rsidR="00B11E0B">
        <w:t>AIMD but with two flows of different RTT</w:t>
      </w:r>
      <w:r w:rsidR="00CB7F6F">
        <w:t xml:space="preserve"> values.</w:t>
      </w:r>
      <w:r w:rsidR="00FC2030">
        <w:t xml:space="preserve"> </w:t>
      </w:r>
    </w:p>
    <w:p w14:paraId="00959B43" w14:textId="77777777" w:rsidR="000E5D07" w:rsidRPr="008E42F2" w:rsidRDefault="000E5D07" w:rsidP="008E42F2">
      <w:pPr>
        <w:pStyle w:val="Heading1"/>
      </w:pPr>
      <w:r w:rsidRPr="008E42F2">
        <w:t xml:space="preserve">Perron Frobenius Theory </w:t>
      </w:r>
    </w:p>
    <w:p w14:paraId="0671F85D" w14:textId="77777777" w:rsidR="000E5D07" w:rsidRDefault="000E5D07" w:rsidP="000E5D07">
      <w:r>
        <w:t xml:space="preserve">Perron Frobenius Theory serves as a mathematical framework to study the properties of positive matrices which can give insights into the stability and convergence of AIMD congestion control. </w:t>
      </w:r>
    </w:p>
    <w:p w14:paraId="5D51C2E7" w14:textId="4E65D9CE" w:rsidR="000E5D07" w:rsidRDefault="000E5D07" w:rsidP="000E5D07">
      <w:r>
        <w:t xml:space="preserve">Firstly, a state transition matrix P to represent the behaviour of AIMD algorithm can be obtained. </w:t>
      </w:r>
      <w:r w:rsidR="00F6159A">
        <w:t>E</w:t>
      </w:r>
      <w:r>
        <w:t xml:space="preserve">igenvalues and eigenvectors </w:t>
      </w:r>
      <w:r w:rsidR="00F6159A">
        <w:t xml:space="preserve">can be computed </w:t>
      </w:r>
      <w:r>
        <w:t>for P. Eigenvalues represents the scaling factors by which the eigenvectors are altered during matrix multiplication. If all eigenvalues are less than 1, then the system is said to be stable and cwnd sizes converge to a steady-state solution. The largest eigenvalue determines the convergence rate of the system. A dominant eigenvalue significantly smaller than 1 suggests faster convergence.</w:t>
      </w:r>
    </w:p>
    <w:p w14:paraId="7B972D28" w14:textId="62C70DF8" w:rsidR="00717964" w:rsidRPr="00E839C5" w:rsidRDefault="000E5D07" w:rsidP="004E53BA">
      <w:r>
        <w:t>These values can be compared to determine which system has faster convergence to stable and balanced state.</w:t>
      </w:r>
    </w:p>
    <w:p w14:paraId="2E68E7BF" w14:textId="4663DC6F" w:rsidR="00E75A89" w:rsidRDefault="00073E49" w:rsidP="008E42F2">
      <w:pPr>
        <w:pStyle w:val="Heading1"/>
      </w:pPr>
      <w:r>
        <w:t>Limitations and Solutions</w:t>
      </w:r>
    </w:p>
    <w:p w14:paraId="489AAC11" w14:textId="02180364" w:rsidR="00073E49" w:rsidRDefault="00D06F34" w:rsidP="004E53BA">
      <w:pPr>
        <w:pStyle w:val="ListParagraph"/>
        <w:numPr>
          <w:ilvl w:val="0"/>
          <w:numId w:val="8"/>
        </w:numPr>
      </w:pPr>
      <w:r>
        <w:t xml:space="preserve">TCP AIMD’s multiplicative decrease phase might result in </w:t>
      </w:r>
      <w:r w:rsidR="00A91106">
        <w:t xml:space="preserve">slow responsiveness to network congestion especially in </w:t>
      </w:r>
      <w:r w:rsidR="008870A5">
        <w:t>high-speed</w:t>
      </w:r>
      <w:r w:rsidR="00A91106">
        <w:t xml:space="preserve"> networks and network with large RTTs.</w:t>
      </w:r>
      <w:r w:rsidR="008870A5">
        <w:t xml:space="preserve"> This can result in suboptimal throughput and increased </w:t>
      </w:r>
      <w:r w:rsidR="002175D8">
        <w:t>latency.</w:t>
      </w:r>
    </w:p>
    <w:p w14:paraId="298DFDCF" w14:textId="0A36389E" w:rsidR="009C63CD" w:rsidRDefault="009C63CD" w:rsidP="009C63CD">
      <w:pPr>
        <w:ind w:left="720"/>
        <w:rPr>
          <w:i/>
          <w:iCs/>
        </w:rPr>
      </w:pPr>
      <w:r>
        <w:rPr>
          <w:i/>
          <w:iCs/>
        </w:rPr>
        <w:t>Solution: Develop a faster congestion detection mechanism that can detect</w:t>
      </w:r>
      <w:r w:rsidR="006D24F6">
        <w:rPr>
          <w:i/>
          <w:iCs/>
        </w:rPr>
        <w:t xml:space="preserve"> congestion events more quickly like TCP BRR that uses RTT and packet delivery rate information to estimate network congestion.</w:t>
      </w:r>
    </w:p>
    <w:p w14:paraId="2F7E52D8" w14:textId="692BF45D" w:rsidR="006D24F6" w:rsidRDefault="000C192D" w:rsidP="006D24F6">
      <w:pPr>
        <w:pStyle w:val="ListParagraph"/>
        <w:numPr>
          <w:ilvl w:val="0"/>
          <w:numId w:val="8"/>
        </w:numPr>
      </w:pPr>
      <w:r>
        <w:t>AIMD might underutilize network capacity especially in higher bandwidths</w:t>
      </w:r>
      <w:r w:rsidR="002E320D">
        <w:t>.</w:t>
      </w:r>
    </w:p>
    <w:p w14:paraId="103AD77A" w14:textId="38AB60F8" w:rsidR="00322DC3" w:rsidRDefault="002E320D" w:rsidP="00322DC3">
      <w:pPr>
        <w:pStyle w:val="ListParagraph"/>
        <w:rPr>
          <w:i/>
          <w:iCs/>
        </w:rPr>
      </w:pPr>
      <w:r>
        <w:rPr>
          <w:i/>
          <w:iCs/>
        </w:rPr>
        <w:t>Solution: Use adaptive congestion control algorithms that updates cwnd based on network conditions.</w:t>
      </w:r>
    </w:p>
    <w:p w14:paraId="255BCC34" w14:textId="27290422" w:rsidR="00512EF3" w:rsidRDefault="00512EF3" w:rsidP="00512EF3">
      <w:pPr>
        <w:pStyle w:val="ListParagraph"/>
        <w:numPr>
          <w:ilvl w:val="0"/>
          <w:numId w:val="8"/>
        </w:numPr>
      </w:pPr>
      <w:r>
        <w:t>Congestion collapse may occur when multiple flows simultaneously increase their cwnd aggressively, causing performance degradation.</w:t>
      </w:r>
    </w:p>
    <w:p w14:paraId="5C7828D0" w14:textId="3EECBC41" w:rsidR="00A247BB" w:rsidRPr="00512EF3" w:rsidRDefault="00A247BB" w:rsidP="00A247BB">
      <w:pPr>
        <w:pStyle w:val="ListParagraph"/>
      </w:pPr>
      <w:r>
        <w:rPr>
          <w:i/>
          <w:iCs/>
        </w:rPr>
        <w:t>Solution:Implement congestion control algorithms that prevent congestion collapse</w:t>
      </w:r>
      <w:r w:rsidR="00C708E3">
        <w:rPr>
          <w:i/>
          <w:iCs/>
        </w:rPr>
        <w:t xml:space="preserve"> while efficiently utilizing bandwidth. TCP Reno can quickly recover from congestion events and maintain network stability.</w:t>
      </w:r>
    </w:p>
    <w:p w14:paraId="13C7D518" w14:textId="02C3F7D5" w:rsidR="003315EB" w:rsidRDefault="003315EB" w:rsidP="008E42F2">
      <w:pPr>
        <w:pStyle w:val="Heading1"/>
      </w:pPr>
      <w:r>
        <w:t>TCP Ex Machina</w:t>
      </w:r>
    </w:p>
    <w:p w14:paraId="24CB2678" w14:textId="56569A5D" w:rsidR="007A6F5E" w:rsidRPr="00CA560E" w:rsidRDefault="00CA560E" w:rsidP="00CA560E">
      <w:r>
        <w:t xml:space="preserve">With technology advancing, </w:t>
      </w:r>
      <w:r w:rsidR="00F35430">
        <w:t xml:space="preserve">advanced artificial intelligence (AI) and machine learning (ML) are used to enhance the performance, </w:t>
      </w:r>
      <w:r w:rsidR="001E32AE">
        <w:t>scalability,</w:t>
      </w:r>
      <w:r w:rsidR="00F35430">
        <w:t xml:space="preserve"> and efficiency of TCP</w:t>
      </w:r>
      <w:r w:rsidR="00AD002F">
        <w:t xml:space="preserve"> in data centre. TCP Ex Machina addresses the challenges like high-speed network</w:t>
      </w:r>
      <w:r w:rsidR="000D7E65">
        <w:t xml:space="preserve">, </w:t>
      </w:r>
      <w:r w:rsidR="00AD002F">
        <w:t xml:space="preserve">large-scale </w:t>
      </w:r>
      <w:r w:rsidR="00A3766F">
        <w:t>deployments,</w:t>
      </w:r>
      <w:r w:rsidR="000D7E65">
        <w:t xml:space="preserve"> and complex </w:t>
      </w:r>
      <w:r w:rsidR="008B644C">
        <w:t xml:space="preserve">network traffic. It then </w:t>
      </w:r>
      <w:r w:rsidR="00AD002F">
        <w:t>optimize</w:t>
      </w:r>
      <w:r w:rsidR="008B644C">
        <w:t>s</w:t>
      </w:r>
      <w:r w:rsidR="00AD002F">
        <w:t xml:space="preserve"> the TCP behaviour to improve network performance.</w:t>
      </w:r>
      <w:r w:rsidR="00ED2703">
        <w:t xml:space="preserve"> </w:t>
      </w:r>
      <w:r w:rsidR="007559A8">
        <w:t xml:space="preserve">From assisting in the design and optimization of TCP congestion control algorithms </w:t>
      </w:r>
      <w:r w:rsidR="00DC3841">
        <w:t xml:space="preserve">to detecting anomalies to predict network congestion, AI/ChatGPT </w:t>
      </w:r>
      <w:r w:rsidR="00ED2703">
        <w:t>can be employed to</w:t>
      </w:r>
      <w:r w:rsidR="00DC3841">
        <w:t xml:space="preserve"> engineer TCP Ex Machina</w:t>
      </w:r>
      <w:r w:rsidR="00ED2703">
        <w:t>.</w:t>
      </w:r>
    </w:p>
    <w:p w14:paraId="6B4B3588" w14:textId="09521E81" w:rsidR="00852802" w:rsidRDefault="007D6C70" w:rsidP="008E42F2">
      <w:pPr>
        <w:pStyle w:val="Heading1"/>
      </w:pPr>
      <w:r>
        <w:t>Conclusion</w:t>
      </w:r>
    </w:p>
    <w:p w14:paraId="107D81E0" w14:textId="4BB9FB17" w:rsidR="007D6C70" w:rsidRDefault="00310869" w:rsidP="004E53BA">
      <w:r>
        <w:t>In conclusion, the experimentation of TCP AIMD provide</w:t>
      </w:r>
      <w:r w:rsidR="000D7E65">
        <w:t>s</w:t>
      </w:r>
      <w:r>
        <w:t xml:space="preserve"> insights to </w:t>
      </w:r>
      <w:r w:rsidR="00C56151">
        <w:t xml:space="preserve">its behaviour, </w:t>
      </w:r>
      <w:r w:rsidR="001E32AE">
        <w:t>performance,</w:t>
      </w:r>
      <w:r w:rsidR="00C56151">
        <w:t xml:space="preserve"> and limitations to network congestion. Through experimenting, it</w:t>
      </w:r>
      <w:r w:rsidR="007D2D2D">
        <w:t xml:space="preserve"> is certain that there are many trade offs in </w:t>
      </w:r>
      <w:r w:rsidR="00CB6099">
        <w:t>the algorithm such as stability vs responsiveness, fairness vs efficiency</w:t>
      </w:r>
      <w:r w:rsidR="001E32AE">
        <w:t xml:space="preserve">. It is essential that the algorithm aims to balance these properties </w:t>
      </w:r>
      <w:r w:rsidR="00A339CE">
        <w:t>to</w:t>
      </w:r>
      <w:r w:rsidR="001E32AE">
        <w:t xml:space="preserve"> achieve an effective congestion control algorithm.</w:t>
      </w:r>
    </w:p>
    <w:p w14:paraId="4A96791A" w14:textId="77777777" w:rsidR="00B973C2" w:rsidRDefault="00B973C2" w:rsidP="004E53BA"/>
    <w:p w14:paraId="5A858BC0" w14:textId="526944FD" w:rsidR="00B973C2" w:rsidRDefault="00B973C2" w:rsidP="00B973C2">
      <w:pPr>
        <w:pStyle w:val="Heading1"/>
      </w:pPr>
      <w:r>
        <w:lastRenderedPageBreak/>
        <w:t>Reference</w:t>
      </w:r>
    </w:p>
    <w:p w14:paraId="02464465" w14:textId="77777777" w:rsidR="00460660" w:rsidRDefault="00460660" w:rsidP="00460660">
      <w:pPr>
        <w:pStyle w:val="NormalWeb"/>
        <w:ind w:left="567" w:hanging="567"/>
      </w:pPr>
      <w:r>
        <w:rPr>
          <w:i/>
          <w:iCs/>
        </w:rPr>
        <w:t>19   TCP Reno and congestion management¶</w:t>
      </w:r>
      <w:r>
        <w:t xml:space="preserve">. 19   TCP Reno and Congestion Management - An Introduction to Computer Networks, desktop edition 2.0.11. (n.d.). http://intronetworks.cs.luc.edu/current/html/reno.html </w:t>
      </w:r>
    </w:p>
    <w:p w14:paraId="5CBA8AEA" w14:textId="77777777" w:rsidR="00460660" w:rsidRDefault="00460660" w:rsidP="00460660">
      <w:pPr>
        <w:pStyle w:val="NormalWeb"/>
        <w:ind w:left="567" w:hanging="567"/>
      </w:pPr>
      <w:r>
        <w:t xml:space="preserve">Cai, L., Xuemin Shen, Jianping Pan, &amp; Mark, J. W. (2005). Performance analysis of TCP-friendly AIMD algorithms for multimedia applications. </w:t>
      </w:r>
      <w:r>
        <w:rPr>
          <w:i/>
          <w:iCs/>
        </w:rPr>
        <w:t>IEEE Transactions on Multimedia</w:t>
      </w:r>
      <w:r>
        <w:t xml:space="preserve">, </w:t>
      </w:r>
      <w:r>
        <w:rPr>
          <w:i/>
          <w:iCs/>
        </w:rPr>
        <w:t>7</w:t>
      </w:r>
      <w:r>
        <w:t xml:space="preserve">(2), 339–355. https://doi.org/10.1109/tmm.2005.843360 </w:t>
      </w:r>
    </w:p>
    <w:p w14:paraId="2EF66072" w14:textId="2A567768" w:rsidR="00B973C2" w:rsidRPr="00B973C2" w:rsidRDefault="00B973C2" w:rsidP="00B973C2"/>
    <w:sectPr w:rsidR="00B973C2" w:rsidRPr="00B973C2" w:rsidSect="000A15A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A0E"/>
    <w:multiLevelType w:val="hybridMultilevel"/>
    <w:tmpl w:val="6A76D1DA"/>
    <w:lvl w:ilvl="0" w:tplc="9F10D6FE">
      <w:start w:val="1"/>
      <w:numFmt w:val="decimalZero"/>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A86FF3"/>
    <w:multiLevelType w:val="hybridMultilevel"/>
    <w:tmpl w:val="5B74C80C"/>
    <w:lvl w:ilvl="0" w:tplc="D3C47D5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4C4AC6"/>
    <w:multiLevelType w:val="hybridMultilevel"/>
    <w:tmpl w:val="F33839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724B09"/>
    <w:multiLevelType w:val="hybridMultilevel"/>
    <w:tmpl w:val="1FBA7BD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24922FE"/>
    <w:multiLevelType w:val="hybridMultilevel"/>
    <w:tmpl w:val="D3062316"/>
    <w:lvl w:ilvl="0" w:tplc="85BE540C">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AB8722D"/>
    <w:multiLevelType w:val="hybridMultilevel"/>
    <w:tmpl w:val="3696A22C"/>
    <w:lvl w:ilvl="0" w:tplc="D5EA1364">
      <w:numFmt w:val="bullet"/>
      <w:lvlText w:val="-"/>
      <w:lvlJc w:val="left"/>
      <w:pPr>
        <w:ind w:left="1080" w:hanging="360"/>
      </w:pPr>
      <w:rPr>
        <w:rFonts w:ascii="Times New Roman" w:eastAsiaTheme="minorEastAsia"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4890801"/>
    <w:multiLevelType w:val="hybridMultilevel"/>
    <w:tmpl w:val="20ACBD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D7244E7"/>
    <w:multiLevelType w:val="hybridMultilevel"/>
    <w:tmpl w:val="E4DA0E6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4D86DC5"/>
    <w:multiLevelType w:val="hybridMultilevel"/>
    <w:tmpl w:val="BC56B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5FF39C2"/>
    <w:multiLevelType w:val="hybridMultilevel"/>
    <w:tmpl w:val="562ADA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F11394"/>
    <w:multiLevelType w:val="hybridMultilevel"/>
    <w:tmpl w:val="65BC7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1205079">
    <w:abstractNumId w:val="9"/>
  </w:num>
  <w:num w:numId="2" w16cid:durableId="1298757355">
    <w:abstractNumId w:val="2"/>
  </w:num>
  <w:num w:numId="3" w16cid:durableId="628975834">
    <w:abstractNumId w:val="10"/>
  </w:num>
  <w:num w:numId="4" w16cid:durableId="968130251">
    <w:abstractNumId w:val="6"/>
  </w:num>
  <w:num w:numId="5" w16cid:durableId="834800288">
    <w:abstractNumId w:val="0"/>
  </w:num>
  <w:num w:numId="6" w16cid:durableId="1576283960">
    <w:abstractNumId w:val="4"/>
  </w:num>
  <w:num w:numId="7" w16cid:durableId="2102942204">
    <w:abstractNumId w:val="1"/>
  </w:num>
  <w:num w:numId="8" w16cid:durableId="784739534">
    <w:abstractNumId w:val="3"/>
  </w:num>
  <w:num w:numId="9" w16cid:durableId="576017819">
    <w:abstractNumId w:val="8"/>
  </w:num>
  <w:num w:numId="10" w16cid:durableId="1072310614">
    <w:abstractNumId w:val="7"/>
  </w:num>
  <w:num w:numId="11" w16cid:durableId="203236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0E"/>
    <w:rsid w:val="00001513"/>
    <w:rsid w:val="000020EA"/>
    <w:rsid w:val="00002D73"/>
    <w:rsid w:val="0001168D"/>
    <w:rsid w:val="00015659"/>
    <w:rsid w:val="000167BA"/>
    <w:rsid w:val="0002071E"/>
    <w:rsid w:val="00030364"/>
    <w:rsid w:val="00035BE5"/>
    <w:rsid w:val="00037803"/>
    <w:rsid w:val="00073C6E"/>
    <w:rsid w:val="00073E49"/>
    <w:rsid w:val="00074ED4"/>
    <w:rsid w:val="00081CD0"/>
    <w:rsid w:val="00087A57"/>
    <w:rsid w:val="00097BE4"/>
    <w:rsid w:val="000A15A5"/>
    <w:rsid w:val="000A2D29"/>
    <w:rsid w:val="000A43EA"/>
    <w:rsid w:val="000A568F"/>
    <w:rsid w:val="000A5D8D"/>
    <w:rsid w:val="000B0930"/>
    <w:rsid w:val="000B17A9"/>
    <w:rsid w:val="000B2083"/>
    <w:rsid w:val="000B5064"/>
    <w:rsid w:val="000C192D"/>
    <w:rsid w:val="000C5E4A"/>
    <w:rsid w:val="000C6BC9"/>
    <w:rsid w:val="000D105D"/>
    <w:rsid w:val="000D39B8"/>
    <w:rsid w:val="000D7E65"/>
    <w:rsid w:val="000E2063"/>
    <w:rsid w:val="000E3097"/>
    <w:rsid w:val="000E5D07"/>
    <w:rsid w:val="000E64C0"/>
    <w:rsid w:val="000E6A1B"/>
    <w:rsid w:val="000F0265"/>
    <w:rsid w:val="000F169A"/>
    <w:rsid w:val="000F4813"/>
    <w:rsid w:val="000F6F45"/>
    <w:rsid w:val="000F7EDB"/>
    <w:rsid w:val="00102183"/>
    <w:rsid w:val="00103AEE"/>
    <w:rsid w:val="00103B82"/>
    <w:rsid w:val="00106278"/>
    <w:rsid w:val="00110900"/>
    <w:rsid w:val="0011260E"/>
    <w:rsid w:val="00114DEA"/>
    <w:rsid w:val="001166D9"/>
    <w:rsid w:val="00117A22"/>
    <w:rsid w:val="00120A1C"/>
    <w:rsid w:val="00126B28"/>
    <w:rsid w:val="001519A5"/>
    <w:rsid w:val="00153327"/>
    <w:rsid w:val="00155499"/>
    <w:rsid w:val="00161F9C"/>
    <w:rsid w:val="00170AD7"/>
    <w:rsid w:val="00170DC8"/>
    <w:rsid w:val="00172C2F"/>
    <w:rsid w:val="001740FF"/>
    <w:rsid w:val="001762F7"/>
    <w:rsid w:val="00180A81"/>
    <w:rsid w:val="0018126F"/>
    <w:rsid w:val="00184D42"/>
    <w:rsid w:val="00185B6E"/>
    <w:rsid w:val="0018647A"/>
    <w:rsid w:val="00193EBE"/>
    <w:rsid w:val="00194DBE"/>
    <w:rsid w:val="00196471"/>
    <w:rsid w:val="001A7573"/>
    <w:rsid w:val="001B5DB4"/>
    <w:rsid w:val="001B6269"/>
    <w:rsid w:val="001C2C66"/>
    <w:rsid w:val="001D212A"/>
    <w:rsid w:val="001D4013"/>
    <w:rsid w:val="001E32AE"/>
    <w:rsid w:val="00203A32"/>
    <w:rsid w:val="00206A34"/>
    <w:rsid w:val="00211806"/>
    <w:rsid w:val="00213298"/>
    <w:rsid w:val="002175D8"/>
    <w:rsid w:val="00240BBD"/>
    <w:rsid w:val="002551AE"/>
    <w:rsid w:val="00261C65"/>
    <w:rsid w:val="0027461C"/>
    <w:rsid w:val="002763C8"/>
    <w:rsid w:val="00277294"/>
    <w:rsid w:val="002804BA"/>
    <w:rsid w:val="00280DCD"/>
    <w:rsid w:val="002874F1"/>
    <w:rsid w:val="00293AD2"/>
    <w:rsid w:val="002A0CCC"/>
    <w:rsid w:val="002A2C05"/>
    <w:rsid w:val="002A3FEC"/>
    <w:rsid w:val="002B54B2"/>
    <w:rsid w:val="002B647B"/>
    <w:rsid w:val="002B7CCF"/>
    <w:rsid w:val="002B7DCB"/>
    <w:rsid w:val="002C03C3"/>
    <w:rsid w:val="002C45A6"/>
    <w:rsid w:val="002C5C35"/>
    <w:rsid w:val="002C7315"/>
    <w:rsid w:val="002D1E1E"/>
    <w:rsid w:val="002D2390"/>
    <w:rsid w:val="002D76BC"/>
    <w:rsid w:val="002E064A"/>
    <w:rsid w:val="002E320D"/>
    <w:rsid w:val="002E796B"/>
    <w:rsid w:val="002F707B"/>
    <w:rsid w:val="00310869"/>
    <w:rsid w:val="00311025"/>
    <w:rsid w:val="003128DA"/>
    <w:rsid w:val="00315295"/>
    <w:rsid w:val="00315EF3"/>
    <w:rsid w:val="00322DC3"/>
    <w:rsid w:val="003236A4"/>
    <w:rsid w:val="00325588"/>
    <w:rsid w:val="003315EB"/>
    <w:rsid w:val="00333D8C"/>
    <w:rsid w:val="003358B3"/>
    <w:rsid w:val="00336BC9"/>
    <w:rsid w:val="00337136"/>
    <w:rsid w:val="003375E7"/>
    <w:rsid w:val="003635D9"/>
    <w:rsid w:val="00366AB3"/>
    <w:rsid w:val="003731EB"/>
    <w:rsid w:val="0037368F"/>
    <w:rsid w:val="00374005"/>
    <w:rsid w:val="00374338"/>
    <w:rsid w:val="00377C84"/>
    <w:rsid w:val="00381C53"/>
    <w:rsid w:val="00382BF4"/>
    <w:rsid w:val="00386813"/>
    <w:rsid w:val="003A09F1"/>
    <w:rsid w:val="003A34A6"/>
    <w:rsid w:val="003A383F"/>
    <w:rsid w:val="003A6E51"/>
    <w:rsid w:val="003B433B"/>
    <w:rsid w:val="003B6843"/>
    <w:rsid w:val="003C0D71"/>
    <w:rsid w:val="003C278F"/>
    <w:rsid w:val="003C3A9B"/>
    <w:rsid w:val="003C4027"/>
    <w:rsid w:val="003C7A4F"/>
    <w:rsid w:val="003E03E7"/>
    <w:rsid w:val="003E0F95"/>
    <w:rsid w:val="003F11EE"/>
    <w:rsid w:val="003F3374"/>
    <w:rsid w:val="003F6184"/>
    <w:rsid w:val="004070E2"/>
    <w:rsid w:val="00410ECC"/>
    <w:rsid w:val="00414C51"/>
    <w:rsid w:val="0042408B"/>
    <w:rsid w:val="004270D1"/>
    <w:rsid w:val="00427471"/>
    <w:rsid w:val="00437834"/>
    <w:rsid w:val="004406EE"/>
    <w:rsid w:val="00441598"/>
    <w:rsid w:val="0044319B"/>
    <w:rsid w:val="0044558D"/>
    <w:rsid w:val="004477A1"/>
    <w:rsid w:val="0045007B"/>
    <w:rsid w:val="00451100"/>
    <w:rsid w:val="0045208B"/>
    <w:rsid w:val="004552D1"/>
    <w:rsid w:val="00460660"/>
    <w:rsid w:val="004625D1"/>
    <w:rsid w:val="00462BBC"/>
    <w:rsid w:val="00463ECD"/>
    <w:rsid w:val="004666E4"/>
    <w:rsid w:val="00473444"/>
    <w:rsid w:val="0047465F"/>
    <w:rsid w:val="00480EEC"/>
    <w:rsid w:val="00486180"/>
    <w:rsid w:val="0049024D"/>
    <w:rsid w:val="0049212E"/>
    <w:rsid w:val="0049326B"/>
    <w:rsid w:val="004935FD"/>
    <w:rsid w:val="00495B80"/>
    <w:rsid w:val="004A3F26"/>
    <w:rsid w:val="004B0B5B"/>
    <w:rsid w:val="004B0B69"/>
    <w:rsid w:val="004B10B9"/>
    <w:rsid w:val="004B6558"/>
    <w:rsid w:val="004B770C"/>
    <w:rsid w:val="004C2C52"/>
    <w:rsid w:val="004C5645"/>
    <w:rsid w:val="004C5A5E"/>
    <w:rsid w:val="004C6A6C"/>
    <w:rsid w:val="004D4D53"/>
    <w:rsid w:val="004D6CC9"/>
    <w:rsid w:val="004E0067"/>
    <w:rsid w:val="004E35A8"/>
    <w:rsid w:val="004E4711"/>
    <w:rsid w:val="004E53BA"/>
    <w:rsid w:val="004F3201"/>
    <w:rsid w:val="004F537A"/>
    <w:rsid w:val="004F60ED"/>
    <w:rsid w:val="005102A5"/>
    <w:rsid w:val="00512348"/>
    <w:rsid w:val="00512EF3"/>
    <w:rsid w:val="00513C02"/>
    <w:rsid w:val="00516A6D"/>
    <w:rsid w:val="00525EC3"/>
    <w:rsid w:val="00526EA0"/>
    <w:rsid w:val="00531EF3"/>
    <w:rsid w:val="005340F3"/>
    <w:rsid w:val="005342EF"/>
    <w:rsid w:val="00536987"/>
    <w:rsid w:val="00543955"/>
    <w:rsid w:val="00543A9B"/>
    <w:rsid w:val="00544393"/>
    <w:rsid w:val="0055160F"/>
    <w:rsid w:val="00561E3D"/>
    <w:rsid w:val="00566ACD"/>
    <w:rsid w:val="00566C7F"/>
    <w:rsid w:val="005678EA"/>
    <w:rsid w:val="00567FFD"/>
    <w:rsid w:val="005702A2"/>
    <w:rsid w:val="005717A4"/>
    <w:rsid w:val="00577221"/>
    <w:rsid w:val="00585D95"/>
    <w:rsid w:val="005962F0"/>
    <w:rsid w:val="005A0313"/>
    <w:rsid w:val="005A6F17"/>
    <w:rsid w:val="005B0F99"/>
    <w:rsid w:val="005B2D0C"/>
    <w:rsid w:val="005B3FFB"/>
    <w:rsid w:val="005C0646"/>
    <w:rsid w:val="005C0D4F"/>
    <w:rsid w:val="005C2851"/>
    <w:rsid w:val="005C59D5"/>
    <w:rsid w:val="005D012E"/>
    <w:rsid w:val="005D3ADA"/>
    <w:rsid w:val="005D5E6D"/>
    <w:rsid w:val="005E2972"/>
    <w:rsid w:val="005F2EC7"/>
    <w:rsid w:val="005F458D"/>
    <w:rsid w:val="005F53A8"/>
    <w:rsid w:val="005F63CD"/>
    <w:rsid w:val="00600A01"/>
    <w:rsid w:val="006133F8"/>
    <w:rsid w:val="00613530"/>
    <w:rsid w:val="00615EED"/>
    <w:rsid w:val="00620EFA"/>
    <w:rsid w:val="00624EF1"/>
    <w:rsid w:val="0063467B"/>
    <w:rsid w:val="00637004"/>
    <w:rsid w:val="006429B7"/>
    <w:rsid w:val="00650500"/>
    <w:rsid w:val="00651512"/>
    <w:rsid w:val="00651D6D"/>
    <w:rsid w:val="00656FEC"/>
    <w:rsid w:val="00666742"/>
    <w:rsid w:val="0066715F"/>
    <w:rsid w:val="00667A0A"/>
    <w:rsid w:val="006753A9"/>
    <w:rsid w:val="006823B7"/>
    <w:rsid w:val="00682FC5"/>
    <w:rsid w:val="0069425A"/>
    <w:rsid w:val="00694FEC"/>
    <w:rsid w:val="006A092C"/>
    <w:rsid w:val="006A6357"/>
    <w:rsid w:val="006A7777"/>
    <w:rsid w:val="006B3473"/>
    <w:rsid w:val="006D24F6"/>
    <w:rsid w:val="006D318C"/>
    <w:rsid w:val="006D6329"/>
    <w:rsid w:val="006E03A6"/>
    <w:rsid w:val="006E251F"/>
    <w:rsid w:val="006E42B7"/>
    <w:rsid w:val="006E5A6B"/>
    <w:rsid w:val="006F798F"/>
    <w:rsid w:val="00702913"/>
    <w:rsid w:val="00713307"/>
    <w:rsid w:val="00717964"/>
    <w:rsid w:val="007214EA"/>
    <w:rsid w:val="0072264A"/>
    <w:rsid w:val="00722980"/>
    <w:rsid w:val="007261C6"/>
    <w:rsid w:val="00737E7A"/>
    <w:rsid w:val="00740A6E"/>
    <w:rsid w:val="00754B54"/>
    <w:rsid w:val="007554E8"/>
    <w:rsid w:val="007559A8"/>
    <w:rsid w:val="00756148"/>
    <w:rsid w:val="007620F9"/>
    <w:rsid w:val="007721F3"/>
    <w:rsid w:val="00781312"/>
    <w:rsid w:val="00781DFC"/>
    <w:rsid w:val="00786F06"/>
    <w:rsid w:val="0078788F"/>
    <w:rsid w:val="00793345"/>
    <w:rsid w:val="00795230"/>
    <w:rsid w:val="007A1062"/>
    <w:rsid w:val="007A6F5E"/>
    <w:rsid w:val="007A7EE8"/>
    <w:rsid w:val="007C5220"/>
    <w:rsid w:val="007C6C4B"/>
    <w:rsid w:val="007D2D2D"/>
    <w:rsid w:val="007D2D34"/>
    <w:rsid w:val="007D5693"/>
    <w:rsid w:val="007D6C70"/>
    <w:rsid w:val="007E1351"/>
    <w:rsid w:val="007E1D4A"/>
    <w:rsid w:val="007E4834"/>
    <w:rsid w:val="007F024B"/>
    <w:rsid w:val="007F2457"/>
    <w:rsid w:val="007F441D"/>
    <w:rsid w:val="007F693A"/>
    <w:rsid w:val="007F7324"/>
    <w:rsid w:val="00801069"/>
    <w:rsid w:val="00810A58"/>
    <w:rsid w:val="008157AA"/>
    <w:rsid w:val="00824CC4"/>
    <w:rsid w:val="00833297"/>
    <w:rsid w:val="00834768"/>
    <w:rsid w:val="00843DDF"/>
    <w:rsid w:val="00851416"/>
    <w:rsid w:val="00852802"/>
    <w:rsid w:val="00853366"/>
    <w:rsid w:val="008705D7"/>
    <w:rsid w:val="00874AA6"/>
    <w:rsid w:val="00875040"/>
    <w:rsid w:val="0087668F"/>
    <w:rsid w:val="00877D5D"/>
    <w:rsid w:val="00877ED0"/>
    <w:rsid w:val="00880C22"/>
    <w:rsid w:val="008837E0"/>
    <w:rsid w:val="00886EAB"/>
    <w:rsid w:val="008870A5"/>
    <w:rsid w:val="008947AA"/>
    <w:rsid w:val="00894C90"/>
    <w:rsid w:val="008A1C0F"/>
    <w:rsid w:val="008A1C41"/>
    <w:rsid w:val="008B1D1B"/>
    <w:rsid w:val="008B2C0E"/>
    <w:rsid w:val="008B644C"/>
    <w:rsid w:val="008C1B1E"/>
    <w:rsid w:val="008C37CA"/>
    <w:rsid w:val="008D1985"/>
    <w:rsid w:val="008D611F"/>
    <w:rsid w:val="008D68E2"/>
    <w:rsid w:val="008D7605"/>
    <w:rsid w:val="008D7F9F"/>
    <w:rsid w:val="008E42F2"/>
    <w:rsid w:val="008F580C"/>
    <w:rsid w:val="008F70F2"/>
    <w:rsid w:val="00904227"/>
    <w:rsid w:val="0090609C"/>
    <w:rsid w:val="00910103"/>
    <w:rsid w:val="00911612"/>
    <w:rsid w:val="00924CF6"/>
    <w:rsid w:val="009250FE"/>
    <w:rsid w:val="0093026F"/>
    <w:rsid w:val="00935C06"/>
    <w:rsid w:val="009369F6"/>
    <w:rsid w:val="00941662"/>
    <w:rsid w:val="00943C41"/>
    <w:rsid w:val="00945243"/>
    <w:rsid w:val="00951F7E"/>
    <w:rsid w:val="009609E7"/>
    <w:rsid w:val="00963B21"/>
    <w:rsid w:val="00965586"/>
    <w:rsid w:val="00967BE5"/>
    <w:rsid w:val="009722C9"/>
    <w:rsid w:val="0097399A"/>
    <w:rsid w:val="009750FD"/>
    <w:rsid w:val="00975D3B"/>
    <w:rsid w:val="00983F5D"/>
    <w:rsid w:val="0098481A"/>
    <w:rsid w:val="009A7328"/>
    <w:rsid w:val="009A7337"/>
    <w:rsid w:val="009B2FD7"/>
    <w:rsid w:val="009B3714"/>
    <w:rsid w:val="009C1B8B"/>
    <w:rsid w:val="009C2882"/>
    <w:rsid w:val="009C3CE3"/>
    <w:rsid w:val="009C63CD"/>
    <w:rsid w:val="009C7018"/>
    <w:rsid w:val="009D0A78"/>
    <w:rsid w:val="009D2B3C"/>
    <w:rsid w:val="009E14C1"/>
    <w:rsid w:val="009E3496"/>
    <w:rsid w:val="009F3174"/>
    <w:rsid w:val="009F60F8"/>
    <w:rsid w:val="009F6A16"/>
    <w:rsid w:val="00A02A9A"/>
    <w:rsid w:val="00A034C2"/>
    <w:rsid w:val="00A03DAE"/>
    <w:rsid w:val="00A1297E"/>
    <w:rsid w:val="00A14367"/>
    <w:rsid w:val="00A1519C"/>
    <w:rsid w:val="00A157FE"/>
    <w:rsid w:val="00A2224C"/>
    <w:rsid w:val="00A229BE"/>
    <w:rsid w:val="00A22DCD"/>
    <w:rsid w:val="00A247BB"/>
    <w:rsid w:val="00A26BEB"/>
    <w:rsid w:val="00A33215"/>
    <w:rsid w:val="00A335F9"/>
    <w:rsid w:val="00A339CE"/>
    <w:rsid w:val="00A3766F"/>
    <w:rsid w:val="00A40F20"/>
    <w:rsid w:val="00A44B13"/>
    <w:rsid w:val="00A55921"/>
    <w:rsid w:val="00A57618"/>
    <w:rsid w:val="00A70070"/>
    <w:rsid w:val="00A7073D"/>
    <w:rsid w:val="00A71908"/>
    <w:rsid w:val="00A73BFD"/>
    <w:rsid w:val="00A8159B"/>
    <w:rsid w:val="00A83FF6"/>
    <w:rsid w:val="00A8763B"/>
    <w:rsid w:val="00A90146"/>
    <w:rsid w:val="00A91106"/>
    <w:rsid w:val="00A94367"/>
    <w:rsid w:val="00AA7313"/>
    <w:rsid w:val="00AB144B"/>
    <w:rsid w:val="00AB5941"/>
    <w:rsid w:val="00AB63AF"/>
    <w:rsid w:val="00AC2E71"/>
    <w:rsid w:val="00AC5855"/>
    <w:rsid w:val="00AD002F"/>
    <w:rsid w:val="00AD17A3"/>
    <w:rsid w:val="00AD4CD8"/>
    <w:rsid w:val="00AE2586"/>
    <w:rsid w:val="00AE4F07"/>
    <w:rsid w:val="00AE50CA"/>
    <w:rsid w:val="00AE5391"/>
    <w:rsid w:val="00AF03A3"/>
    <w:rsid w:val="00B04929"/>
    <w:rsid w:val="00B106F1"/>
    <w:rsid w:val="00B11E0B"/>
    <w:rsid w:val="00B1295D"/>
    <w:rsid w:val="00B13A72"/>
    <w:rsid w:val="00B3159A"/>
    <w:rsid w:val="00B31990"/>
    <w:rsid w:val="00B32787"/>
    <w:rsid w:val="00B3341F"/>
    <w:rsid w:val="00B35197"/>
    <w:rsid w:val="00B50D57"/>
    <w:rsid w:val="00B549B4"/>
    <w:rsid w:val="00B56BA1"/>
    <w:rsid w:val="00B62C97"/>
    <w:rsid w:val="00B76B9C"/>
    <w:rsid w:val="00B8370E"/>
    <w:rsid w:val="00B83A5C"/>
    <w:rsid w:val="00B847ED"/>
    <w:rsid w:val="00B94579"/>
    <w:rsid w:val="00B973C2"/>
    <w:rsid w:val="00BA2B30"/>
    <w:rsid w:val="00BA7B62"/>
    <w:rsid w:val="00BA7E90"/>
    <w:rsid w:val="00BB0D5A"/>
    <w:rsid w:val="00BB3C11"/>
    <w:rsid w:val="00BB4807"/>
    <w:rsid w:val="00BB482C"/>
    <w:rsid w:val="00BB4E07"/>
    <w:rsid w:val="00BB5307"/>
    <w:rsid w:val="00BB6CFA"/>
    <w:rsid w:val="00BC6EBA"/>
    <w:rsid w:val="00BF3E0A"/>
    <w:rsid w:val="00BF6B4A"/>
    <w:rsid w:val="00C05899"/>
    <w:rsid w:val="00C140C1"/>
    <w:rsid w:val="00C20AEB"/>
    <w:rsid w:val="00C21AED"/>
    <w:rsid w:val="00C22A7C"/>
    <w:rsid w:val="00C25903"/>
    <w:rsid w:val="00C33A50"/>
    <w:rsid w:val="00C41885"/>
    <w:rsid w:val="00C44E75"/>
    <w:rsid w:val="00C56151"/>
    <w:rsid w:val="00C57FC1"/>
    <w:rsid w:val="00C6188E"/>
    <w:rsid w:val="00C61C36"/>
    <w:rsid w:val="00C61E70"/>
    <w:rsid w:val="00C62A2E"/>
    <w:rsid w:val="00C62DB0"/>
    <w:rsid w:val="00C708E3"/>
    <w:rsid w:val="00C7106D"/>
    <w:rsid w:val="00C86692"/>
    <w:rsid w:val="00C866CB"/>
    <w:rsid w:val="00C92AA7"/>
    <w:rsid w:val="00C95D3A"/>
    <w:rsid w:val="00C96DB3"/>
    <w:rsid w:val="00C972D8"/>
    <w:rsid w:val="00C977C3"/>
    <w:rsid w:val="00CA3373"/>
    <w:rsid w:val="00CA3AAC"/>
    <w:rsid w:val="00CA546D"/>
    <w:rsid w:val="00CA560E"/>
    <w:rsid w:val="00CA58CB"/>
    <w:rsid w:val="00CB0CB4"/>
    <w:rsid w:val="00CB53C0"/>
    <w:rsid w:val="00CB5FDF"/>
    <w:rsid w:val="00CB6099"/>
    <w:rsid w:val="00CB7F6F"/>
    <w:rsid w:val="00CC6F68"/>
    <w:rsid w:val="00CD0A41"/>
    <w:rsid w:val="00CD181F"/>
    <w:rsid w:val="00CD2AB7"/>
    <w:rsid w:val="00CD33A2"/>
    <w:rsid w:val="00CD3E04"/>
    <w:rsid w:val="00CD48E6"/>
    <w:rsid w:val="00CD51A1"/>
    <w:rsid w:val="00CD5D37"/>
    <w:rsid w:val="00CE09ED"/>
    <w:rsid w:val="00CE29F9"/>
    <w:rsid w:val="00CE4C12"/>
    <w:rsid w:val="00CF02D7"/>
    <w:rsid w:val="00CF0683"/>
    <w:rsid w:val="00CF1ACA"/>
    <w:rsid w:val="00CF2F4D"/>
    <w:rsid w:val="00D02A81"/>
    <w:rsid w:val="00D06F34"/>
    <w:rsid w:val="00D07431"/>
    <w:rsid w:val="00D12CDA"/>
    <w:rsid w:val="00D22857"/>
    <w:rsid w:val="00D2347C"/>
    <w:rsid w:val="00D305D9"/>
    <w:rsid w:val="00D3696E"/>
    <w:rsid w:val="00D423BF"/>
    <w:rsid w:val="00D46110"/>
    <w:rsid w:val="00D50508"/>
    <w:rsid w:val="00D543FB"/>
    <w:rsid w:val="00D675E2"/>
    <w:rsid w:val="00D70AAB"/>
    <w:rsid w:val="00D70C2B"/>
    <w:rsid w:val="00D7673D"/>
    <w:rsid w:val="00D878EE"/>
    <w:rsid w:val="00D946AF"/>
    <w:rsid w:val="00D9537B"/>
    <w:rsid w:val="00DA457A"/>
    <w:rsid w:val="00DB0998"/>
    <w:rsid w:val="00DB4EA4"/>
    <w:rsid w:val="00DC3841"/>
    <w:rsid w:val="00DD16DE"/>
    <w:rsid w:val="00DD2244"/>
    <w:rsid w:val="00DD2C5C"/>
    <w:rsid w:val="00DD63D6"/>
    <w:rsid w:val="00DD6B7F"/>
    <w:rsid w:val="00DE31A7"/>
    <w:rsid w:val="00DE558A"/>
    <w:rsid w:val="00DF4901"/>
    <w:rsid w:val="00E03290"/>
    <w:rsid w:val="00E0545F"/>
    <w:rsid w:val="00E107CB"/>
    <w:rsid w:val="00E328EE"/>
    <w:rsid w:val="00E331AC"/>
    <w:rsid w:val="00E40966"/>
    <w:rsid w:val="00E40A00"/>
    <w:rsid w:val="00E451C0"/>
    <w:rsid w:val="00E5150B"/>
    <w:rsid w:val="00E54261"/>
    <w:rsid w:val="00E62764"/>
    <w:rsid w:val="00E62F69"/>
    <w:rsid w:val="00E671D5"/>
    <w:rsid w:val="00E75A89"/>
    <w:rsid w:val="00E839C5"/>
    <w:rsid w:val="00E91038"/>
    <w:rsid w:val="00E94492"/>
    <w:rsid w:val="00E94837"/>
    <w:rsid w:val="00E94E76"/>
    <w:rsid w:val="00EB3357"/>
    <w:rsid w:val="00EB3BB4"/>
    <w:rsid w:val="00EB706C"/>
    <w:rsid w:val="00EC0B34"/>
    <w:rsid w:val="00EC32DF"/>
    <w:rsid w:val="00EC5640"/>
    <w:rsid w:val="00EC564C"/>
    <w:rsid w:val="00ED02AD"/>
    <w:rsid w:val="00ED20EF"/>
    <w:rsid w:val="00ED2703"/>
    <w:rsid w:val="00EE2A82"/>
    <w:rsid w:val="00EE6E8E"/>
    <w:rsid w:val="00EE71C5"/>
    <w:rsid w:val="00F00EB6"/>
    <w:rsid w:val="00F025B2"/>
    <w:rsid w:val="00F213A9"/>
    <w:rsid w:val="00F27411"/>
    <w:rsid w:val="00F320AA"/>
    <w:rsid w:val="00F3390F"/>
    <w:rsid w:val="00F35430"/>
    <w:rsid w:val="00F40411"/>
    <w:rsid w:val="00F57C37"/>
    <w:rsid w:val="00F6159A"/>
    <w:rsid w:val="00F66207"/>
    <w:rsid w:val="00F773C2"/>
    <w:rsid w:val="00F946C5"/>
    <w:rsid w:val="00FA029D"/>
    <w:rsid w:val="00FA08B4"/>
    <w:rsid w:val="00FA3D9A"/>
    <w:rsid w:val="00FA5699"/>
    <w:rsid w:val="00FC1CC1"/>
    <w:rsid w:val="00FC2030"/>
    <w:rsid w:val="00FC56BA"/>
    <w:rsid w:val="00FC5750"/>
    <w:rsid w:val="00FD2B2B"/>
    <w:rsid w:val="00FD414B"/>
    <w:rsid w:val="00FE46E5"/>
    <w:rsid w:val="00FE6A82"/>
    <w:rsid w:val="00FE7688"/>
    <w:rsid w:val="00FF289B"/>
    <w:rsid w:val="00FF36D6"/>
    <w:rsid w:val="266FAC23"/>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97CA"/>
  <w15:chartTrackingRefBased/>
  <w15:docId w15:val="{F7B2EBB5-75F8-487B-88B6-5A13AD7A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BA"/>
    <w:pPr>
      <w:spacing w:after="0" w:line="276" w:lineRule="auto"/>
      <w:jc w:val="both"/>
    </w:pPr>
    <w:rPr>
      <w:rFonts w:ascii="Times New Roman" w:hAnsi="Times New Roman"/>
      <w:kern w:val="0"/>
      <w:sz w:val="24"/>
      <w:szCs w:val="24"/>
      <w14:ligatures w14:val="none"/>
    </w:rPr>
  </w:style>
  <w:style w:type="paragraph" w:styleId="Heading1">
    <w:name w:val="heading 1"/>
    <w:basedOn w:val="Normal"/>
    <w:next w:val="Normal"/>
    <w:link w:val="Heading1Char"/>
    <w:uiPriority w:val="9"/>
    <w:qFormat/>
    <w:rsid w:val="008E42F2"/>
    <w:pPr>
      <w:spacing w:beforeLines="36" w:before="86"/>
      <w:outlineLvl w:val="0"/>
    </w:pPr>
    <w:rPr>
      <w:b/>
      <w:bCs/>
    </w:rPr>
  </w:style>
  <w:style w:type="paragraph" w:styleId="Heading2">
    <w:name w:val="heading 2"/>
    <w:basedOn w:val="Normal"/>
    <w:next w:val="Normal"/>
    <w:link w:val="Heading2Char"/>
    <w:uiPriority w:val="9"/>
    <w:unhideWhenUsed/>
    <w:qFormat/>
    <w:rsid w:val="00D423BF"/>
    <w:pPr>
      <w:spacing w:before="12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C0E"/>
    <w:pPr>
      <w:widowControl w:val="0"/>
      <w:autoSpaceDE w:val="0"/>
      <w:autoSpaceDN w:val="0"/>
      <w:adjustRightInd w:val="0"/>
      <w:spacing w:after="0" w:line="240" w:lineRule="auto"/>
    </w:pPr>
    <w:rPr>
      <w:rFonts w:ascii="Times New Roman" w:eastAsia="SimSun" w:hAnsi="Times New Roman" w:cs="Times New Roman"/>
      <w:color w:val="000000"/>
      <w:kern w:val="0"/>
      <w:sz w:val="24"/>
      <w:szCs w:val="24"/>
      <w:lang w:val="en-US"/>
      <w14:ligatures w14:val="none"/>
    </w:rPr>
  </w:style>
  <w:style w:type="paragraph" w:customStyle="1" w:styleId="CM1">
    <w:name w:val="CM1"/>
    <w:basedOn w:val="Default"/>
    <w:next w:val="Default"/>
    <w:rsid w:val="008B2C0E"/>
    <w:pPr>
      <w:spacing w:line="448" w:lineRule="atLeast"/>
    </w:pPr>
    <w:rPr>
      <w:color w:val="auto"/>
    </w:rPr>
  </w:style>
  <w:style w:type="character" w:customStyle="1" w:styleId="Heading1Char">
    <w:name w:val="Heading 1 Char"/>
    <w:basedOn w:val="DefaultParagraphFont"/>
    <w:link w:val="Heading1"/>
    <w:uiPriority w:val="9"/>
    <w:rsid w:val="008E42F2"/>
    <w:rPr>
      <w:rFonts w:ascii="Times New Roman" w:hAnsi="Times New Roman"/>
      <w:b/>
      <w:bCs/>
      <w:kern w:val="0"/>
      <w:sz w:val="24"/>
      <w:szCs w:val="24"/>
      <w14:ligatures w14:val="none"/>
    </w:rPr>
  </w:style>
  <w:style w:type="character" w:customStyle="1" w:styleId="Heading2Char">
    <w:name w:val="Heading 2 Char"/>
    <w:basedOn w:val="DefaultParagraphFont"/>
    <w:link w:val="Heading2"/>
    <w:uiPriority w:val="9"/>
    <w:rsid w:val="00D423BF"/>
    <w:rPr>
      <w:rFonts w:ascii="Times New Roman" w:hAnsi="Times New Roman"/>
      <w:i/>
      <w:iCs/>
      <w:kern w:val="0"/>
      <w:sz w:val="24"/>
      <w:szCs w:val="24"/>
      <w14:ligatures w14:val="none"/>
    </w:rPr>
  </w:style>
  <w:style w:type="paragraph" w:styleId="ListParagraph">
    <w:name w:val="List Paragraph"/>
    <w:basedOn w:val="Normal"/>
    <w:uiPriority w:val="34"/>
    <w:qFormat/>
    <w:rsid w:val="00103AEE"/>
    <w:pPr>
      <w:ind w:left="720"/>
      <w:contextualSpacing/>
    </w:pPr>
  </w:style>
  <w:style w:type="character" w:styleId="PlaceholderText">
    <w:name w:val="Placeholder Text"/>
    <w:basedOn w:val="DefaultParagraphFont"/>
    <w:uiPriority w:val="99"/>
    <w:semiHidden/>
    <w:rsid w:val="00AE4F07"/>
    <w:rPr>
      <w:color w:val="666666"/>
    </w:rPr>
  </w:style>
  <w:style w:type="table" w:styleId="TableGrid">
    <w:name w:val="Table Grid"/>
    <w:basedOn w:val="TableNormal"/>
    <w:uiPriority w:val="39"/>
    <w:rsid w:val="00A0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4C12"/>
    <w:pPr>
      <w:spacing w:after="0" w:line="240" w:lineRule="auto"/>
      <w:jc w:val="both"/>
    </w:pPr>
    <w:rPr>
      <w:rFonts w:ascii="Times New Roman" w:hAnsi="Times New Roman"/>
      <w:kern w:val="0"/>
      <w:sz w:val="24"/>
      <w:szCs w:val="24"/>
      <w14:ligatures w14:val="none"/>
    </w:rPr>
  </w:style>
  <w:style w:type="character" w:styleId="Hyperlink">
    <w:name w:val="Hyperlink"/>
    <w:basedOn w:val="DefaultParagraphFont"/>
    <w:uiPriority w:val="99"/>
    <w:semiHidden/>
    <w:unhideWhenUsed/>
    <w:rsid w:val="003F6184"/>
    <w:rPr>
      <w:color w:val="0000FF"/>
      <w:u w:val="single"/>
    </w:rPr>
  </w:style>
  <w:style w:type="paragraph" w:styleId="NormalWeb">
    <w:name w:val="Normal (Web)"/>
    <w:basedOn w:val="Normal"/>
    <w:uiPriority w:val="99"/>
    <w:semiHidden/>
    <w:unhideWhenUsed/>
    <w:rsid w:val="00460660"/>
    <w:pPr>
      <w:spacing w:before="100" w:beforeAutospacing="1" w:after="100" w:afterAutospacing="1" w:line="240" w:lineRule="auto"/>
      <w:jc w:val="left"/>
    </w:pPr>
    <w:rPr>
      <w:rFonts w:eastAsia="Times New Roman" w:cs="Times New Roman"/>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20031">
      <w:bodyDiv w:val="1"/>
      <w:marLeft w:val="0"/>
      <w:marRight w:val="0"/>
      <w:marTop w:val="0"/>
      <w:marBottom w:val="0"/>
      <w:divBdr>
        <w:top w:val="none" w:sz="0" w:space="0" w:color="auto"/>
        <w:left w:val="none" w:sz="0" w:space="0" w:color="auto"/>
        <w:bottom w:val="none" w:sz="0" w:space="0" w:color="auto"/>
        <w:right w:val="none" w:sz="0" w:space="0" w:color="auto"/>
      </w:divBdr>
    </w:div>
    <w:div w:id="6596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2882</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 Ching</dc:creator>
  <cp:keywords/>
  <dc:description/>
  <cp:lastModifiedBy>Eu Ching</cp:lastModifiedBy>
  <cp:revision>477</cp:revision>
  <dcterms:created xsi:type="dcterms:W3CDTF">2024-02-26T09:00:00Z</dcterms:created>
  <dcterms:modified xsi:type="dcterms:W3CDTF">2024-02-27T19:54:00Z</dcterms:modified>
</cp:coreProperties>
</file>