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E5ED6" w14:textId="77777777" w:rsidR="00A93AF7" w:rsidRPr="00A93AF7" w:rsidRDefault="00A93AF7" w:rsidP="00A93AF7">
      <w:pPr>
        <w:rPr>
          <w:b/>
          <w:bCs/>
        </w:rPr>
      </w:pPr>
      <w:r>
        <w:tab/>
      </w:r>
      <w:r>
        <w:tab/>
      </w:r>
      <w:r>
        <w:tab/>
      </w:r>
      <w:r>
        <w:tab/>
      </w:r>
      <w:r>
        <w:tab/>
      </w:r>
      <w:r w:rsidRPr="00A93AF7">
        <w:rPr>
          <w:b/>
          <w:bCs/>
        </w:rPr>
        <w:t>Tracking several measures</w:t>
      </w:r>
    </w:p>
    <w:p w14:paraId="3E8B491E" w14:textId="7429D359" w:rsidR="00B93AFD" w:rsidRDefault="00A93AF7">
      <w:r>
        <w:t>1.</w:t>
      </w:r>
    </w:p>
    <w:p w14:paraId="5FB53B46" w14:textId="5E0DE7E8" w:rsidR="00A93AF7" w:rsidRDefault="00A93AF7">
      <w:r w:rsidRPr="00A93AF7">
        <w:t>Open workbook 2_1_combo_charts.xlsx and go to the Combo charts sheet.</w:t>
      </w:r>
      <w:r w:rsidRPr="00A93AF7">
        <w:br/>
      </w:r>
      <w:r w:rsidRPr="00A93AF7">
        <w:br/>
        <w:t>The pre-aggregated data is already present.</w:t>
      </w:r>
    </w:p>
    <w:p w14:paraId="01A0021D" w14:textId="77777777" w:rsidR="00A93AF7" w:rsidRPr="00A93AF7" w:rsidRDefault="00A93AF7" w:rsidP="00A93AF7">
      <w:pPr>
        <w:rPr>
          <w:b/>
          <w:bCs/>
        </w:rPr>
      </w:pPr>
      <w:r w:rsidRPr="00A93AF7">
        <w:rPr>
          <w:b/>
          <w:bCs/>
        </w:rPr>
        <w:t>Hint</w:t>
      </w:r>
    </w:p>
    <w:p w14:paraId="727DD572" w14:textId="77777777" w:rsidR="00A93AF7" w:rsidRPr="00A93AF7" w:rsidRDefault="00A93AF7" w:rsidP="00A93AF7">
      <w:r w:rsidRPr="00A93AF7">
        <w:t>To open a workbook, click on </w:t>
      </w:r>
      <w:r w:rsidRPr="00A93AF7">
        <w:rPr>
          <w:i/>
          <w:iCs/>
        </w:rPr>
        <w:t>File</w:t>
      </w:r>
      <w:r w:rsidRPr="00A93AF7">
        <w:t> &gt; </w:t>
      </w:r>
      <w:r w:rsidRPr="00A93AF7">
        <w:rPr>
          <w:i/>
          <w:iCs/>
        </w:rPr>
        <w:t>Open</w:t>
      </w:r>
      <w:r w:rsidRPr="00A93AF7">
        <w:t>… in the upper menu and open 2_1_combo_charts.xlsx.</w:t>
      </w:r>
    </w:p>
    <w:p w14:paraId="25AD2073" w14:textId="5600FD2E" w:rsidR="00A93AF7" w:rsidRDefault="00A93AF7">
      <w:r>
        <w:t>2.</w:t>
      </w:r>
    </w:p>
    <w:p w14:paraId="677E5673" w14:textId="537ACA65" w:rsidR="00A93AF7" w:rsidRDefault="00A93AF7">
      <w:r w:rsidRPr="00A93AF7">
        <w:t>Create a </w:t>
      </w:r>
      <w:r w:rsidRPr="00A93AF7">
        <w:rPr>
          <w:i/>
          <w:iCs/>
        </w:rPr>
        <w:t>Combo</w:t>
      </w:r>
      <w:r w:rsidRPr="00A93AF7">
        <w:t> chart that presents monthly Sales as clustered columns and Orders as a line on one visualization and entitle it "Sales and Orders".</w:t>
      </w:r>
    </w:p>
    <w:p w14:paraId="47291F06" w14:textId="77777777" w:rsidR="00A93AF7" w:rsidRPr="00A93AF7" w:rsidRDefault="00A93AF7" w:rsidP="00A93AF7">
      <w:pPr>
        <w:rPr>
          <w:b/>
          <w:bCs/>
        </w:rPr>
      </w:pPr>
      <w:r w:rsidRPr="00A93AF7">
        <w:rPr>
          <w:b/>
          <w:bCs/>
        </w:rPr>
        <w:t>Hint</w:t>
      </w:r>
    </w:p>
    <w:p w14:paraId="0F97F695" w14:textId="77777777" w:rsidR="00A93AF7" w:rsidRPr="00A93AF7" w:rsidRDefault="00A93AF7" w:rsidP="00A93AF7">
      <w:pPr>
        <w:numPr>
          <w:ilvl w:val="0"/>
          <w:numId w:val="1"/>
        </w:numPr>
      </w:pPr>
      <w:r w:rsidRPr="00A93AF7">
        <w:t>To create a </w:t>
      </w:r>
      <w:r w:rsidRPr="00A93AF7">
        <w:rPr>
          <w:i/>
          <w:iCs/>
        </w:rPr>
        <w:t>Combo</w:t>
      </w:r>
      <w:r w:rsidRPr="00A93AF7">
        <w:t> chart, click anywhere in the data, then, via </w:t>
      </w:r>
      <w:r w:rsidRPr="00A93AF7">
        <w:rPr>
          <w:i/>
          <w:iCs/>
        </w:rPr>
        <w:t>Insert &gt; Insert Combo Chart</w:t>
      </w:r>
      <w:r w:rsidRPr="00A93AF7">
        <w:t> and select the </w:t>
      </w:r>
      <w:r w:rsidRPr="00A93AF7">
        <w:rPr>
          <w:i/>
          <w:iCs/>
        </w:rPr>
        <w:t>Clustered Column - Line on Secondary Axis</w:t>
      </w:r>
      <w:r w:rsidRPr="00A93AF7">
        <w:t> variant.</w:t>
      </w:r>
    </w:p>
    <w:p w14:paraId="53DB7DF5" w14:textId="77777777" w:rsidR="00A93AF7" w:rsidRPr="00A93AF7" w:rsidRDefault="00A93AF7" w:rsidP="00A93AF7">
      <w:pPr>
        <w:numPr>
          <w:ilvl w:val="0"/>
          <w:numId w:val="1"/>
        </w:numPr>
      </w:pPr>
      <w:r w:rsidRPr="00A93AF7">
        <w:t>To change the name of the chart, click on the default </w:t>
      </w:r>
      <w:r w:rsidRPr="00A93AF7">
        <w:rPr>
          <w:i/>
          <w:iCs/>
        </w:rPr>
        <w:t>Chart Title</w:t>
      </w:r>
      <w:r w:rsidRPr="00A93AF7">
        <w:t> text box on top of the chart and rename it.</w:t>
      </w:r>
    </w:p>
    <w:p w14:paraId="20542599" w14:textId="57E69C93" w:rsidR="00A93AF7" w:rsidRDefault="00A93AF7">
      <w:r>
        <w:t>3.</w:t>
      </w:r>
    </w:p>
    <w:p w14:paraId="4E5B8A13" w14:textId="51B4CAD0" w:rsidR="00A93AF7" w:rsidRDefault="00A93AF7">
      <w:r w:rsidRPr="00A93AF7">
        <w:t>Improve the visualization by presenting the Sales measure as wide, gray columns and the Orders measure as a black line.</w:t>
      </w:r>
    </w:p>
    <w:p w14:paraId="520261E0" w14:textId="77777777" w:rsidR="00A93AF7" w:rsidRPr="00A93AF7" w:rsidRDefault="00A93AF7" w:rsidP="00A93AF7">
      <w:pPr>
        <w:rPr>
          <w:b/>
          <w:bCs/>
        </w:rPr>
      </w:pPr>
      <w:r w:rsidRPr="00A93AF7">
        <w:rPr>
          <w:b/>
          <w:bCs/>
        </w:rPr>
        <w:t>Hint</w:t>
      </w:r>
    </w:p>
    <w:p w14:paraId="4071B268" w14:textId="77777777" w:rsidR="00A93AF7" w:rsidRPr="00A93AF7" w:rsidRDefault="00A93AF7" w:rsidP="00A93AF7">
      <w:pPr>
        <w:numPr>
          <w:ilvl w:val="0"/>
          <w:numId w:val="2"/>
        </w:numPr>
      </w:pPr>
      <w:r w:rsidRPr="00A93AF7">
        <w:t>To change the color of the visualization, click on one of its data points on the chart, then, on the left, in </w:t>
      </w:r>
      <w:r w:rsidRPr="00A93AF7">
        <w:rPr>
          <w:i/>
          <w:iCs/>
        </w:rPr>
        <w:t>Format Data Series</w:t>
      </w:r>
      <w:r w:rsidRPr="00A93AF7">
        <w:t> go to </w:t>
      </w:r>
      <w:r w:rsidRPr="00A93AF7">
        <w:rPr>
          <w:i/>
          <w:iCs/>
        </w:rPr>
        <w:t>Fill &amp; Line</w:t>
      </w:r>
      <w:r w:rsidRPr="00A93AF7">
        <w:t> menu. Adapt the fill color.</w:t>
      </w:r>
    </w:p>
    <w:p w14:paraId="64D60610" w14:textId="77777777" w:rsidR="00A93AF7" w:rsidRPr="00A93AF7" w:rsidRDefault="00A93AF7" w:rsidP="00A93AF7">
      <w:pPr>
        <w:numPr>
          <w:ilvl w:val="0"/>
          <w:numId w:val="2"/>
        </w:numPr>
      </w:pPr>
      <w:r w:rsidRPr="00A93AF7">
        <w:t>To widen the columns in the visualization, click on one of the columns on the chart and, on the left-hand-side </w:t>
      </w:r>
      <w:r w:rsidRPr="00A93AF7">
        <w:rPr>
          <w:i/>
          <w:iCs/>
        </w:rPr>
        <w:t>Format Data Series</w:t>
      </w:r>
      <w:r w:rsidRPr="00A93AF7">
        <w:t> menu, drag the </w:t>
      </w:r>
      <w:r w:rsidRPr="00A93AF7">
        <w:rPr>
          <w:i/>
          <w:iCs/>
        </w:rPr>
        <w:t>Gap Width</w:t>
      </w:r>
      <w:r w:rsidRPr="00A93AF7">
        <w:t> slider to the left. About 50-55% is a good choice.</w:t>
      </w:r>
    </w:p>
    <w:p w14:paraId="43D71BF2" w14:textId="40EF5B41" w:rsidR="00A93AF7" w:rsidRDefault="00A93AF7">
      <w:r>
        <w:t>4.</w:t>
      </w:r>
    </w:p>
    <w:p w14:paraId="6B9F1A04" w14:textId="77777777" w:rsidR="00A93AF7" w:rsidRPr="00A93AF7" w:rsidRDefault="00A93AF7" w:rsidP="00A93AF7">
      <w:r w:rsidRPr="00A93AF7">
        <w:t>Since there seem to be periods with quite some Sales and Orders peaks, you are curious to find out what the Average Sales per Order are, per month.</w:t>
      </w:r>
    </w:p>
    <w:p w14:paraId="51B60BA8" w14:textId="77777777" w:rsidR="00A93AF7" w:rsidRPr="00A93AF7" w:rsidRDefault="00A93AF7" w:rsidP="00A93AF7">
      <w:r w:rsidRPr="00A93AF7">
        <w:t>Calculate this new measure next to the data and include it in the same visualization, represented by a blue line.</w:t>
      </w:r>
    </w:p>
    <w:p w14:paraId="4FE9FDC7" w14:textId="77777777" w:rsidR="00A93AF7" w:rsidRPr="00A93AF7" w:rsidRDefault="00A93AF7" w:rsidP="00A93AF7">
      <w:r w:rsidRPr="00A93AF7">
        <w:t>(Optionally) add </w:t>
      </w:r>
      <w:r w:rsidRPr="00A93AF7">
        <w:rPr>
          <w:i/>
          <w:iCs/>
        </w:rPr>
        <w:t>Axis Titles</w:t>
      </w:r>
      <w:r w:rsidRPr="00A93AF7">
        <w:t> by clicking on the "+" next to the chart to provide an explanation which measure(s) are visualized on which axis.</w:t>
      </w:r>
    </w:p>
    <w:p w14:paraId="53C5D5ED" w14:textId="77777777" w:rsidR="00A93AF7" w:rsidRPr="00A93AF7" w:rsidRDefault="00A93AF7" w:rsidP="00A93AF7">
      <w:pPr>
        <w:rPr>
          <w:b/>
          <w:bCs/>
        </w:rPr>
      </w:pPr>
      <w:r w:rsidRPr="00A93AF7">
        <w:rPr>
          <w:b/>
          <w:bCs/>
        </w:rPr>
        <w:t>Hint</w:t>
      </w:r>
    </w:p>
    <w:p w14:paraId="67ACC348" w14:textId="77777777" w:rsidR="00A93AF7" w:rsidRPr="00A93AF7" w:rsidRDefault="00A93AF7" w:rsidP="00A93AF7">
      <w:pPr>
        <w:numPr>
          <w:ilvl w:val="0"/>
          <w:numId w:val="3"/>
        </w:numPr>
      </w:pPr>
      <w:r w:rsidRPr="00A93AF7">
        <w:lastRenderedPageBreak/>
        <w:t>The calculation of Average Sales per Order should be placed in adjacent cells, so in column E and should divide the values in Sales by values in Orders.</w:t>
      </w:r>
    </w:p>
    <w:p w14:paraId="69CC875B" w14:textId="77777777" w:rsidR="00A93AF7" w:rsidRPr="00A93AF7" w:rsidRDefault="00A93AF7" w:rsidP="00A93AF7">
      <w:pPr>
        <w:numPr>
          <w:ilvl w:val="0"/>
          <w:numId w:val="3"/>
        </w:numPr>
      </w:pPr>
      <w:r w:rsidRPr="00A93AF7">
        <w:t>To add an adjacent measure to the chart, click on the chart and then, in the cells with data, drag the highlighted blue data area to the right, so that it also contains the Average Sales per Order measure.</w:t>
      </w:r>
    </w:p>
    <w:p w14:paraId="6671A4F8" w14:textId="77777777" w:rsidR="00A93AF7" w:rsidRPr="00A93AF7" w:rsidRDefault="00A93AF7" w:rsidP="00A93AF7">
      <w:pPr>
        <w:numPr>
          <w:ilvl w:val="0"/>
          <w:numId w:val="3"/>
        </w:numPr>
      </w:pPr>
      <w:r w:rsidRPr="00A93AF7">
        <w:t>To change the color of the visualization, click on one of its data points on the chart, then, on the left, in </w:t>
      </w:r>
      <w:r w:rsidRPr="00A93AF7">
        <w:rPr>
          <w:i/>
          <w:iCs/>
        </w:rPr>
        <w:t>Format Data Series</w:t>
      </w:r>
      <w:r w:rsidRPr="00A93AF7">
        <w:t> go to </w:t>
      </w:r>
      <w:r w:rsidRPr="00A93AF7">
        <w:rPr>
          <w:i/>
          <w:iCs/>
        </w:rPr>
        <w:t>Fill &amp; Line</w:t>
      </w:r>
      <w:r w:rsidRPr="00A93AF7">
        <w:t> menu. Adapt the fill color.</w:t>
      </w:r>
    </w:p>
    <w:p w14:paraId="30D2A20D" w14:textId="77777777" w:rsidR="00A93AF7" w:rsidRPr="00A93AF7" w:rsidRDefault="00A93AF7" w:rsidP="00A93AF7">
      <w:pPr>
        <w:numPr>
          <w:ilvl w:val="0"/>
          <w:numId w:val="3"/>
        </w:numPr>
      </w:pPr>
      <w:r w:rsidRPr="00A93AF7">
        <w:t>To add </w:t>
      </w:r>
      <w:r w:rsidRPr="00A93AF7">
        <w:rPr>
          <w:i/>
          <w:iCs/>
        </w:rPr>
        <w:t>Axis Titles</w:t>
      </w:r>
      <w:r w:rsidRPr="00A93AF7">
        <w:t xml:space="preserve">, click on "+" next to the chart. Good names for the </w:t>
      </w:r>
      <w:proofErr w:type="gramStart"/>
      <w:r w:rsidRPr="00A93AF7">
        <w:t>axes</w:t>
      </w:r>
      <w:proofErr w:type="gramEnd"/>
      <w:r w:rsidRPr="00A93AF7">
        <w:t xml:space="preserve"> titles are: "Sales" and "Orders and Avg. Sales per Order".</w:t>
      </w:r>
    </w:p>
    <w:p w14:paraId="616D9DBF" w14:textId="167AC0E6" w:rsidR="00A93AF7" w:rsidRDefault="00A93AF7">
      <w:r>
        <w:t>5.</w:t>
      </w:r>
    </w:p>
    <w:p w14:paraId="2064692D" w14:textId="77777777" w:rsidR="00A93AF7" w:rsidRPr="00A93AF7" w:rsidRDefault="00A93AF7" w:rsidP="00A93AF7">
      <w:pPr>
        <w:rPr>
          <w:b/>
          <w:bCs/>
        </w:rPr>
      </w:pPr>
      <w:r w:rsidRPr="00A93AF7">
        <w:rPr>
          <w:b/>
          <w:bCs/>
        </w:rPr>
        <w:t>Hover over the data points in the chart to find out which month is characterized by exceptionally high volume of Sales and Orders, and mediocre level of Average Sales per Order?</w:t>
      </w:r>
    </w:p>
    <w:p w14:paraId="1AA2077E" w14:textId="77777777" w:rsidR="00A93AF7" w:rsidRPr="00A93AF7" w:rsidRDefault="00A93AF7" w:rsidP="00A93AF7">
      <w:pPr>
        <w:numPr>
          <w:ilvl w:val="0"/>
          <w:numId w:val="4"/>
        </w:numPr>
      </w:pPr>
      <w:r w:rsidRPr="00A93AF7">
        <w:br/>
        <w:t>Jun-15</w:t>
      </w:r>
    </w:p>
    <w:p w14:paraId="550634A1" w14:textId="77777777" w:rsidR="00A93AF7" w:rsidRPr="00A93AF7" w:rsidRDefault="00A93AF7" w:rsidP="00A93AF7">
      <w:pPr>
        <w:numPr>
          <w:ilvl w:val="0"/>
          <w:numId w:val="4"/>
        </w:numPr>
      </w:pPr>
      <w:r w:rsidRPr="00A93AF7">
        <w:t>Feb-17</w:t>
      </w:r>
    </w:p>
    <w:p w14:paraId="6A1DE5BE" w14:textId="77777777" w:rsidR="00A93AF7" w:rsidRPr="00A93AF7" w:rsidRDefault="00A93AF7" w:rsidP="00A93AF7">
      <w:pPr>
        <w:numPr>
          <w:ilvl w:val="0"/>
          <w:numId w:val="4"/>
        </w:numPr>
      </w:pPr>
      <w:r w:rsidRPr="00A93AF7">
        <w:t>Oct-18</w:t>
      </w:r>
    </w:p>
    <w:p w14:paraId="524DB058" w14:textId="77777777" w:rsidR="00A93AF7" w:rsidRPr="00A93AF7" w:rsidRDefault="00A93AF7" w:rsidP="00A93AF7">
      <w:pPr>
        <w:rPr>
          <w:b/>
          <w:bCs/>
        </w:rPr>
      </w:pPr>
      <w:r w:rsidRPr="00A93AF7">
        <w:rPr>
          <w:b/>
          <w:bCs/>
        </w:rPr>
        <w:t>Hint</w:t>
      </w:r>
    </w:p>
    <w:p w14:paraId="097305A6" w14:textId="77777777" w:rsidR="00A93AF7" w:rsidRPr="00A93AF7" w:rsidRDefault="00A93AF7" w:rsidP="00A93AF7">
      <w:r w:rsidRPr="00A93AF7">
        <w:t>In the final solution, you should have:</w:t>
      </w:r>
    </w:p>
    <w:p w14:paraId="1CAC7771" w14:textId="77777777" w:rsidR="00A93AF7" w:rsidRPr="00A93AF7" w:rsidRDefault="00A93AF7" w:rsidP="00A93AF7">
      <w:pPr>
        <w:numPr>
          <w:ilvl w:val="0"/>
          <w:numId w:val="5"/>
        </w:numPr>
      </w:pPr>
      <w:r w:rsidRPr="00A93AF7">
        <w:t>Average Sales per Order calculation in column E with C5/D5 formula, copied down all the data cells.</w:t>
      </w:r>
    </w:p>
    <w:p w14:paraId="1F6EDE21" w14:textId="77777777" w:rsidR="00A93AF7" w:rsidRPr="00A93AF7" w:rsidRDefault="00A93AF7" w:rsidP="00A93AF7">
      <w:pPr>
        <w:numPr>
          <w:ilvl w:val="0"/>
          <w:numId w:val="5"/>
        </w:numPr>
      </w:pPr>
      <w:r w:rsidRPr="00A93AF7">
        <w:t>A </w:t>
      </w:r>
      <w:r w:rsidRPr="00A93AF7">
        <w:rPr>
          <w:i/>
          <w:iCs/>
        </w:rPr>
        <w:t>Combo</w:t>
      </w:r>
      <w:r w:rsidRPr="00A93AF7">
        <w:t> chart with Sales as gray </w:t>
      </w:r>
      <w:r w:rsidRPr="00A93AF7">
        <w:rPr>
          <w:i/>
          <w:iCs/>
        </w:rPr>
        <w:t>Clustered Columns</w:t>
      </w:r>
      <w:r w:rsidRPr="00A93AF7">
        <w:t> on the primary axis, and Orders and Average Sales per Order as </w:t>
      </w:r>
      <w:r w:rsidRPr="00A93AF7">
        <w:rPr>
          <w:i/>
          <w:iCs/>
        </w:rPr>
        <w:t>Line</w:t>
      </w:r>
      <w:r w:rsidRPr="00A93AF7">
        <w:t> charts on secondary axes.</w:t>
      </w:r>
    </w:p>
    <w:p w14:paraId="04E3BEDA" w14:textId="77777777" w:rsidR="00A93AF7" w:rsidRDefault="00A93AF7"/>
    <w:p w14:paraId="4FC3A780" w14:textId="77777777" w:rsidR="00A93AF7" w:rsidRPr="00A93AF7" w:rsidRDefault="00A93AF7" w:rsidP="00A93AF7">
      <w:pPr>
        <w:ind w:left="5040"/>
        <w:rPr>
          <w:b/>
          <w:bCs/>
        </w:rPr>
      </w:pPr>
      <w:r w:rsidRPr="00A93AF7">
        <w:rPr>
          <w:b/>
          <w:bCs/>
        </w:rPr>
        <w:t>Comparing versus the average</w:t>
      </w:r>
    </w:p>
    <w:p w14:paraId="696BD984" w14:textId="1A32B6E5" w:rsidR="00A93AF7" w:rsidRDefault="00A93AF7" w:rsidP="00A93AF7">
      <w:r>
        <w:t>1.</w:t>
      </w:r>
    </w:p>
    <w:p w14:paraId="04A7E343" w14:textId="77777777" w:rsidR="00A93AF7" w:rsidRPr="00A93AF7" w:rsidRDefault="00A93AF7" w:rsidP="00A93AF7">
      <w:r w:rsidRPr="00A93AF7">
        <w:t>Go to the Bullet chart sheet.</w:t>
      </w:r>
    </w:p>
    <w:p w14:paraId="37C644DA" w14:textId="77777777" w:rsidR="00A93AF7" w:rsidRPr="00A93AF7" w:rsidRDefault="00A93AF7" w:rsidP="00A93AF7">
      <w:r w:rsidRPr="00A93AF7">
        <w:t>First, visualize both measures, Yearly 2018 Sales and Average Yearly Sales 2014-2019 per Sub-Category on a </w:t>
      </w:r>
      <w:r w:rsidRPr="00A93AF7">
        <w:rPr>
          <w:i/>
          <w:iCs/>
        </w:rPr>
        <w:t>Combo</w:t>
      </w:r>
      <w:r w:rsidRPr="00A93AF7">
        <w:t> chart. Notice that the names of sub-categories are long, so chose the correct chart type where they can be presented vertically.</w:t>
      </w:r>
    </w:p>
    <w:p w14:paraId="37B50EC6" w14:textId="77777777" w:rsidR="00A93AF7" w:rsidRPr="00A93AF7" w:rsidRDefault="00A93AF7" w:rsidP="00A93AF7">
      <w:pPr>
        <w:rPr>
          <w:b/>
          <w:bCs/>
        </w:rPr>
      </w:pPr>
      <w:r w:rsidRPr="00A93AF7">
        <w:rPr>
          <w:b/>
          <w:bCs/>
        </w:rPr>
        <w:t>Hint</w:t>
      </w:r>
    </w:p>
    <w:p w14:paraId="3804946D" w14:textId="77777777" w:rsidR="00A93AF7" w:rsidRPr="00A93AF7" w:rsidRDefault="00A93AF7" w:rsidP="00A93AF7">
      <w:r w:rsidRPr="00A93AF7">
        <w:t>You must create a </w:t>
      </w:r>
      <w:r w:rsidRPr="00A93AF7">
        <w:rPr>
          <w:i/>
          <w:iCs/>
        </w:rPr>
        <w:t>Combo</w:t>
      </w:r>
      <w:r w:rsidRPr="00A93AF7">
        <w:t> chart, where each series is visualized as a </w:t>
      </w:r>
      <w:r w:rsidRPr="00A93AF7">
        <w:rPr>
          <w:i/>
          <w:iCs/>
        </w:rPr>
        <w:t>Clustered Bar</w:t>
      </w:r>
      <w:r w:rsidRPr="00A93AF7">
        <w:t>. To do that, click anywhere in the cells with data and go to </w:t>
      </w:r>
      <w:r w:rsidRPr="00A93AF7">
        <w:rPr>
          <w:i/>
          <w:iCs/>
        </w:rPr>
        <w:t>Insert &gt; Charts</w:t>
      </w:r>
      <w:r w:rsidRPr="00A93AF7">
        <w:t> menu and select the correct chart.</w:t>
      </w:r>
    </w:p>
    <w:p w14:paraId="43521CA9" w14:textId="722C4C1A" w:rsidR="00A93AF7" w:rsidRDefault="00A93AF7" w:rsidP="00A93AF7">
      <w:r>
        <w:t>2.</w:t>
      </w:r>
    </w:p>
    <w:p w14:paraId="3EB82F4D" w14:textId="77777777" w:rsidR="00A93AF7" w:rsidRDefault="00A93AF7" w:rsidP="00A93AF7">
      <w:r w:rsidRPr="00A93AF7">
        <w:t>When setting up the </w:t>
      </w:r>
      <w:r w:rsidRPr="00A93AF7">
        <w:rPr>
          <w:i/>
          <w:iCs/>
        </w:rPr>
        <w:t>Combo</w:t>
      </w:r>
      <w:r w:rsidRPr="00A93AF7">
        <w:t> chart, ensure that the Yearly 2018 Sales are compared to the benchmark, Average Yearly Sales 2014-2019, so chose the correct axis (primary or secondary) for each of these measures.</w:t>
      </w:r>
    </w:p>
    <w:p w14:paraId="4EA9CE61" w14:textId="447E5CBA" w:rsidR="00A93AF7" w:rsidRPr="00A93AF7" w:rsidRDefault="00A93AF7" w:rsidP="00A93AF7">
      <w:r w:rsidRPr="00A93AF7">
        <w:rPr>
          <w:rFonts w:ascii="Arial" w:eastAsia="Times New Roman" w:hAnsi="Arial" w:cs="Arial"/>
          <w:b/>
          <w:bCs/>
          <w:color w:val="05192D"/>
          <w:spacing w:val="-15"/>
          <w:kern w:val="36"/>
          <w14:ligatures w14:val="none"/>
        </w:rPr>
        <w:t xml:space="preserve"> </w:t>
      </w:r>
      <w:r w:rsidRPr="00A93AF7">
        <w:rPr>
          <w:b/>
          <w:bCs/>
        </w:rPr>
        <w:t>Hint</w:t>
      </w:r>
    </w:p>
    <w:p w14:paraId="635F4C55" w14:textId="77777777" w:rsidR="00A93AF7" w:rsidRDefault="00A93AF7" w:rsidP="00A93AF7">
      <w:r w:rsidRPr="00A93AF7">
        <w:t>Click on </w:t>
      </w:r>
      <w:r w:rsidRPr="00A93AF7">
        <w:rPr>
          <w:i/>
          <w:iCs/>
        </w:rPr>
        <w:t>Change Chart Type</w:t>
      </w:r>
      <w:r w:rsidRPr="00A93AF7">
        <w:t> and in </w:t>
      </w:r>
      <w:r w:rsidRPr="00A93AF7">
        <w:rPr>
          <w:i/>
          <w:iCs/>
        </w:rPr>
        <w:t>Combo</w:t>
      </w:r>
      <w:r w:rsidRPr="00A93AF7">
        <w:t> charts, ensure that </w:t>
      </w:r>
      <w:r w:rsidRPr="00A93AF7">
        <w:rPr>
          <w:i/>
          <w:iCs/>
        </w:rPr>
        <w:t>Secondary Axis</w:t>
      </w:r>
      <w:r w:rsidRPr="00A93AF7">
        <w:t> is ticked for Yearly 2018 Sales.</w:t>
      </w:r>
    </w:p>
    <w:p w14:paraId="5AAE0AE2" w14:textId="10472522" w:rsidR="00A93AF7" w:rsidRDefault="00A93AF7" w:rsidP="00A93AF7">
      <w:r>
        <w:t>3.</w:t>
      </w:r>
    </w:p>
    <w:p w14:paraId="7C7413E2" w14:textId="0FB94731" w:rsidR="00A93AF7" w:rsidRDefault="00A93AF7" w:rsidP="00A93AF7">
      <w:r w:rsidRPr="00A93AF7">
        <w:t>Synchronize both X axes' bounds from 0 to 100000.</w:t>
      </w:r>
    </w:p>
    <w:p w14:paraId="384DD800" w14:textId="77777777" w:rsidR="00A93AF7" w:rsidRPr="00A93AF7" w:rsidRDefault="00A93AF7" w:rsidP="00A93AF7">
      <w:pPr>
        <w:rPr>
          <w:b/>
          <w:bCs/>
        </w:rPr>
      </w:pPr>
      <w:r w:rsidRPr="00A93AF7">
        <w:rPr>
          <w:b/>
          <w:bCs/>
        </w:rPr>
        <w:t>Hint</w:t>
      </w:r>
    </w:p>
    <w:p w14:paraId="1D6437FE" w14:textId="77777777" w:rsidR="00A93AF7" w:rsidRPr="00A93AF7" w:rsidRDefault="00A93AF7" w:rsidP="00A93AF7">
      <w:r w:rsidRPr="00A93AF7">
        <w:t>To synchronize the axes, double-click on each X axis and change bounds </w:t>
      </w:r>
      <w:r w:rsidRPr="00A93AF7">
        <w:rPr>
          <w:i/>
          <w:iCs/>
        </w:rPr>
        <w:t>Minimum</w:t>
      </w:r>
      <w:r w:rsidRPr="00A93AF7">
        <w:t> to 0 and </w:t>
      </w:r>
      <w:r w:rsidRPr="00A93AF7">
        <w:rPr>
          <w:i/>
          <w:iCs/>
        </w:rPr>
        <w:t>Maximum</w:t>
      </w:r>
      <w:r w:rsidRPr="00A93AF7">
        <w:t> to 100000.</w:t>
      </w:r>
    </w:p>
    <w:p w14:paraId="2D02B11F" w14:textId="3B7108D4" w:rsidR="00A93AF7" w:rsidRDefault="00A93AF7" w:rsidP="00A93AF7">
      <w:r>
        <w:t>4.</w:t>
      </w:r>
    </w:p>
    <w:p w14:paraId="067C1C2B" w14:textId="77777777" w:rsidR="00A93AF7" w:rsidRPr="00A93AF7" w:rsidRDefault="00A93AF7" w:rsidP="00A93AF7">
      <w:r w:rsidRPr="00A93AF7">
        <w:t>A well-designed bullet chart presents green and red bars or columns compared to a gray benchmark. Therefore, please ensure that our chart follows this format as well by coloring the bars accordingly.</w:t>
      </w:r>
    </w:p>
    <w:p w14:paraId="62515511" w14:textId="77777777" w:rsidR="00A93AF7" w:rsidRPr="00A93AF7" w:rsidRDefault="00A93AF7" w:rsidP="00A93AF7">
      <w:r w:rsidRPr="00A93AF7">
        <w:t>Lastly, assign a suitable name to the chart: "2018 Sales versus the Average of 2014-2019".</w:t>
      </w:r>
    </w:p>
    <w:p w14:paraId="2CD74DE3" w14:textId="77777777" w:rsidR="00A93AF7" w:rsidRPr="00A93AF7" w:rsidRDefault="00A93AF7" w:rsidP="00A93AF7">
      <w:pPr>
        <w:rPr>
          <w:b/>
          <w:bCs/>
        </w:rPr>
      </w:pPr>
      <w:r w:rsidRPr="00A93AF7">
        <w:rPr>
          <w:b/>
          <w:bCs/>
        </w:rPr>
        <w:t>Hint</w:t>
      </w:r>
    </w:p>
    <w:p w14:paraId="5AD3D32E" w14:textId="77777777" w:rsidR="00A93AF7" w:rsidRPr="00A93AF7" w:rsidRDefault="00A93AF7" w:rsidP="00A93AF7">
      <w:pPr>
        <w:numPr>
          <w:ilvl w:val="0"/>
          <w:numId w:val="6"/>
        </w:numPr>
      </w:pPr>
      <w:r w:rsidRPr="00A93AF7">
        <w:t>To widen the bars in the visualization, click on one of the columns on the chart and, on the left-hand-side </w:t>
      </w:r>
      <w:r w:rsidRPr="00A93AF7">
        <w:rPr>
          <w:i/>
          <w:iCs/>
        </w:rPr>
        <w:t>Format Data Series</w:t>
      </w:r>
      <w:r w:rsidRPr="00A93AF7">
        <w:t> menu, drag the </w:t>
      </w:r>
      <w:r w:rsidRPr="00A93AF7">
        <w:rPr>
          <w:i/>
          <w:iCs/>
        </w:rPr>
        <w:t>Gap Width</w:t>
      </w:r>
      <w:r w:rsidRPr="00A93AF7">
        <w:t> slider to the left.</w:t>
      </w:r>
    </w:p>
    <w:p w14:paraId="0B598420" w14:textId="77777777" w:rsidR="00A93AF7" w:rsidRPr="00A93AF7" w:rsidRDefault="00A93AF7" w:rsidP="00A93AF7">
      <w:pPr>
        <w:numPr>
          <w:ilvl w:val="0"/>
          <w:numId w:val="6"/>
        </w:numPr>
      </w:pPr>
      <w:r w:rsidRPr="00A93AF7">
        <w:t>To change the color of the visualization, click on one of its data points on the chart, then, on the left, in </w:t>
      </w:r>
      <w:r w:rsidRPr="00A93AF7">
        <w:rPr>
          <w:i/>
          <w:iCs/>
        </w:rPr>
        <w:t>Format Data Series</w:t>
      </w:r>
      <w:r w:rsidRPr="00A93AF7">
        <w:t> go to </w:t>
      </w:r>
      <w:r w:rsidRPr="00A93AF7">
        <w:rPr>
          <w:i/>
          <w:iCs/>
        </w:rPr>
        <w:t>Fill &amp; Line</w:t>
      </w:r>
      <w:r w:rsidRPr="00A93AF7">
        <w:t> menu. Adapt the fill color.</w:t>
      </w:r>
    </w:p>
    <w:p w14:paraId="042E6F22" w14:textId="77777777" w:rsidR="00A93AF7" w:rsidRPr="00A93AF7" w:rsidRDefault="00A93AF7" w:rsidP="00A93AF7">
      <w:pPr>
        <w:numPr>
          <w:ilvl w:val="0"/>
          <w:numId w:val="6"/>
        </w:numPr>
      </w:pPr>
      <w:r w:rsidRPr="00A93AF7">
        <w:t>To change the title of the chart, click on the default </w:t>
      </w:r>
      <w:r w:rsidRPr="00A93AF7">
        <w:rPr>
          <w:i/>
          <w:iCs/>
        </w:rPr>
        <w:t>Chart Title</w:t>
      </w:r>
      <w:r w:rsidRPr="00A93AF7">
        <w:t> text box on top of the chart and rename it.</w:t>
      </w:r>
    </w:p>
    <w:p w14:paraId="2E0BAD6D" w14:textId="7B2EFEAA" w:rsidR="00A93AF7" w:rsidRDefault="00A93AF7" w:rsidP="00A93AF7">
      <w:r>
        <w:t>5.</w:t>
      </w:r>
    </w:p>
    <w:p w14:paraId="5E5F50D2" w14:textId="77777777" w:rsidR="00A93AF7" w:rsidRDefault="00A93AF7" w:rsidP="00A93AF7">
      <w:pPr>
        <w:rPr>
          <w:b/>
          <w:bCs/>
        </w:rPr>
      </w:pPr>
      <w:r w:rsidRPr="00A93AF7">
        <w:rPr>
          <w:b/>
          <w:bCs/>
        </w:rPr>
        <w:t>How many Sub-Categories scored worse in 2018 compared to 2014-2019 average?</w:t>
      </w:r>
    </w:p>
    <w:p w14:paraId="0720A057" w14:textId="09B3E4E1" w:rsidR="00A93AF7" w:rsidRPr="00A93AF7" w:rsidRDefault="00A93AF7" w:rsidP="00A93AF7">
      <w:r>
        <w:rPr>
          <w:b/>
          <w:bCs/>
        </w:rPr>
        <w:t>6</w:t>
      </w:r>
    </w:p>
    <w:p w14:paraId="09AC6042" w14:textId="77777777" w:rsidR="00A93AF7" w:rsidRPr="00A93AF7" w:rsidRDefault="00A93AF7" w:rsidP="00A93AF7">
      <w:r w:rsidRPr="00A93AF7">
        <w:rPr>
          <w:b/>
          <w:bCs/>
        </w:rPr>
        <w:t>Which Sub-Category's 2018 Sales exceeded the average of 2014-2019 the most?</w:t>
      </w:r>
    </w:p>
    <w:p w14:paraId="34F580E5" w14:textId="0CC90B36" w:rsidR="00A93AF7" w:rsidRPr="00A93AF7" w:rsidRDefault="00A93AF7" w:rsidP="00A93AF7">
      <w:pPr>
        <w:rPr>
          <w:b/>
          <w:bCs/>
        </w:rPr>
      </w:pPr>
      <w:r w:rsidRPr="00A93AF7">
        <w:rPr>
          <w:b/>
          <w:bCs/>
        </w:rPr>
        <w:t>Copiers</w:t>
      </w:r>
    </w:p>
    <w:p w14:paraId="326E3B44" w14:textId="77777777" w:rsidR="00A93AF7" w:rsidRDefault="00A93AF7" w:rsidP="00A93AF7"/>
    <w:p w14:paraId="73626C5C" w14:textId="77777777" w:rsidR="00A93AF7" w:rsidRPr="00A93AF7" w:rsidRDefault="00A93AF7" w:rsidP="00A93AF7">
      <w:pPr>
        <w:rPr>
          <w:b/>
          <w:bCs/>
        </w:rPr>
      </w:pPr>
      <w:r w:rsidRPr="00A93AF7">
        <w:rPr>
          <w:b/>
          <w:bCs/>
        </w:rPr>
        <w:t>Hint</w:t>
      </w:r>
    </w:p>
    <w:p w14:paraId="21E3F165" w14:textId="77777777" w:rsidR="00A93AF7" w:rsidRPr="00A93AF7" w:rsidRDefault="00A93AF7" w:rsidP="00A93AF7">
      <w:r w:rsidRPr="00A93AF7">
        <w:t>The final solution should have:</w:t>
      </w:r>
    </w:p>
    <w:p w14:paraId="40B07FCA" w14:textId="77777777" w:rsidR="00A93AF7" w:rsidRPr="00A93AF7" w:rsidRDefault="00A93AF7" w:rsidP="00A93AF7">
      <w:pPr>
        <w:numPr>
          <w:ilvl w:val="0"/>
          <w:numId w:val="7"/>
        </w:numPr>
      </w:pPr>
      <w:r w:rsidRPr="00A93AF7">
        <w:t>A </w:t>
      </w:r>
      <w:r w:rsidRPr="00A93AF7">
        <w:rPr>
          <w:i/>
          <w:iCs/>
        </w:rPr>
        <w:t>Combo</w:t>
      </w:r>
      <w:r w:rsidRPr="00A93AF7">
        <w:t> chart entitled "2018 Sales versus the average of 2014-2019", with two series visualized as </w:t>
      </w:r>
      <w:r w:rsidRPr="00A93AF7">
        <w:rPr>
          <w:i/>
          <w:iCs/>
        </w:rPr>
        <w:t>Clustered Bar</w:t>
      </w:r>
      <w:r w:rsidRPr="00A93AF7">
        <w:t> charts.</w:t>
      </w:r>
    </w:p>
    <w:p w14:paraId="4E2348E4" w14:textId="77777777" w:rsidR="00A93AF7" w:rsidRPr="00A93AF7" w:rsidRDefault="00A93AF7" w:rsidP="00A93AF7">
      <w:pPr>
        <w:numPr>
          <w:ilvl w:val="0"/>
          <w:numId w:val="7"/>
        </w:numPr>
      </w:pPr>
      <w:r w:rsidRPr="00A93AF7">
        <w:t>The Yearly 2018 Sales series are presented on </w:t>
      </w:r>
      <w:r w:rsidRPr="00A93AF7">
        <w:rPr>
          <w:i/>
          <w:iCs/>
        </w:rPr>
        <w:t>Secondary Axis</w:t>
      </w:r>
      <w:r w:rsidRPr="00A93AF7">
        <w:t>, and colored green if it exceeds the Average Yearly Sales 2014-2019 and red if not.</w:t>
      </w:r>
    </w:p>
    <w:p w14:paraId="3AB02ADF" w14:textId="77777777" w:rsidR="00A93AF7" w:rsidRPr="00A93AF7" w:rsidRDefault="00A93AF7" w:rsidP="00A93AF7">
      <w:pPr>
        <w:numPr>
          <w:ilvl w:val="0"/>
          <w:numId w:val="7"/>
        </w:numPr>
      </w:pPr>
      <w:r w:rsidRPr="00A93AF7">
        <w:t>The Average Yearly Sales 2014-2019 series are presented as gray bars.</w:t>
      </w:r>
    </w:p>
    <w:p w14:paraId="136970E6" w14:textId="77777777" w:rsidR="00A93AF7" w:rsidRDefault="00A93AF7" w:rsidP="00A93AF7">
      <w:pPr>
        <w:numPr>
          <w:ilvl w:val="0"/>
          <w:numId w:val="7"/>
        </w:numPr>
      </w:pPr>
      <w:r w:rsidRPr="00A93AF7">
        <w:t>Both X axes bounds are set to minimum 0 and maximum 100000.</w:t>
      </w:r>
    </w:p>
    <w:p w14:paraId="03D492D0" w14:textId="77777777" w:rsidR="00A93AF7" w:rsidRDefault="00A93AF7" w:rsidP="00A93AF7"/>
    <w:p w14:paraId="38CB0B88" w14:textId="77777777" w:rsidR="00A93AF7" w:rsidRPr="00A93AF7" w:rsidRDefault="00A93AF7" w:rsidP="00A93AF7">
      <w:pPr>
        <w:rPr>
          <w:b/>
          <w:bCs/>
        </w:rPr>
      </w:pPr>
      <w:r>
        <w:t xml:space="preserve">  </w:t>
      </w:r>
      <w:r>
        <w:tab/>
      </w:r>
      <w:r>
        <w:tab/>
      </w:r>
      <w:r>
        <w:tab/>
      </w:r>
      <w:r>
        <w:tab/>
      </w:r>
      <w:r w:rsidRPr="00A93AF7">
        <w:rPr>
          <w:b/>
          <w:bCs/>
        </w:rPr>
        <w:t>Quarterly profit walkthrough</w:t>
      </w:r>
    </w:p>
    <w:p w14:paraId="5C72BA2F" w14:textId="23E1E77D" w:rsidR="00A93AF7" w:rsidRDefault="00A93AF7" w:rsidP="00A93AF7">
      <w:r>
        <w:t>1.</w:t>
      </w:r>
    </w:p>
    <w:p w14:paraId="22444F24" w14:textId="77777777" w:rsidR="00A93AF7" w:rsidRPr="00A93AF7" w:rsidRDefault="00A93AF7" w:rsidP="00A93AF7">
      <w:r w:rsidRPr="00A93AF7">
        <w:t>Go to the Waterfall chart sheet.</w:t>
      </w:r>
    </w:p>
    <w:p w14:paraId="319CE375" w14:textId="77777777" w:rsidR="00A93AF7" w:rsidRPr="00A93AF7" w:rsidRDefault="00A93AF7" w:rsidP="00A93AF7">
      <w:r w:rsidRPr="00A93AF7">
        <w:t>Complete the Delta column by populating the yellow cells with correct calculations.</w:t>
      </w:r>
    </w:p>
    <w:p w14:paraId="1C535A2A" w14:textId="77777777" w:rsidR="00A93AF7" w:rsidRPr="00A93AF7" w:rsidRDefault="00A93AF7" w:rsidP="00A93AF7">
      <w:pPr>
        <w:rPr>
          <w:b/>
          <w:bCs/>
        </w:rPr>
      </w:pPr>
      <w:r w:rsidRPr="00A93AF7">
        <w:rPr>
          <w:b/>
          <w:bCs/>
        </w:rPr>
        <w:t>Hint</w:t>
      </w:r>
    </w:p>
    <w:p w14:paraId="44B6C0C5" w14:textId="77777777" w:rsidR="00A93AF7" w:rsidRPr="00A93AF7" w:rsidRDefault="00A93AF7" w:rsidP="00A93AF7">
      <w:r w:rsidRPr="00A93AF7">
        <w:t>In the yellow cells, deduct the value of cells in column C, e.g., in cell D6 enter the formula C6-C5.</w:t>
      </w:r>
    </w:p>
    <w:p w14:paraId="6FC28982" w14:textId="01CC075E" w:rsidR="00A93AF7" w:rsidRDefault="00A93AF7" w:rsidP="00A93AF7">
      <w:r>
        <w:t>2.</w:t>
      </w:r>
    </w:p>
    <w:p w14:paraId="330F18E9" w14:textId="077354C1" w:rsidR="00A93AF7" w:rsidRDefault="00A93AF7" w:rsidP="00A93AF7">
      <w:r w:rsidRPr="00A93AF7">
        <w:t>Create a </w:t>
      </w:r>
      <w:r w:rsidRPr="00A93AF7">
        <w:rPr>
          <w:i/>
          <w:iCs/>
        </w:rPr>
        <w:t>Waterfall</w:t>
      </w:r>
      <w:r w:rsidRPr="00A93AF7">
        <w:t> chart based on the Delta and Year / Quarter columns.</w:t>
      </w:r>
    </w:p>
    <w:p w14:paraId="1A862B2A" w14:textId="77777777" w:rsidR="00A93AF7" w:rsidRPr="00A93AF7" w:rsidRDefault="00A93AF7" w:rsidP="00A93AF7">
      <w:pPr>
        <w:rPr>
          <w:b/>
          <w:bCs/>
        </w:rPr>
      </w:pPr>
      <w:r w:rsidRPr="00A93AF7">
        <w:rPr>
          <w:b/>
          <w:bCs/>
        </w:rPr>
        <w:t>Hint</w:t>
      </w:r>
    </w:p>
    <w:p w14:paraId="2832975E" w14:textId="77777777" w:rsidR="00A93AF7" w:rsidRPr="00A93AF7" w:rsidRDefault="00A93AF7" w:rsidP="00A93AF7">
      <w:pPr>
        <w:numPr>
          <w:ilvl w:val="0"/>
          <w:numId w:val="8"/>
        </w:numPr>
      </w:pPr>
      <w:r w:rsidRPr="00A93AF7">
        <w:t>To create a chart, click anywhere in the cells with data and go to </w:t>
      </w:r>
      <w:r w:rsidRPr="00A93AF7">
        <w:rPr>
          <w:i/>
          <w:iCs/>
        </w:rPr>
        <w:t>Insert &gt; Charts</w:t>
      </w:r>
      <w:r w:rsidRPr="00A93AF7">
        <w:t> menu and select the correct chart.</w:t>
      </w:r>
    </w:p>
    <w:p w14:paraId="37E5B1F6" w14:textId="77777777" w:rsidR="00A93AF7" w:rsidRPr="00A93AF7" w:rsidRDefault="00A93AF7" w:rsidP="00A93AF7">
      <w:pPr>
        <w:numPr>
          <w:ilvl w:val="0"/>
          <w:numId w:val="8"/>
        </w:numPr>
      </w:pPr>
      <w:r w:rsidRPr="00A93AF7">
        <w:t>Narrow down the blue highlighted area to display only the Delta measure.</w:t>
      </w:r>
    </w:p>
    <w:p w14:paraId="3F061C6E" w14:textId="09D55E7E" w:rsidR="00A93AF7" w:rsidRDefault="00A93AF7" w:rsidP="00A93AF7">
      <w:r>
        <w:t>3.</w:t>
      </w:r>
    </w:p>
    <w:p w14:paraId="089FC0A6" w14:textId="703CF570" w:rsidR="00A93AF7" w:rsidRDefault="00A93AF7" w:rsidP="00A93AF7">
      <w:r w:rsidRPr="00A93AF7">
        <w:t>Ensure that all "anchoring" data points in the chart so the Delta values for "2015", "2016", "2017", and "END", are represented as gray bars, from 0 to their respective values and display the data labels.</w:t>
      </w:r>
    </w:p>
    <w:p w14:paraId="636EDAF2" w14:textId="77777777" w:rsidR="00A93AF7" w:rsidRPr="00A93AF7" w:rsidRDefault="00A93AF7" w:rsidP="00A93AF7">
      <w:pPr>
        <w:rPr>
          <w:b/>
          <w:bCs/>
        </w:rPr>
      </w:pPr>
      <w:r w:rsidRPr="00A93AF7">
        <w:rPr>
          <w:b/>
          <w:bCs/>
        </w:rPr>
        <w:t>Hint</w:t>
      </w:r>
    </w:p>
    <w:p w14:paraId="2ED272F9" w14:textId="77777777" w:rsidR="00A93AF7" w:rsidRPr="00A93AF7" w:rsidRDefault="00A93AF7" w:rsidP="00A93AF7">
      <w:pPr>
        <w:numPr>
          <w:ilvl w:val="0"/>
          <w:numId w:val="9"/>
        </w:numPr>
      </w:pPr>
      <w:r w:rsidRPr="00A93AF7">
        <w:t>To "anchor" a data point to 0, right-click on its column, and select </w:t>
      </w:r>
      <w:r w:rsidRPr="00A93AF7">
        <w:rPr>
          <w:i/>
          <w:iCs/>
        </w:rPr>
        <w:t>Set as Total</w:t>
      </w:r>
      <w:r w:rsidRPr="00A93AF7">
        <w:t>.</w:t>
      </w:r>
    </w:p>
    <w:p w14:paraId="5A917400" w14:textId="77777777" w:rsidR="00A93AF7" w:rsidRPr="00A93AF7" w:rsidRDefault="00A93AF7" w:rsidP="00A93AF7">
      <w:pPr>
        <w:numPr>
          <w:ilvl w:val="0"/>
          <w:numId w:val="9"/>
        </w:numPr>
      </w:pPr>
      <w:r w:rsidRPr="00A93AF7">
        <w:t>To add data labels, right-click on any column in the waterfall chart and select </w:t>
      </w:r>
      <w:r w:rsidRPr="00A93AF7">
        <w:rPr>
          <w:i/>
          <w:iCs/>
        </w:rPr>
        <w:t>Add Data Labels</w:t>
      </w:r>
      <w:r w:rsidRPr="00A93AF7">
        <w:t>.</w:t>
      </w:r>
    </w:p>
    <w:p w14:paraId="1C14658C" w14:textId="2D725031" w:rsidR="00A93AF7" w:rsidRDefault="00A93AF7" w:rsidP="00A93AF7">
      <w:r>
        <w:t>4.</w:t>
      </w:r>
    </w:p>
    <w:p w14:paraId="314AA804" w14:textId="782F3BFE" w:rsidR="00A93AF7" w:rsidRDefault="00A93AF7" w:rsidP="00A93AF7">
      <w:r w:rsidRPr="00A93AF7">
        <w:t>Finally, color the </w:t>
      </w:r>
      <w:r w:rsidRPr="00A93AF7">
        <w:rPr>
          <w:i/>
          <w:iCs/>
        </w:rPr>
        <w:t>Increase</w:t>
      </w:r>
      <w:r w:rsidRPr="00A93AF7">
        <w:t> data points green and </w:t>
      </w:r>
      <w:proofErr w:type="gramStart"/>
      <w:r w:rsidRPr="00A93AF7">
        <w:rPr>
          <w:i/>
          <w:iCs/>
        </w:rPr>
        <w:t>Decrease</w:t>
      </w:r>
      <w:proofErr w:type="gramEnd"/>
      <w:r w:rsidRPr="00A93AF7">
        <w:t> red and entitle the chart "2015-2018 Quarterly Profit walk-through".</w:t>
      </w:r>
    </w:p>
    <w:p w14:paraId="26BDC0E2" w14:textId="77777777" w:rsidR="00FE59E1" w:rsidRPr="00FE59E1" w:rsidRDefault="00FE59E1" w:rsidP="00FE59E1">
      <w:pPr>
        <w:rPr>
          <w:b/>
          <w:bCs/>
        </w:rPr>
      </w:pPr>
      <w:r w:rsidRPr="00FE59E1">
        <w:rPr>
          <w:b/>
          <w:bCs/>
        </w:rPr>
        <w:t>Hint</w:t>
      </w:r>
    </w:p>
    <w:p w14:paraId="589D75EB" w14:textId="77777777" w:rsidR="00FE59E1" w:rsidRPr="00FE59E1" w:rsidRDefault="00FE59E1" w:rsidP="00FE59E1">
      <w:pPr>
        <w:numPr>
          <w:ilvl w:val="0"/>
          <w:numId w:val="10"/>
        </w:numPr>
      </w:pPr>
      <w:r w:rsidRPr="00FE59E1">
        <w:t>To color the chart legends, right-click on the small square next to the legend label and change the </w:t>
      </w:r>
      <w:r w:rsidRPr="00FE59E1">
        <w:rPr>
          <w:i/>
          <w:iCs/>
        </w:rPr>
        <w:t>Fill</w:t>
      </w:r>
      <w:r w:rsidRPr="00FE59E1">
        <w:t> color</w:t>
      </w:r>
    </w:p>
    <w:p w14:paraId="2BC18DB7" w14:textId="77777777" w:rsidR="00FE59E1" w:rsidRPr="00FE59E1" w:rsidRDefault="00FE59E1" w:rsidP="00FE59E1">
      <w:pPr>
        <w:numPr>
          <w:ilvl w:val="0"/>
          <w:numId w:val="10"/>
        </w:numPr>
      </w:pPr>
      <w:r w:rsidRPr="00FE59E1">
        <w:t>To change the title of the chart, click on the default </w:t>
      </w:r>
      <w:r w:rsidRPr="00FE59E1">
        <w:rPr>
          <w:i/>
          <w:iCs/>
        </w:rPr>
        <w:t>Chart Title</w:t>
      </w:r>
      <w:r w:rsidRPr="00FE59E1">
        <w:t> text box on top of the chart and rename it.</w:t>
      </w:r>
    </w:p>
    <w:p w14:paraId="764D4006" w14:textId="0C1F69A3" w:rsidR="00A93AF7" w:rsidRDefault="00FE59E1" w:rsidP="00A93AF7">
      <w:r>
        <w:t>5.</w:t>
      </w:r>
    </w:p>
    <w:p w14:paraId="73C939EA" w14:textId="77777777" w:rsidR="00FE59E1" w:rsidRPr="00FE59E1" w:rsidRDefault="00FE59E1" w:rsidP="00FE59E1">
      <w:pPr>
        <w:rPr>
          <w:b/>
          <w:bCs/>
        </w:rPr>
      </w:pPr>
      <w:r w:rsidRPr="00FE59E1">
        <w:rPr>
          <w:b/>
          <w:bCs/>
        </w:rPr>
        <w:t>Which one of these sentences is correct?</w:t>
      </w:r>
    </w:p>
    <w:p w14:paraId="09BFC4F1" w14:textId="77777777" w:rsidR="00FE59E1" w:rsidRPr="00FE59E1" w:rsidRDefault="00FE59E1" w:rsidP="00FE59E1">
      <w:pPr>
        <w:numPr>
          <w:ilvl w:val="0"/>
          <w:numId w:val="11"/>
        </w:numPr>
      </w:pPr>
      <w:r w:rsidRPr="00FE59E1">
        <w:t>We had no quarter with a decrease in profit between 2015 and the end of 2017.</w:t>
      </w:r>
    </w:p>
    <w:p w14:paraId="1CF2F9A4" w14:textId="77777777" w:rsidR="00FE59E1" w:rsidRPr="00FE59E1" w:rsidRDefault="00FE59E1" w:rsidP="00FE59E1">
      <w:pPr>
        <w:numPr>
          <w:ilvl w:val="0"/>
          <w:numId w:val="11"/>
        </w:numPr>
      </w:pPr>
      <w:r w:rsidRPr="00FE59E1">
        <w:t>2017 has been the most successful year in profit growth.</w:t>
      </w:r>
    </w:p>
    <w:p w14:paraId="305FC2E0" w14:textId="77777777" w:rsidR="00FE59E1" w:rsidRPr="00FE59E1" w:rsidRDefault="00FE59E1" w:rsidP="00FE59E1">
      <w:pPr>
        <w:numPr>
          <w:ilvl w:val="0"/>
          <w:numId w:val="11"/>
        </w:numPr>
      </w:pPr>
      <w:r w:rsidRPr="00FE59E1">
        <w:t>We more than tripled in profit during 2016, making this our historically high-profit increase year over year.</w:t>
      </w:r>
    </w:p>
    <w:p w14:paraId="1536DC27" w14:textId="77777777" w:rsidR="00FE59E1" w:rsidRPr="00FE59E1" w:rsidRDefault="00FE59E1" w:rsidP="00FE59E1">
      <w:pPr>
        <w:rPr>
          <w:b/>
          <w:bCs/>
        </w:rPr>
      </w:pPr>
      <w:r w:rsidRPr="00FE59E1">
        <w:rPr>
          <w:b/>
          <w:bCs/>
        </w:rPr>
        <w:t>Hint</w:t>
      </w:r>
    </w:p>
    <w:p w14:paraId="74A87D43" w14:textId="77777777" w:rsidR="00FE59E1" w:rsidRPr="00FE59E1" w:rsidRDefault="00FE59E1" w:rsidP="00FE59E1">
      <w:r w:rsidRPr="00FE59E1">
        <w:t>The final solution should have:</w:t>
      </w:r>
    </w:p>
    <w:p w14:paraId="7EDA5CE9" w14:textId="77777777" w:rsidR="00FE59E1" w:rsidRPr="00FE59E1" w:rsidRDefault="00FE59E1" w:rsidP="00FE59E1">
      <w:pPr>
        <w:numPr>
          <w:ilvl w:val="0"/>
          <w:numId w:val="12"/>
        </w:numPr>
      </w:pPr>
      <w:r w:rsidRPr="00FE59E1">
        <w:t>A Delta calculation (yellow cells only), e.g., in cell D6, you should have a calculation of C6-C5.</w:t>
      </w:r>
    </w:p>
    <w:p w14:paraId="1A2B544D" w14:textId="77777777" w:rsidR="00FE59E1" w:rsidRPr="00FE59E1" w:rsidRDefault="00FE59E1" w:rsidP="00FE59E1">
      <w:pPr>
        <w:numPr>
          <w:ilvl w:val="0"/>
          <w:numId w:val="12"/>
        </w:numPr>
      </w:pPr>
      <w:r w:rsidRPr="00FE59E1">
        <w:t>A </w:t>
      </w:r>
      <w:r w:rsidRPr="00FE59E1">
        <w:rPr>
          <w:i/>
          <w:iCs/>
        </w:rPr>
        <w:t>Waterfall</w:t>
      </w:r>
      <w:r w:rsidRPr="00FE59E1">
        <w:t> chart entitled "2015-2018 Quarterly Profit walk-through", with </w:t>
      </w:r>
      <w:r w:rsidRPr="00FE59E1">
        <w:rPr>
          <w:i/>
          <w:iCs/>
        </w:rPr>
        <w:t>Increase</w:t>
      </w:r>
      <w:r w:rsidRPr="00FE59E1">
        <w:t> columns in green and </w:t>
      </w:r>
      <w:r w:rsidRPr="00FE59E1">
        <w:rPr>
          <w:i/>
          <w:iCs/>
        </w:rPr>
        <w:t>Decrease</w:t>
      </w:r>
      <w:r w:rsidRPr="00FE59E1">
        <w:t> columns in red.</w:t>
      </w:r>
    </w:p>
    <w:p w14:paraId="048460A5" w14:textId="77777777" w:rsidR="00FE59E1" w:rsidRDefault="00FE59E1" w:rsidP="00A93AF7"/>
    <w:p w14:paraId="30725CD0" w14:textId="77777777" w:rsidR="00FE59E1" w:rsidRPr="00FE59E1" w:rsidRDefault="00FE59E1" w:rsidP="00FE59E1">
      <w:pPr>
        <w:ind w:left="4320"/>
        <w:rPr>
          <w:b/>
          <w:bCs/>
        </w:rPr>
      </w:pPr>
      <w:r w:rsidRPr="00FE59E1">
        <w:rPr>
          <w:b/>
          <w:bCs/>
        </w:rPr>
        <w:t>Regional performance quadrant</w:t>
      </w:r>
    </w:p>
    <w:p w14:paraId="1543B5C5" w14:textId="77777777" w:rsidR="00FE59E1" w:rsidRDefault="00FE59E1" w:rsidP="00FE59E1"/>
    <w:p w14:paraId="78EFDACB" w14:textId="1803BD23" w:rsidR="00FE59E1" w:rsidRDefault="00FE59E1" w:rsidP="00FE59E1">
      <w:r>
        <w:t>1.</w:t>
      </w:r>
    </w:p>
    <w:p w14:paraId="72FB05B5" w14:textId="77777777" w:rsidR="00FE59E1" w:rsidRPr="00FE59E1" w:rsidRDefault="00FE59E1" w:rsidP="00FE59E1">
      <w:r w:rsidRPr="00FE59E1">
        <w:t>Go to the Scatter plot sheet.</w:t>
      </w:r>
    </w:p>
    <w:p w14:paraId="2316DAB4" w14:textId="77777777" w:rsidR="00FE59E1" w:rsidRPr="00FE59E1" w:rsidRDefault="00FE59E1" w:rsidP="00FE59E1">
      <w:r w:rsidRPr="00FE59E1">
        <w:t>Experiment with visualizing the data in the cells by trying out various variants of </w:t>
      </w:r>
      <w:r w:rsidRPr="00FE59E1">
        <w:rPr>
          <w:i/>
          <w:iCs/>
        </w:rPr>
        <w:t>X Y (Scatter)</w:t>
      </w:r>
      <w:r w:rsidRPr="00FE59E1">
        <w:t> charts of </w:t>
      </w:r>
      <w:r w:rsidRPr="00FE59E1">
        <w:rPr>
          <w:i/>
          <w:iCs/>
        </w:rPr>
        <w:t>Bullet</w:t>
      </w:r>
      <w:r w:rsidRPr="00FE59E1">
        <w:t> variant.</w:t>
      </w:r>
    </w:p>
    <w:p w14:paraId="3ED0FF3C" w14:textId="77777777" w:rsidR="00FE59E1" w:rsidRPr="00FE59E1" w:rsidRDefault="00FE59E1" w:rsidP="00FE59E1">
      <w:r w:rsidRPr="00FE59E1">
        <w:t>Settle on the one which displays Profit and Sales on X- and Y-axes and uses Quantity to represent the size of the dot/bubble.</w:t>
      </w:r>
    </w:p>
    <w:p w14:paraId="122C8E22" w14:textId="77777777" w:rsidR="00FE59E1" w:rsidRPr="00FE59E1" w:rsidRDefault="00FE59E1" w:rsidP="00FE59E1">
      <w:pPr>
        <w:rPr>
          <w:b/>
          <w:bCs/>
        </w:rPr>
      </w:pPr>
      <w:r w:rsidRPr="00FE59E1">
        <w:rPr>
          <w:b/>
          <w:bCs/>
        </w:rPr>
        <w:t>Hint</w:t>
      </w:r>
    </w:p>
    <w:p w14:paraId="52557143" w14:textId="77777777" w:rsidR="00FE59E1" w:rsidRPr="00FE59E1" w:rsidRDefault="00FE59E1" w:rsidP="00FE59E1">
      <w:pPr>
        <w:numPr>
          <w:ilvl w:val="0"/>
          <w:numId w:val="13"/>
        </w:numPr>
      </w:pPr>
      <w:r w:rsidRPr="00FE59E1">
        <w:t>To create a chart, click anywhere in the cells with data and go to </w:t>
      </w:r>
      <w:r w:rsidRPr="00FE59E1">
        <w:rPr>
          <w:i/>
          <w:iCs/>
        </w:rPr>
        <w:t>Insert &gt; Charts</w:t>
      </w:r>
      <w:r w:rsidRPr="00FE59E1">
        <w:t> menu and select the desired chart.</w:t>
      </w:r>
    </w:p>
    <w:p w14:paraId="32E6F90C" w14:textId="77777777" w:rsidR="00FE59E1" w:rsidRPr="00FE59E1" w:rsidRDefault="00FE59E1" w:rsidP="00FE59E1">
      <w:pPr>
        <w:numPr>
          <w:ilvl w:val="0"/>
          <w:numId w:val="13"/>
        </w:numPr>
      </w:pPr>
      <w:r w:rsidRPr="00FE59E1">
        <w:t>To change the chart, click on it and then access </w:t>
      </w:r>
      <w:r w:rsidRPr="00FE59E1">
        <w:rPr>
          <w:i/>
          <w:iCs/>
        </w:rPr>
        <w:t>Chart Design &gt; Change Chart Type</w:t>
      </w:r>
      <w:r w:rsidRPr="00FE59E1">
        <w:t> menu.</w:t>
      </w:r>
    </w:p>
    <w:p w14:paraId="61ED15CD" w14:textId="77777777" w:rsidR="00FE59E1" w:rsidRPr="00FE59E1" w:rsidRDefault="00FE59E1" w:rsidP="00FE59E1">
      <w:pPr>
        <w:numPr>
          <w:ilvl w:val="0"/>
          <w:numId w:val="13"/>
        </w:numPr>
      </w:pPr>
      <w:r w:rsidRPr="00FE59E1">
        <w:t>The correct chart is a </w:t>
      </w:r>
      <w:r w:rsidRPr="00FE59E1">
        <w:rPr>
          <w:i/>
          <w:iCs/>
        </w:rPr>
        <w:t>Bubble</w:t>
      </w:r>
      <w:r w:rsidRPr="00FE59E1">
        <w:t> variant of </w:t>
      </w:r>
      <w:r w:rsidRPr="00FE59E1">
        <w:rPr>
          <w:i/>
          <w:iCs/>
        </w:rPr>
        <w:t>X Y (Scatter)</w:t>
      </w:r>
      <w:r w:rsidRPr="00FE59E1">
        <w:t>.</w:t>
      </w:r>
    </w:p>
    <w:p w14:paraId="3B6D936E" w14:textId="7A89E861" w:rsidR="00FE59E1" w:rsidRDefault="00FE59E1" w:rsidP="00FE59E1">
      <w:r>
        <w:t>2.</w:t>
      </w:r>
    </w:p>
    <w:p w14:paraId="27883EDF" w14:textId="61909030" w:rsidR="00FE59E1" w:rsidRDefault="00FE59E1" w:rsidP="00FE59E1">
      <w:r w:rsidRPr="00FE59E1">
        <w:t>Entitle the chart "Sales vs. Profit vs. Quantity per Region" and label the data points with </w:t>
      </w:r>
      <w:proofErr w:type="gramStart"/>
      <w:r w:rsidRPr="00FE59E1">
        <w:t>Region</w:t>
      </w:r>
      <w:proofErr w:type="gramEnd"/>
      <w:r w:rsidRPr="00FE59E1">
        <w:t>, displayed centrally in the bubble.</w:t>
      </w:r>
    </w:p>
    <w:p w14:paraId="4D7ABB6D" w14:textId="77777777" w:rsidR="00FE59E1" w:rsidRPr="00FE59E1" w:rsidRDefault="00FE59E1" w:rsidP="00FE59E1">
      <w:pPr>
        <w:rPr>
          <w:b/>
          <w:bCs/>
        </w:rPr>
      </w:pPr>
      <w:r w:rsidRPr="00FE59E1">
        <w:rPr>
          <w:b/>
          <w:bCs/>
        </w:rPr>
        <w:t>Hint</w:t>
      </w:r>
    </w:p>
    <w:p w14:paraId="78752062" w14:textId="77777777" w:rsidR="00FE59E1" w:rsidRPr="00FE59E1" w:rsidRDefault="00FE59E1" w:rsidP="00FE59E1">
      <w:pPr>
        <w:numPr>
          <w:ilvl w:val="0"/>
          <w:numId w:val="14"/>
        </w:numPr>
      </w:pPr>
      <w:r w:rsidRPr="00FE59E1">
        <w:t>To change the chart title, click on the default </w:t>
      </w:r>
      <w:r w:rsidRPr="00FE59E1">
        <w:rPr>
          <w:i/>
          <w:iCs/>
        </w:rPr>
        <w:t>Chart Title</w:t>
      </w:r>
      <w:r w:rsidRPr="00FE59E1">
        <w:t> text box on top of it and rename it.</w:t>
      </w:r>
    </w:p>
    <w:p w14:paraId="40683CFF" w14:textId="77777777" w:rsidR="00FE59E1" w:rsidRPr="00FE59E1" w:rsidRDefault="00FE59E1" w:rsidP="00FE59E1">
      <w:pPr>
        <w:numPr>
          <w:ilvl w:val="0"/>
          <w:numId w:val="14"/>
        </w:numPr>
      </w:pPr>
      <w:r w:rsidRPr="00FE59E1">
        <w:t>To add data labels, right-click on any bubble in the scatter plot and select </w:t>
      </w:r>
      <w:r w:rsidRPr="00FE59E1">
        <w:rPr>
          <w:i/>
          <w:iCs/>
        </w:rPr>
        <w:t>Add Data Labels</w:t>
      </w:r>
      <w:r w:rsidRPr="00FE59E1">
        <w:t>.</w:t>
      </w:r>
    </w:p>
    <w:p w14:paraId="79F8E3F7" w14:textId="77777777" w:rsidR="00FE59E1" w:rsidRPr="00FE59E1" w:rsidRDefault="00FE59E1" w:rsidP="00FE59E1">
      <w:pPr>
        <w:numPr>
          <w:ilvl w:val="1"/>
          <w:numId w:val="14"/>
        </w:numPr>
      </w:pPr>
      <w:r w:rsidRPr="00FE59E1">
        <w:t>Then, double-click on the numbers that appear to access the </w:t>
      </w:r>
      <w:r w:rsidRPr="00FE59E1">
        <w:rPr>
          <w:i/>
          <w:iCs/>
        </w:rPr>
        <w:t>Format Data Label &gt; Label Options</w:t>
      </w:r>
      <w:r w:rsidRPr="00FE59E1">
        <w:t> menu on the right.</w:t>
      </w:r>
    </w:p>
    <w:p w14:paraId="5C4E790F" w14:textId="77777777" w:rsidR="00FE59E1" w:rsidRPr="00FE59E1" w:rsidRDefault="00FE59E1" w:rsidP="00FE59E1">
      <w:pPr>
        <w:numPr>
          <w:ilvl w:val="1"/>
          <w:numId w:val="14"/>
        </w:numPr>
      </w:pPr>
      <w:r w:rsidRPr="00FE59E1">
        <w:t>Untick the </w:t>
      </w:r>
      <w:r w:rsidRPr="00FE59E1">
        <w:rPr>
          <w:i/>
          <w:iCs/>
        </w:rPr>
        <w:t>Y Value</w:t>
      </w:r>
      <w:r w:rsidRPr="00FE59E1">
        <w:t> labels and tick </w:t>
      </w:r>
      <w:r w:rsidRPr="00FE59E1">
        <w:rPr>
          <w:i/>
          <w:iCs/>
        </w:rPr>
        <w:t xml:space="preserve">Value </w:t>
      </w:r>
      <w:proofErr w:type="gramStart"/>
      <w:r w:rsidRPr="00FE59E1">
        <w:rPr>
          <w:i/>
          <w:iCs/>
        </w:rPr>
        <w:t>From</w:t>
      </w:r>
      <w:proofErr w:type="gramEnd"/>
      <w:r w:rsidRPr="00FE59E1">
        <w:rPr>
          <w:i/>
          <w:iCs/>
        </w:rPr>
        <w:t xml:space="preserve"> Cells</w:t>
      </w:r>
      <w:r w:rsidRPr="00FE59E1">
        <w:t> and click on </w:t>
      </w:r>
      <w:r w:rsidRPr="00FE59E1">
        <w:rPr>
          <w:i/>
          <w:iCs/>
        </w:rPr>
        <w:t>Select Range…</w:t>
      </w:r>
      <w:r w:rsidRPr="00FE59E1">
        <w:t> button. Select the correct cell range to add the cells representing the Region names.</w:t>
      </w:r>
    </w:p>
    <w:p w14:paraId="63429E1F" w14:textId="03393B18" w:rsidR="00FE59E1" w:rsidRDefault="00FE59E1" w:rsidP="00FE59E1">
      <w:r>
        <w:t>3.</w:t>
      </w:r>
    </w:p>
    <w:p w14:paraId="29DFF22A" w14:textId="12DFDD1D" w:rsidR="00FE59E1" w:rsidRDefault="00FE59E1" w:rsidP="00FE59E1">
      <w:r w:rsidRPr="00FE59E1">
        <w:t xml:space="preserve">Finally, make it clear which measure is presented on what axis (X or Y) by giving them a title. Optionally, style the bubble and labels according to your </w:t>
      </w:r>
      <w:proofErr w:type="spellStart"/>
      <w:r w:rsidRPr="00FE59E1">
        <w:t>linking</w:t>
      </w:r>
      <w:proofErr w:type="spellEnd"/>
      <w:r w:rsidRPr="00FE59E1">
        <w:t>.</w:t>
      </w:r>
    </w:p>
    <w:p w14:paraId="7AEC928D" w14:textId="77777777" w:rsidR="00FE59E1" w:rsidRPr="00FE59E1" w:rsidRDefault="00FE59E1" w:rsidP="00FE59E1">
      <w:pPr>
        <w:rPr>
          <w:b/>
          <w:bCs/>
        </w:rPr>
      </w:pPr>
      <w:r w:rsidRPr="00FE59E1">
        <w:rPr>
          <w:b/>
          <w:bCs/>
        </w:rPr>
        <w:t>Hint</w:t>
      </w:r>
    </w:p>
    <w:p w14:paraId="60BF1E89" w14:textId="77777777" w:rsidR="00FE59E1" w:rsidRPr="00FE59E1" w:rsidRDefault="00FE59E1" w:rsidP="00FE59E1">
      <w:pPr>
        <w:numPr>
          <w:ilvl w:val="0"/>
          <w:numId w:val="15"/>
        </w:numPr>
      </w:pPr>
      <w:r w:rsidRPr="00FE59E1">
        <w:t>To add the axes titles, click on the chart and then on the + sign next to the chart and click on </w:t>
      </w:r>
      <w:r w:rsidRPr="00FE59E1">
        <w:rPr>
          <w:i/>
          <w:iCs/>
        </w:rPr>
        <w:t>Axis Titles</w:t>
      </w:r>
      <w:r w:rsidRPr="00FE59E1">
        <w:t>.</w:t>
      </w:r>
    </w:p>
    <w:p w14:paraId="1F035C97" w14:textId="77777777" w:rsidR="00FE59E1" w:rsidRPr="00FE59E1" w:rsidRDefault="00FE59E1" w:rsidP="00FE59E1">
      <w:pPr>
        <w:numPr>
          <w:ilvl w:val="0"/>
          <w:numId w:val="15"/>
        </w:numPr>
      </w:pPr>
      <w:r w:rsidRPr="00FE59E1">
        <w:t>To change the color of the bubbles, double-click on a bubble, go to </w:t>
      </w:r>
      <w:r w:rsidRPr="00FE59E1">
        <w:rPr>
          <w:i/>
          <w:iCs/>
        </w:rPr>
        <w:t>Fill &amp; Line</w:t>
      </w:r>
      <w:r w:rsidRPr="00FE59E1">
        <w:t> in </w:t>
      </w:r>
      <w:r w:rsidRPr="00FE59E1">
        <w:rPr>
          <w:i/>
          <w:iCs/>
        </w:rPr>
        <w:t>Format Data Series</w:t>
      </w:r>
      <w:r w:rsidRPr="00FE59E1">
        <w:t> menu on the right and change the </w:t>
      </w:r>
      <w:r w:rsidRPr="00FE59E1">
        <w:rPr>
          <w:i/>
          <w:iCs/>
        </w:rPr>
        <w:t>Fill</w:t>
      </w:r>
      <w:r w:rsidRPr="00FE59E1">
        <w:t> color.</w:t>
      </w:r>
    </w:p>
    <w:p w14:paraId="78FC1227" w14:textId="4AA8E2BD" w:rsidR="00FE59E1" w:rsidRDefault="00FE59E1" w:rsidP="00FE59E1">
      <w:r>
        <w:t>4.</w:t>
      </w:r>
    </w:p>
    <w:p w14:paraId="202F8126" w14:textId="77777777" w:rsidR="00FE59E1" w:rsidRPr="00FE59E1" w:rsidRDefault="00FE59E1" w:rsidP="00FE59E1">
      <w:r w:rsidRPr="00FE59E1">
        <w:rPr>
          <w:b/>
          <w:bCs/>
        </w:rPr>
        <w:t>Which Region is lagging in % of Profit?</w:t>
      </w:r>
    </w:p>
    <w:p w14:paraId="7FEB3B5C" w14:textId="618AF1F4" w:rsidR="00FE59E1" w:rsidRDefault="00FE59E1" w:rsidP="00FE59E1">
      <w:r>
        <w:t>Central</w:t>
      </w:r>
    </w:p>
    <w:p w14:paraId="59680869" w14:textId="77777777" w:rsidR="00FE59E1" w:rsidRPr="00FE59E1" w:rsidRDefault="00FE59E1" w:rsidP="00FE59E1">
      <w:pPr>
        <w:rPr>
          <w:b/>
          <w:bCs/>
        </w:rPr>
      </w:pPr>
      <w:r w:rsidRPr="00FE59E1">
        <w:rPr>
          <w:b/>
          <w:bCs/>
        </w:rPr>
        <w:t>Hint</w:t>
      </w:r>
    </w:p>
    <w:p w14:paraId="071781E2" w14:textId="77777777" w:rsidR="00FE59E1" w:rsidRPr="00FE59E1" w:rsidRDefault="00FE59E1" w:rsidP="00FE59E1">
      <w:r w:rsidRPr="00FE59E1">
        <w:t>The final solution should have:</w:t>
      </w:r>
    </w:p>
    <w:p w14:paraId="2BDE777F" w14:textId="77777777" w:rsidR="00FE59E1" w:rsidRPr="00FE59E1" w:rsidRDefault="00FE59E1" w:rsidP="00FE59E1">
      <w:pPr>
        <w:numPr>
          <w:ilvl w:val="0"/>
          <w:numId w:val="16"/>
        </w:numPr>
      </w:pPr>
      <w:r w:rsidRPr="00FE59E1">
        <w:t>A </w:t>
      </w:r>
      <w:r w:rsidRPr="00FE59E1">
        <w:rPr>
          <w:i/>
          <w:iCs/>
        </w:rPr>
        <w:t>Bubble</w:t>
      </w:r>
      <w:r w:rsidRPr="00FE59E1">
        <w:t> chart:</w:t>
      </w:r>
    </w:p>
    <w:p w14:paraId="109B060D" w14:textId="77777777" w:rsidR="00FE59E1" w:rsidRPr="00FE59E1" w:rsidRDefault="00FE59E1" w:rsidP="00FE59E1">
      <w:pPr>
        <w:numPr>
          <w:ilvl w:val="1"/>
          <w:numId w:val="16"/>
        </w:numPr>
      </w:pPr>
      <w:r w:rsidRPr="00FE59E1">
        <w:t>Entitled "Sales vs. Profit vs. Quantity per Region"</w:t>
      </w:r>
    </w:p>
    <w:p w14:paraId="2643DC11" w14:textId="77777777" w:rsidR="00FE59E1" w:rsidRPr="00FE59E1" w:rsidRDefault="00FE59E1" w:rsidP="00FE59E1">
      <w:pPr>
        <w:numPr>
          <w:ilvl w:val="1"/>
          <w:numId w:val="16"/>
        </w:numPr>
      </w:pPr>
      <w:r w:rsidRPr="00FE59E1">
        <w:t>With four bubbles</w:t>
      </w:r>
    </w:p>
    <w:p w14:paraId="145E4C9F" w14:textId="77777777" w:rsidR="00FE59E1" w:rsidRPr="00FE59E1" w:rsidRDefault="00FE59E1" w:rsidP="00FE59E1">
      <w:pPr>
        <w:numPr>
          <w:ilvl w:val="1"/>
          <w:numId w:val="16"/>
        </w:numPr>
      </w:pPr>
      <w:r w:rsidRPr="00FE59E1">
        <w:t>With Profit on X- and Sales on Y-axis, the Quantity represents the size of the bubble.</w:t>
      </w:r>
    </w:p>
    <w:p w14:paraId="4D4B5EE7" w14:textId="77777777" w:rsidR="00FE59E1" w:rsidRDefault="00FE59E1" w:rsidP="00FE59E1"/>
    <w:p w14:paraId="64731E19" w14:textId="77777777" w:rsidR="00FE59E1" w:rsidRDefault="00FE59E1" w:rsidP="00FE59E1">
      <w:pPr>
        <w:ind w:left="4320"/>
      </w:pPr>
    </w:p>
    <w:p w14:paraId="24EB2E6D" w14:textId="77777777" w:rsidR="00FE59E1" w:rsidRPr="00A93AF7" w:rsidRDefault="00FE59E1" w:rsidP="00FE59E1">
      <w:pPr>
        <w:ind w:left="4320"/>
      </w:pPr>
    </w:p>
    <w:p w14:paraId="594EE6C0" w14:textId="77777777" w:rsidR="00A93AF7" w:rsidRPr="00A93AF7" w:rsidRDefault="00A93AF7" w:rsidP="00A93AF7"/>
    <w:p w14:paraId="16DE10F3" w14:textId="77777777" w:rsidR="00A93AF7" w:rsidRPr="00A93AF7" w:rsidRDefault="00A93AF7" w:rsidP="00A93AF7"/>
    <w:p w14:paraId="7C842D92" w14:textId="5A0044B3" w:rsidR="00A93AF7" w:rsidRDefault="00A93AF7" w:rsidP="00A93AF7"/>
    <w:sectPr w:rsidR="00A93AF7" w:rsidSect="00A93A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D5F59"/>
    <w:multiLevelType w:val="multilevel"/>
    <w:tmpl w:val="3AB24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25029"/>
    <w:multiLevelType w:val="multilevel"/>
    <w:tmpl w:val="0832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C3FA9"/>
    <w:multiLevelType w:val="multilevel"/>
    <w:tmpl w:val="DAE4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C41AE"/>
    <w:multiLevelType w:val="multilevel"/>
    <w:tmpl w:val="0A50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24802"/>
    <w:multiLevelType w:val="multilevel"/>
    <w:tmpl w:val="4DCE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2524C"/>
    <w:multiLevelType w:val="multilevel"/>
    <w:tmpl w:val="F4A0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F20C0"/>
    <w:multiLevelType w:val="multilevel"/>
    <w:tmpl w:val="40E8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B75D1"/>
    <w:multiLevelType w:val="multilevel"/>
    <w:tmpl w:val="58B4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0E6F38"/>
    <w:multiLevelType w:val="multilevel"/>
    <w:tmpl w:val="10FA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8E04E2"/>
    <w:multiLevelType w:val="multilevel"/>
    <w:tmpl w:val="0A6A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44063"/>
    <w:multiLevelType w:val="multilevel"/>
    <w:tmpl w:val="9BD6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4341D"/>
    <w:multiLevelType w:val="multilevel"/>
    <w:tmpl w:val="E692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802F0B"/>
    <w:multiLevelType w:val="multilevel"/>
    <w:tmpl w:val="F038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B058EE"/>
    <w:multiLevelType w:val="multilevel"/>
    <w:tmpl w:val="F8BA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290018"/>
    <w:multiLevelType w:val="multilevel"/>
    <w:tmpl w:val="A6B0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88173D"/>
    <w:multiLevelType w:val="multilevel"/>
    <w:tmpl w:val="81A03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505809">
    <w:abstractNumId w:val="2"/>
  </w:num>
  <w:num w:numId="2" w16cid:durableId="1599752399">
    <w:abstractNumId w:val="7"/>
  </w:num>
  <w:num w:numId="3" w16cid:durableId="1958561279">
    <w:abstractNumId w:val="14"/>
  </w:num>
  <w:num w:numId="4" w16cid:durableId="881671382">
    <w:abstractNumId w:val="8"/>
  </w:num>
  <w:num w:numId="5" w16cid:durableId="1649356662">
    <w:abstractNumId w:val="3"/>
  </w:num>
  <w:num w:numId="6" w16cid:durableId="1716853685">
    <w:abstractNumId w:val="6"/>
  </w:num>
  <w:num w:numId="7" w16cid:durableId="1891921841">
    <w:abstractNumId w:val="5"/>
  </w:num>
  <w:num w:numId="8" w16cid:durableId="1471315513">
    <w:abstractNumId w:val="4"/>
  </w:num>
  <w:num w:numId="9" w16cid:durableId="1997148376">
    <w:abstractNumId w:val="1"/>
  </w:num>
  <w:num w:numId="10" w16cid:durableId="1452162885">
    <w:abstractNumId w:val="11"/>
  </w:num>
  <w:num w:numId="11" w16cid:durableId="1271552986">
    <w:abstractNumId w:val="12"/>
  </w:num>
  <w:num w:numId="12" w16cid:durableId="1657757579">
    <w:abstractNumId w:val="13"/>
  </w:num>
  <w:num w:numId="13" w16cid:durableId="1653026409">
    <w:abstractNumId w:val="10"/>
  </w:num>
  <w:num w:numId="14" w16cid:durableId="182669963">
    <w:abstractNumId w:val="15"/>
  </w:num>
  <w:num w:numId="15" w16cid:durableId="1738698364">
    <w:abstractNumId w:val="9"/>
  </w:num>
  <w:num w:numId="16" w16cid:durableId="621346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AF7"/>
    <w:rsid w:val="0043486F"/>
    <w:rsid w:val="007333A9"/>
    <w:rsid w:val="00882619"/>
    <w:rsid w:val="00934AE9"/>
    <w:rsid w:val="00A93AF7"/>
    <w:rsid w:val="00AE6B2F"/>
    <w:rsid w:val="00B93AFD"/>
    <w:rsid w:val="00FE5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6832"/>
  <w15:chartTrackingRefBased/>
  <w15:docId w15:val="{5C4E6FD7-BB1A-434E-9416-3034F1C0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A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3A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3A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93A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3A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3A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A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A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A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A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3A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3A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93A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3A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3A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A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A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AF7"/>
    <w:rPr>
      <w:rFonts w:eastAsiaTheme="majorEastAsia" w:cstheme="majorBidi"/>
      <w:color w:val="272727" w:themeColor="text1" w:themeTint="D8"/>
    </w:rPr>
  </w:style>
  <w:style w:type="paragraph" w:styleId="Title">
    <w:name w:val="Title"/>
    <w:basedOn w:val="Normal"/>
    <w:next w:val="Normal"/>
    <w:link w:val="TitleChar"/>
    <w:uiPriority w:val="10"/>
    <w:qFormat/>
    <w:rsid w:val="00A93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A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A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A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AF7"/>
    <w:pPr>
      <w:spacing w:before="160"/>
      <w:jc w:val="center"/>
    </w:pPr>
    <w:rPr>
      <w:i/>
      <w:iCs/>
      <w:color w:val="404040" w:themeColor="text1" w:themeTint="BF"/>
    </w:rPr>
  </w:style>
  <w:style w:type="character" w:customStyle="1" w:styleId="QuoteChar">
    <w:name w:val="Quote Char"/>
    <w:basedOn w:val="DefaultParagraphFont"/>
    <w:link w:val="Quote"/>
    <w:uiPriority w:val="29"/>
    <w:rsid w:val="00A93AF7"/>
    <w:rPr>
      <w:i/>
      <w:iCs/>
      <w:color w:val="404040" w:themeColor="text1" w:themeTint="BF"/>
    </w:rPr>
  </w:style>
  <w:style w:type="paragraph" w:styleId="ListParagraph">
    <w:name w:val="List Paragraph"/>
    <w:basedOn w:val="Normal"/>
    <w:uiPriority w:val="34"/>
    <w:qFormat/>
    <w:rsid w:val="00A93AF7"/>
    <w:pPr>
      <w:ind w:left="720"/>
      <w:contextualSpacing/>
    </w:pPr>
  </w:style>
  <w:style w:type="character" w:styleId="IntenseEmphasis">
    <w:name w:val="Intense Emphasis"/>
    <w:basedOn w:val="DefaultParagraphFont"/>
    <w:uiPriority w:val="21"/>
    <w:qFormat/>
    <w:rsid w:val="00A93AF7"/>
    <w:rPr>
      <w:i/>
      <w:iCs/>
      <w:color w:val="2F5496" w:themeColor="accent1" w:themeShade="BF"/>
    </w:rPr>
  </w:style>
  <w:style w:type="paragraph" w:styleId="IntenseQuote">
    <w:name w:val="Intense Quote"/>
    <w:basedOn w:val="Normal"/>
    <w:next w:val="Normal"/>
    <w:link w:val="IntenseQuoteChar"/>
    <w:uiPriority w:val="30"/>
    <w:qFormat/>
    <w:rsid w:val="00A93A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3AF7"/>
    <w:rPr>
      <w:i/>
      <w:iCs/>
      <w:color w:val="2F5496" w:themeColor="accent1" w:themeShade="BF"/>
    </w:rPr>
  </w:style>
  <w:style w:type="character" w:styleId="IntenseReference">
    <w:name w:val="Intense Reference"/>
    <w:basedOn w:val="DefaultParagraphFont"/>
    <w:uiPriority w:val="32"/>
    <w:qFormat/>
    <w:rsid w:val="00A93A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42709">
      <w:bodyDiv w:val="1"/>
      <w:marLeft w:val="0"/>
      <w:marRight w:val="0"/>
      <w:marTop w:val="0"/>
      <w:marBottom w:val="0"/>
      <w:divBdr>
        <w:top w:val="none" w:sz="0" w:space="0" w:color="auto"/>
        <w:left w:val="none" w:sz="0" w:space="0" w:color="auto"/>
        <w:bottom w:val="none" w:sz="0" w:space="0" w:color="auto"/>
        <w:right w:val="none" w:sz="0" w:space="0" w:color="auto"/>
      </w:divBdr>
    </w:div>
    <w:div w:id="104889780">
      <w:bodyDiv w:val="1"/>
      <w:marLeft w:val="0"/>
      <w:marRight w:val="0"/>
      <w:marTop w:val="0"/>
      <w:marBottom w:val="0"/>
      <w:divBdr>
        <w:top w:val="none" w:sz="0" w:space="0" w:color="auto"/>
        <w:left w:val="none" w:sz="0" w:space="0" w:color="auto"/>
        <w:bottom w:val="none" w:sz="0" w:space="0" w:color="auto"/>
        <w:right w:val="none" w:sz="0" w:space="0" w:color="auto"/>
      </w:divBdr>
      <w:divsChild>
        <w:div w:id="295571847">
          <w:marLeft w:val="0"/>
          <w:marRight w:val="0"/>
          <w:marTop w:val="0"/>
          <w:marBottom w:val="0"/>
          <w:divBdr>
            <w:top w:val="none" w:sz="0" w:space="0" w:color="auto"/>
            <w:left w:val="none" w:sz="0" w:space="0" w:color="auto"/>
            <w:bottom w:val="none" w:sz="0" w:space="0" w:color="auto"/>
            <w:right w:val="none" w:sz="0" w:space="0" w:color="auto"/>
          </w:divBdr>
        </w:div>
      </w:divsChild>
    </w:div>
    <w:div w:id="136073411">
      <w:bodyDiv w:val="1"/>
      <w:marLeft w:val="0"/>
      <w:marRight w:val="0"/>
      <w:marTop w:val="0"/>
      <w:marBottom w:val="0"/>
      <w:divBdr>
        <w:top w:val="none" w:sz="0" w:space="0" w:color="auto"/>
        <w:left w:val="none" w:sz="0" w:space="0" w:color="auto"/>
        <w:bottom w:val="none" w:sz="0" w:space="0" w:color="auto"/>
        <w:right w:val="none" w:sz="0" w:space="0" w:color="auto"/>
      </w:divBdr>
    </w:div>
    <w:div w:id="174534561">
      <w:bodyDiv w:val="1"/>
      <w:marLeft w:val="0"/>
      <w:marRight w:val="0"/>
      <w:marTop w:val="0"/>
      <w:marBottom w:val="0"/>
      <w:divBdr>
        <w:top w:val="none" w:sz="0" w:space="0" w:color="auto"/>
        <w:left w:val="none" w:sz="0" w:space="0" w:color="auto"/>
        <w:bottom w:val="none" w:sz="0" w:space="0" w:color="auto"/>
        <w:right w:val="none" w:sz="0" w:space="0" w:color="auto"/>
      </w:divBdr>
    </w:div>
    <w:div w:id="207307169">
      <w:bodyDiv w:val="1"/>
      <w:marLeft w:val="0"/>
      <w:marRight w:val="0"/>
      <w:marTop w:val="0"/>
      <w:marBottom w:val="0"/>
      <w:divBdr>
        <w:top w:val="none" w:sz="0" w:space="0" w:color="auto"/>
        <w:left w:val="none" w:sz="0" w:space="0" w:color="auto"/>
        <w:bottom w:val="none" w:sz="0" w:space="0" w:color="auto"/>
        <w:right w:val="none" w:sz="0" w:space="0" w:color="auto"/>
      </w:divBdr>
    </w:div>
    <w:div w:id="251089452">
      <w:bodyDiv w:val="1"/>
      <w:marLeft w:val="0"/>
      <w:marRight w:val="0"/>
      <w:marTop w:val="0"/>
      <w:marBottom w:val="0"/>
      <w:divBdr>
        <w:top w:val="none" w:sz="0" w:space="0" w:color="auto"/>
        <w:left w:val="none" w:sz="0" w:space="0" w:color="auto"/>
        <w:bottom w:val="none" w:sz="0" w:space="0" w:color="auto"/>
        <w:right w:val="none" w:sz="0" w:space="0" w:color="auto"/>
      </w:divBdr>
    </w:div>
    <w:div w:id="252863352">
      <w:bodyDiv w:val="1"/>
      <w:marLeft w:val="0"/>
      <w:marRight w:val="0"/>
      <w:marTop w:val="0"/>
      <w:marBottom w:val="0"/>
      <w:divBdr>
        <w:top w:val="none" w:sz="0" w:space="0" w:color="auto"/>
        <w:left w:val="none" w:sz="0" w:space="0" w:color="auto"/>
        <w:bottom w:val="none" w:sz="0" w:space="0" w:color="auto"/>
        <w:right w:val="none" w:sz="0" w:space="0" w:color="auto"/>
      </w:divBdr>
      <w:divsChild>
        <w:div w:id="1687321502">
          <w:marLeft w:val="0"/>
          <w:marRight w:val="0"/>
          <w:marTop w:val="0"/>
          <w:marBottom w:val="0"/>
          <w:divBdr>
            <w:top w:val="none" w:sz="0" w:space="0" w:color="auto"/>
            <w:left w:val="none" w:sz="0" w:space="0" w:color="auto"/>
            <w:bottom w:val="none" w:sz="0" w:space="0" w:color="auto"/>
            <w:right w:val="none" w:sz="0" w:space="0" w:color="auto"/>
          </w:divBdr>
        </w:div>
      </w:divsChild>
    </w:div>
    <w:div w:id="257376779">
      <w:bodyDiv w:val="1"/>
      <w:marLeft w:val="0"/>
      <w:marRight w:val="0"/>
      <w:marTop w:val="0"/>
      <w:marBottom w:val="0"/>
      <w:divBdr>
        <w:top w:val="none" w:sz="0" w:space="0" w:color="auto"/>
        <w:left w:val="none" w:sz="0" w:space="0" w:color="auto"/>
        <w:bottom w:val="none" w:sz="0" w:space="0" w:color="auto"/>
        <w:right w:val="none" w:sz="0" w:space="0" w:color="auto"/>
      </w:divBdr>
      <w:divsChild>
        <w:div w:id="1365712818">
          <w:marLeft w:val="0"/>
          <w:marRight w:val="0"/>
          <w:marTop w:val="0"/>
          <w:marBottom w:val="0"/>
          <w:divBdr>
            <w:top w:val="none" w:sz="0" w:space="0" w:color="auto"/>
            <w:left w:val="none" w:sz="0" w:space="0" w:color="auto"/>
            <w:bottom w:val="none" w:sz="0" w:space="0" w:color="auto"/>
            <w:right w:val="none" w:sz="0" w:space="0" w:color="auto"/>
          </w:divBdr>
        </w:div>
      </w:divsChild>
    </w:div>
    <w:div w:id="281621726">
      <w:bodyDiv w:val="1"/>
      <w:marLeft w:val="0"/>
      <w:marRight w:val="0"/>
      <w:marTop w:val="0"/>
      <w:marBottom w:val="0"/>
      <w:divBdr>
        <w:top w:val="none" w:sz="0" w:space="0" w:color="auto"/>
        <w:left w:val="none" w:sz="0" w:space="0" w:color="auto"/>
        <w:bottom w:val="none" w:sz="0" w:space="0" w:color="auto"/>
        <w:right w:val="none" w:sz="0" w:space="0" w:color="auto"/>
      </w:divBdr>
      <w:divsChild>
        <w:div w:id="464205648">
          <w:marLeft w:val="0"/>
          <w:marRight w:val="0"/>
          <w:marTop w:val="0"/>
          <w:marBottom w:val="0"/>
          <w:divBdr>
            <w:top w:val="none" w:sz="0" w:space="0" w:color="auto"/>
            <w:left w:val="none" w:sz="0" w:space="0" w:color="auto"/>
            <w:bottom w:val="none" w:sz="0" w:space="0" w:color="auto"/>
            <w:right w:val="none" w:sz="0" w:space="0" w:color="auto"/>
          </w:divBdr>
        </w:div>
      </w:divsChild>
    </w:div>
    <w:div w:id="302857455">
      <w:bodyDiv w:val="1"/>
      <w:marLeft w:val="0"/>
      <w:marRight w:val="0"/>
      <w:marTop w:val="0"/>
      <w:marBottom w:val="0"/>
      <w:divBdr>
        <w:top w:val="none" w:sz="0" w:space="0" w:color="auto"/>
        <w:left w:val="none" w:sz="0" w:space="0" w:color="auto"/>
        <w:bottom w:val="none" w:sz="0" w:space="0" w:color="auto"/>
        <w:right w:val="none" w:sz="0" w:space="0" w:color="auto"/>
      </w:divBdr>
      <w:divsChild>
        <w:div w:id="201599183">
          <w:marLeft w:val="0"/>
          <w:marRight w:val="0"/>
          <w:marTop w:val="0"/>
          <w:marBottom w:val="0"/>
          <w:divBdr>
            <w:top w:val="none" w:sz="0" w:space="0" w:color="auto"/>
            <w:left w:val="none" w:sz="0" w:space="0" w:color="auto"/>
            <w:bottom w:val="none" w:sz="0" w:space="0" w:color="auto"/>
            <w:right w:val="none" w:sz="0" w:space="0" w:color="auto"/>
          </w:divBdr>
        </w:div>
      </w:divsChild>
    </w:div>
    <w:div w:id="303658907">
      <w:bodyDiv w:val="1"/>
      <w:marLeft w:val="0"/>
      <w:marRight w:val="0"/>
      <w:marTop w:val="0"/>
      <w:marBottom w:val="0"/>
      <w:divBdr>
        <w:top w:val="none" w:sz="0" w:space="0" w:color="auto"/>
        <w:left w:val="none" w:sz="0" w:space="0" w:color="auto"/>
        <w:bottom w:val="none" w:sz="0" w:space="0" w:color="auto"/>
        <w:right w:val="none" w:sz="0" w:space="0" w:color="auto"/>
      </w:divBdr>
    </w:div>
    <w:div w:id="311759326">
      <w:bodyDiv w:val="1"/>
      <w:marLeft w:val="0"/>
      <w:marRight w:val="0"/>
      <w:marTop w:val="0"/>
      <w:marBottom w:val="0"/>
      <w:divBdr>
        <w:top w:val="none" w:sz="0" w:space="0" w:color="auto"/>
        <w:left w:val="none" w:sz="0" w:space="0" w:color="auto"/>
        <w:bottom w:val="none" w:sz="0" w:space="0" w:color="auto"/>
        <w:right w:val="none" w:sz="0" w:space="0" w:color="auto"/>
      </w:divBdr>
      <w:divsChild>
        <w:div w:id="625426010">
          <w:marLeft w:val="0"/>
          <w:marRight w:val="0"/>
          <w:marTop w:val="0"/>
          <w:marBottom w:val="0"/>
          <w:divBdr>
            <w:top w:val="none" w:sz="0" w:space="0" w:color="auto"/>
            <w:left w:val="none" w:sz="0" w:space="0" w:color="auto"/>
            <w:bottom w:val="none" w:sz="0" w:space="0" w:color="auto"/>
            <w:right w:val="none" w:sz="0" w:space="0" w:color="auto"/>
          </w:divBdr>
        </w:div>
      </w:divsChild>
    </w:div>
    <w:div w:id="316765991">
      <w:bodyDiv w:val="1"/>
      <w:marLeft w:val="0"/>
      <w:marRight w:val="0"/>
      <w:marTop w:val="0"/>
      <w:marBottom w:val="0"/>
      <w:divBdr>
        <w:top w:val="none" w:sz="0" w:space="0" w:color="auto"/>
        <w:left w:val="none" w:sz="0" w:space="0" w:color="auto"/>
        <w:bottom w:val="none" w:sz="0" w:space="0" w:color="auto"/>
        <w:right w:val="none" w:sz="0" w:space="0" w:color="auto"/>
      </w:divBdr>
    </w:div>
    <w:div w:id="379138168">
      <w:bodyDiv w:val="1"/>
      <w:marLeft w:val="0"/>
      <w:marRight w:val="0"/>
      <w:marTop w:val="0"/>
      <w:marBottom w:val="0"/>
      <w:divBdr>
        <w:top w:val="none" w:sz="0" w:space="0" w:color="auto"/>
        <w:left w:val="none" w:sz="0" w:space="0" w:color="auto"/>
        <w:bottom w:val="none" w:sz="0" w:space="0" w:color="auto"/>
        <w:right w:val="none" w:sz="0" w:space="0" w:color="auto"/>
      </w:divBdr>
      <w:divsChild>
        <w:div w:id="1068500686">
          <w:marLeft w:val="0"/>
          <w:marRight w:val="0"/>
          <w:marTop w:val="0"/>
          <w:marBottom w:val="0"/>
          <w:divBdr>
            <w:top w:val="none" w:sz="0" w:space="0" w:color="auto"/>
            <w:left w:val="none" w:sz="0" w:space="0" w:color="auto"/>
            <w:bottom w:val="none" w:sz="0" w:space="0" w:color="auto"/>
            <w:right w:val="none" w:sz="0" w:space="0" w:color="auto"/>
          </w:divBdr>
        </w:div>
      </w:divsChild>
    </w:div>
    <w:div w:id="429665231">
      <w:bodyDiv w:val="1"/>
      <w:marLeft w:val="0"/>
      <w:marRight w:val="0"/>
      <w:marTop w:val="0"/>
      <w:marBottom w:val="0"/>
      <w:divBdr>
        <w:top w:val="none" w:sz="0" w:space="0" w:color="auto"/>
        <w:left w:val="none" w:sz="0" w:space="0" w:color="auto"/>
        <w:bottom w:val="none" w:sz="0" w:space="0" w:color="auto"/>
        <w:right w:val="none" w:sz="0" w:space="0" w:color="auto"/>
      </w:divBdr>
      <w:divsChild>
        <w:div w:id="1965849883">
          <w:marLeft w:val="0"/>
          <w:marRight w:val="0"/>
          <w:marTop w:val="0"/>
          <w:marBottom w:val="0"/>
          <w:divBdr>
            <w:top w:val="none" w:sz="0" w:space="0" w:color="auto"/>
            <w:left w:val="none" w:sz="0" w:space="0" w:color="auto"/>
            <w:bottom w:val="none" w:sz="0" w:space="0" w:color="auto"/>
            <w:right w:val="none" w:sz="0" w:space="0" w:color="auto"/>
          </w:divBdr>
        </w:div>
      </w:divsChild>
    </w:div>
    <w:div w:id="463934772">
      <w:bodyDiv w:val="1"/>
      <w:marLeft w:val="0"/>
      <w:marRight w:val="0"/>
      <w:marTop w:val="0"/>
      <w:marBottom w:val="0"/>
      <w:divBdr>
        <w:top w:val="none" w:sz="0" w:space="0" w:color="auto"/>
        <w:left w:val="none" w:sz="0" w:space="0" w:color="auto"/>
        <w:bottom w:val="none" w:sz="0" w:space="0" w:color="auto"/>
        <w:right w:val="none" w:sz="0" w:space="0" w:color="auto"/>
      </w:divBdr>
      <w:divsChild>
        <w:div w:id="706873569">
          <w:marLeft w:val="0"/>
          <w:marRight w:val="0"/>
          <w:marTop w:val="0"/>
          <w:marBottom w:val="0"/>
          <w:divBdr>
            <w:top w:val="none" w:sz="0" w:space="0" w:color="auto"/>
            <w:left w:val="none" w:sz="0" w:space="0" w:color="auto"/>
            <w:bottom w:val="none" w:sz="0" w:space="0" w:color="auto"/>
            <w:right w:val="none" w:sz="0" w:space="0" w:color="auto"/>
          </w:divBdr>
        </w:div>
      </w:divsChild>
    </w:div>
    <w:div w:id="499395573">
      <w:bodyDiv w:val="1"/>
      <w:marLeft w:val="0"/>
      <w:marRight w:val="0"/>
      <w:marTop w:val="0"/>
      <w:marBottom w:val="0"/>
      <w:divBdr>
        <w:top w:val="none" w:sz="0" w:space="0" w:color="auto"/>
        <w:left w:val="none" w:sz="0" w:space="0" w:color="auto"/>
        <w:bottom w:val="none" w:sz="0" w:space="0" w:color="auto"/>
        <w:right w:val="none" w:sz="0" w:space="0" w:color="auto"/>
      </w:divBdr>
      <w:divsChild>
        <w:div w:id="20589168">
          <w:marLeft w:val="0"/>
          <w:marRight w:val="0"/>
          <w:marTop w:val="0"/>
          <w:marBottom w:val="0"/>
          <w:divBdr>
            <w:top w:val="none" w:sz="0" w:space="0" w:color="auto"/>
            <w:left w:val="none" w:sz="0" w:space="0" w:color="auto"/>
            <w:bottom w:val="none" w:sz="0" w:space="0" w:color="auto"/>
            <w:right w:val="none" w:sz="0" w:space="0" w:color="auto"/>
          </w:divBdr>
        </w:div>
      </w:divsChild>
    </w:div>
    <w:div w:id="549733761">
      <w:bodyDiv w:val="1"/>
      <w:marLeft w:val="0"/>
      <w:marRight w:val="0"/>
      <w:marTop w:val="0"/>
      <w:marBottom w:val="0"/>
      <w:divBdr>
        <w:top w:val="none" w:sz="0" w:space="0" w:color="auto"/>
        <w:left w:val="none" w:sz="0" w:space="0" w:color="auto"/>
        <w:bottom w:val="none" w:sz="0" w:space="0" w:color="auto"/>
        <w:right w:val="none" w:sz="0" w:space="0" w:color="auto"/>
      </w:divBdr>
      <w:divsChild>
        <w:div w:id="1075084811">
          <w:marLeft w:val="0"/>
          <w:marRight w:val="0"/>
          <w:marTop w:val="0"/>
          <w:marBottom w:val="0"/>
          <w:divBdr>
            <w:top w:val="none" w:sz="0" w:space="0" w:color="auto"/>
            <w:left w:val="none" w:sz="0" w:space="0" w:color="auto"/>
            <w:bottom w:val="none" w:sz="0" w:space="0" w:color="auto"/>
            <w:right w:val="none" w:sz="0" w:space="0" w:color="auto"/>
          </w:divBdr>
        </w:div>
      </w:divsChild>
    </w:div>
    <w:div w:id="557129285">
      <w:bodyDiv w:val="1"/>
      <w:marLeft w:val="0"/>
      <w:marRight w:val="0"/>
      <w:marTop w:val="0"/>
      <w:marBottom w:val="0"/>
      <w:divBdr>
        <w:top w:val="none" w:sz="0" w:space="0" w:color="auto"/>
        <w:left w:val="none" w:sz="0" w:space="0" w:color="auto"/>
        <w:bottom w:val="none" w:sz="0" w:space="0" w:color="auto"/>
        <w:right w:val="none" w:sz="0" w:space="0" w:color="auto"/>
      </w:divBdr>
    </w:div>
    <w:div w:id="579826333">
      <w:bodyDiv w:val="1"/>
      <w:marLeft w:val="0"/>
      <w:marRight w:val="0"/>
      <w:marTop w:val="0"/>
      <w:marBottom w:val="0"/>
      <w:divBdr>
        <w:top w:val="none" w:sz="0" w:space="0" w:color="auto"/>
        <w:left w:val="none" w:sz="0" w:space="0" w:color="auto"/>
        <w:bottom w:val="none" w:sz="0" w:space="0" w:color="auto"/>
        <w:right w:val="none" w:sz="0" w:space="0" w:color="auto"/>
      </w:divBdr>
    </w:div>
    <w:div w:id="600452791">
      <w:bodyDiv w:val="1"/>
      <w:marLeft w:val="0"/>
      <w:marRight w:val="0"/>
      <w:marTop w:val="0"/>
      <w:marBottom w:val="0"/>
      <w:divBdr>
        <w:top w:val="none" w:sz="0" w:space="0" w:color="auto"/>
        <w:left w:val="none" w:sz="0" w:space="0" w:color="auto"/>
        <w:bottom w:val="none" w:sz="0" w:space="0" w:color="auto"/>
        <w:right w:val="none" w:sz="0" w:space="0" w:color="auto"/>
      </w:divBdr>
      <w:divsChild>
        <w:div w:id="1025445917">
          <w:marLeft w:val="0"/>
          <w:marRight w:val="0"/>
          <w:marTop w:val="0"/>
          <w:marBottom w:val="0"/>
          <w:divBdr>
            <w:top w:val="none" w:sz="0" w:space="0" w:color="auto"/>
            <w:left w:val="none" w:sz="0" w:space="0" w:color="auto"/>
            <w:bottom w:val="none" w:sz="0" w:space="0" w:color="auto"/>
            <w:right w:val="none" w:sz="0" w:space="0" w:color="auto"/>
          </w:divBdr>
        </w:div>
      </w:divsChild>
    </w:div>
    <w:div w:id="717702921">
      <w:bodyDiv w:val="1"/>
      <w:marLeft w:val="0"/>
      <w:marRight w:val="0"/>
      <w:marTop w:val="0"/>
      <w:marBottom w:val="0"/>
      <w:divBdr>
        <w:top w:val="none" w:sz="0" w:space="0" w:color="auto"/>
        <w:left w:val="none" w:sz="0" w:space="0" w:color="auto"/>
        <w:bottom w:val="none" w:sz="0" w:space="0" w:color="auto"/>
        <w:right w:val="none" w:sz="0" w:space="0" w:color="auto"/>
      </w:divBdr>
      <w:divsChild>
        <w:div w:id="1841967772">
          <w:marLeft w:val="0"/>
          <w:marRight w:val="0"/>
          <w:marTop w:val="0"/>
          <w:marBottom w:val="0"/>
          <w:divBdr>
            <w:top w:val="none" w:sz="0" w:space="0" w:color="auto"/>
            <w:left w:val="none" w:sz="0" w:space="0" w:color="auto"/>
            <w:bottom w:val="none" w:sz="0" w:space="0" w:color="auto"/>
            <w:right w:val="none" w:sz="0" w:space="0" w:color="auto"/>
          </w:divBdr>
        </w:div>
      </w:divsChild>
    </w:div>
    <w:div w:id="755785677">
      <w:bodyDiv w:val="1"/>
      <w:marLeft w:val="0"/>
      <w:marRight w:val="0"/>
      <w:marTop w:val="0"/>
      <w:marBottom w:val="0"/>
      <w:divBdr>
        <w:top w:val="none" w:sz="0" w:space="0" w:color="auto"/>
        <w:left w:val="none" w:sz="0" w:space="0" w:color="auto"/>
        <w:bottom w:val="none" w:sz="0" w:space="0" w:color="auto"/>
        <w:right w:val="none" w:sz="0" w:space="0" w:color="auto"/>
      </w:divBdr>
      <w:divsChild>
        <w:div w:id="1326935446">
          <w:marLeft w:val="0"/>
          <w:marRight w:val="0"/>
          <w:marTop w:val="0"/>
          <w:marBottom w:val="0"/>
          <w:divBdr>
            <w:top w:val="none" w:sz="0" w:space="0" w:color="auto"/>
            <w:left w:val="none" w:sz="0" w:space="0" w:color="auto"/>
            <w:bottom w:val="none" w:sz="0" w:space="0" w:color="auto"/>
            <w:right w:val="none" w:sz="0" w:space="0" w:color="auto"/>
          </w:divBdr>
          <w:divsChild>
            <w:div w:id="1997299562">
              <w:marLeft w:val="0"/>
              <w:marRight w:val="0"/>
              <w:marTop w:val="0"/>
              <w:marBottom w:val="0"/>
              <w:divBdr>
                <w:top w:val="none" w:sz="0" w:space="0" w:color="auto"/>
                <w:left w:val="none" w:sz="0" w:space="0" w:color="auto"/>
                <w:bottom w:val="none" w:sz="0" w:space="0" w:color="auto"/>
                <w:right w:val="none" w:sz="0" w:space="0" w:color="auto"/>
              </w:divBdr>
              <w:divsChild>
                <w:div w:id="1210147650">
                  <w:marLeft w:val="0"/>
                  <w:marRight w:val="0"/>
                  <w:marTop w:val="0"/>
                  <w:marBottom w:val="0"/>
                  <w:divBdr>
                    <w:top w:val="none" w:sz="0" w:space="0" w:color="auto"/>
                    <w:left w:val="none" w:sz="0" w:space="0" w:color="auto"/>
                    <w:bottom w:val="none" w:sz="0" w:space="0" w:color="auto"/>
                    <w:right w:val="none" w:sz="0" w:space="0" w:color="auto"/>
                  </w:divBdr>
                </w:div>
              </w:divsChild>
            </w:div>
            <w:div w:id="1494754288">
              <w:marLeft w:val="0"/>
              <w:marRight w:val="0"/>
              <w:marTop w:val="0"/>
              <w:marBottom w:val="0"/>
              <w:divBdr>
                <w:top w:val="none" w:sz="0" w:space="0" w:color="auto"/>
                <w:left w:val="none" w:sz="0" w:space="0" w:color="auto"/>
                <w:bottom w:val="none" w:sz="0" w:space="0" w:color="auto"/>
                <w:right w:val="none" w:sz="0" w:space="0" w:color="auto"/>
              </w:divBdr>
              <w:divsChild>
                <w:div w:id="14814094">
                  <w:marLeft w:val="0"/>
                  <w:marRight w:val="0"/>
                  <w:marTop w:val="0"/>
                  <w:marBottom w:val="0"/>
                  <w:divBdr>
                    <w:top w:val="none" w:sz="0" w:space="0" w:color="auto"/>
                    <w:left w:val="none" w:sz="0" w:space="0" w:color="auto"/>
                    <w:bottom w:val="none" w:sz="0" w:space="0" w:color="auto"/>
                    <w:right w:val="none" w:sz="0" w:space="0" w:color="auto"/>
                  </w:divBdr>
                </w:div>
              </w:divsChild>
            </w:div>
            <w:div w:id="816918233">
              <w:marLeft w:val="0"/>
              <w:marRight w:val="0"/>
              <w:marTop w:val="0"/>
              <w:marBottom w:val="0"/>
              <w:divBdr>
                <w:top w:val="none" w:sz="0" w:space="0" w:color="auto"/>
                <w:left w:val="none" w:sz="0" w:space="0" w:color="auto"/>
                <w:bottom w:val="none" w:sz="0" w:space="0" w:color="auto"/>
                <w:right w:val="none" w:sz="0" w:space="0" w:color="auto"/>
              </w:divBdr>
              <w:divsChild>
                <w:div w:id="13492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899549">
      <w:bodyDiv w:val="1"/>
      <w:marLeft w:val="0"/>
      <w:marRight w:val="0"/>
      <w:marTop w:val="0"/>
      <w:marBottom w:val="0"/>
      <w:divBdr>
        <w:top w:val="none" w:sz="0" w:space="0" w:color="auto"/>
        <w:left w:val="none" w:sz="0" w:space="0" w:color="auto"/>
        <w:bottom w:val="none" w:sz="0" w:space="0" w:color="auto"/>
        <w:right w:val="none" w:sz="0" w:space="0" w:color="auto"/>
      </w:divBdr>
    </w:div>
    <w:div w:id="850339949">
      <w:bodyDiv w:val="1"/>
      <w:marLeft w:val="0"/>
      <w:marRight w:val="0"/>
      <w:marTop w:val="0"/>
      <w:marBottom w:val="0"/>
      <w:divBdr>
        <w:top w:val="none" w:sz="0" w:space="0" w:color="auto"/>
        <w:left w:val="none" w:sz="0" w:space="0" w:color="auto"/>
        <w:bottom w:val="none" w:sz="0" w:space="0" w:color="auto"/>
        <w:right w:val="none" w:sz="0" w:space="0" w:color="auto"/>
      </w:divBdr>
      <w:divsChild>
        <w:div w:id="1644115746">
          <w:marLeft w:val="0"/>
          <w:marRight w:val="0"/>
          <w:marTop w:val="0"/>
          <w:marBottom w:val="0"/>
          <w:divBdr>
            <w:top w:val="none" w:sz="0" w:space="0" w:color="auto"/>
            <w:left w:val="none" w:sz="0" w:space="0" w:color="auto"/>
            <w:bottom w:val="none" w:sz="0" w:space="0" w:color="auto"/>
            <w:right w:val="none" w:sz="0" w:space="0" w:color="auto"/>
          </w:divBdr>
        </w:div>
      </w:divsChild>
    </w:div>
    <w:div w:id="858204352">
      <w:bodyDiv w:val="1"/>
      <w:marLeft w:val="0"/>
      <w:marRight w:val="0"/>
      <w:marTop w:val="0"/>
      <w:marBottom w:val="0"/>
      <w:divBdr>
        <w:top w:val="none" w:sz="0" w:space="0" w:color="auto"/>
        <w:left w:val="none" w:sz="0" w:space="0" w:color="auto"/>
        <w:bottom w:val="none" w:sz="0" w:space="0" w:color="auto"/>
        <w:right w:val="none" w:sz="0" w:space="0" w:color="auto"/>
      </w:divBdr>
    </w:div>
    <w:div w:id="896672857">
      <w:bodyDiv w:val="1"/>
      <w:marLeft w:val="0"/>
      <w:marRight w:val="0"/>
      <w:marTop w:val="0"/>
      <w:marBottom w:val="0"/>
      <w:divBdr>
        <w:top w:val="none" w:sz="0" w:space="0" w:color="auto"/>
        <w:left w:val="none" w:sz="0" w:space="0" w:color="auto"/>
        <w:bottom w:val="none" w:sz="0" w:space="0" w:color="auto"/>
        <w:right w:val="none" w:sz="0" w:space="0" w:color="auto"/>
      </w:divBdr>
      <w:divsChild>
        <w:div w:id="206069057">
          <w:marLeft w:val="0"/>
          <w:marRight w:val="0"/>
          <w:marTop w:val="0"/>
          <w:marBottom w:val="0"/>
          <w:divBdr>
            <w:top w:val="none" w:sz="0" w:space="0" w:color="auto"/>
            <w:left w:val="none" w:sz="0" w:space="0" w:color="auto"/>
            <w:bottom w:val="none" w:sz="0" w:space="0" w:color="auto"/>
            <w:right w:val="none" w:sz="0" w:space="0" w:color="auto"/>
          </w:divBdr>
        </w:div>
      </w:divsChild>
    </w:div>
    <w:div w:id="904220332">
      <w:bodyDiv w:val="1"/>
      <w:marLeft w:val="0"/>
      <w:marRight w:val="0"/>
      <w:marTop w:val="0"/>
      <w:marBottom w:val="0"/>
      <w:divBdr>
        <w:top w:val="none" w:sz="0" w:space="0" w:color="auto"/>
        <w:left w:val="none" w:sz="0" w:space="0" w:color="auto"/>
        <w:bottom w:val="none" w:sz="0" w:space="0" w:color="auto"/>
        <w:right w:val="none" w:sz="0" w:space="0" w:color="auto"/>
      </w:divBdr>
      <w:divsChild>
        <w:div w:id="760688119">
          <w:marLeft w:val="0"/>
          <w:marRight w:val="0"/>
          <w:marTop w:val="0"/>
          <w:marBottom w:val="90"/>
          <w:divBdr>
            <w:top w:val="none" w:sz="0" w:space="0" w:color="auto"/>
            <w:left w:val="none" w:sz="0" w:space="0" w:color="auto"/>
            <w:bottom w:val="none" w:sz="0" w:space="0" w:color="auto"/>
            <w:right w:val="none" w:sz="0" w:space="0" w:color="auto"/>
          </w:divBdr>
        </w:div>
        <w:div w:id="1622227856">
          <w:marLeft w:val="0"/>
          <w:marRight w:val="0"/>
          <w:marTop w:val="0"/>
          <w:marBottom w:val="90"/>
          <w:divBdr>
            <w:top w:val="none" w:sz="0" w:space="0" w:color="auto"/>
            <w:left w:val="none" w:sz="0" w:space="0" w:color="auto"/>
            <w:bottom w:val="none" w:sz="0" w:space="0" w:color="auto"/>
            <w:right w:val="none" w:sz="0" w:space="0" w:color="auto"/>
          </w:divBdr>
        </w:div>
        <w:div w:id="655644196">
          <w:marLeft w:val="0"/>
          <w:marRight w:val="0"/>
          <w:marTop w:val="240"/>
          <w:marBottom w:val="0"/>
          <w:divBdr>
            <w:top w:val="none" w:sz="0" w:space="0" w:color="auto"/>
            <w:left w:val="none" w:sz="0" w:space="0" w:color="auto"/>
            <w:bottom w:val="none" w:sz="0" w:space="0" w:color="auto"/>
            <w:right w:val="none" w:sz="0" w:space="0" w:color="auto"/>
          </w:divBdr>
        </w:div>
      </w:divsChild>
    </w:div>
    <w:div w:id="961153700">
      <w:bodyDiv w:val="1"/>
      <w:marLeft w:val="0"/>
      <w:marRight w:val="0"/>
      <w:marTop w:val="0"/>
      <w:marBottom w:val="0"/>
      <w:divBdr>
        <w:top w:val="none" w:sz="0" w:space="0" w:color="auto"/>
        <w:left w:val="none" w:sz="0" w:space="0" w:color="auto"/>
        <w:bottom w:val="none" w:sz="0" w:space="0" w:color="auto"/>
        <w:right w:val="none" w:sz="0" w:space="0" w:color="auto"/>
      </w:divBdr>
      <w:divsChild>
        <w:div w:id="442918637">
          <w:marLeft w:val="0"/>
          <w:marRight w:val="0"/>
          <w:marTop w:val="0"/>
          <w:marBottom w:val="0"/>
          <w:divBdr>
            <w:top w:val="none" w:sz="0" w:space="0" w:color="auto"/>
            <w:left w:val="none" w:sz="0" w:space="0" w:color="auto"/>
            <w:bottom w:val="none" w:sz="0" w:space="0" w:color="auto"/>
            <w:right w:val="none" w:sz="0" w:space="0" w:color="auto"/>
          </w:divBdr>
        </w:div>
      </w:divsChild>
    </w:div>
    <w:div w:id="1066495299">
      <w:bodyDiv w:val="1"/>
      <w:marLeft w:val="0"/>
      <w:marRight w:val="0"/>
      <w:marTop w:val="0"/>
      <w:marBottom w:val="0"/>
      <w:divBdr>
        <w:top w:val="none" w:sz="0" w:space="0" w:color="auto"/>
        <w:left w:val="none" w:sz="0" w:space="0" w:color="auto"/>
        <w:bottom w:val="none" w:sz="0" w:space="0" w:color="auto"/>
        <w:right w:val="none" w:sz="0" w:space="0" w:color="auto"/>
      </w:divBdr>
      <w:divsChild>
        <w:div w:id="296028376">
          <w:marLeft w:val="0"/>
          <w:marRight w:val="0"/>
          <w:marTop w:val="0"/>
          <w:marBottom w:val="0"/>
          <w:divBdr>
            <w:top w:val="none" w:sz="0" w:space="0" w:color="auto"/>
            <w:left w:val="none" w:sz="0" w:space="0" w:color="auto"/>
            <w:bottom w:val="none" w:sz="0" w:space="0" w:color="auto"/>
            <w:right w:val="none" w:sz="0" w:space="0" w:color="auto"/>
          </w:divBdr>
        </w:div>
      </w:divsChild>
    </w:div>
    <w:div w:id="1090002151">
      <w:bodyDiv w:val="1"/>
      <w:marLeft w:val="0"/>
      <w:marRight w:val="0"/>
      <w:marTop w:val="0"/>
      <w:marBottom w:val="0"/>
      <w:divBdr>
        <w:top w:val="none" w:sz="0" w:space="0" w:color="auto"/>
        <w:left w:val="none" w:sz="0" w:space="0" w:color="auto"/>
        <w:bottom w:val="none" w:sz="0" w:space="0" w:color="auto"/>
        <w:right w:val="none" w:sz="0" w:space="0" w:color="auto"/>
      </w:divBdr>
    </w:div>
    <w:div w:id="1118447441">
      <w:bodyDiv w:val="1"/>
      <w:marLeft w:val="0"/>
      <w:marRight w:val="0"/>
      <w:marTop w:val="0"/>
      <w:marBottom w:val="0"/>
      <w:divBdr>
        <w:top w:val="none" w:sz="0" w:space="0" w:color="auto"/>
        <w:left w:val="none" w:sz="0" w:space="0" w:color="auto"/>
        <w:bottom w:val="none" w:sz="0" w:space="0" w:color="auto"/>
        <w:right w:val="none" w:sz="0" w:space="0" w:color="auto"/>
      </w:divBdr>
      <w:divsChild>
        <w:div w:id="2108384758">
          <w:marLeft w:val="0"/>
          <w:marRight w:val="0"/>
          <w:marTop w:val="0"/>
          <w:marBottom w:val="0"/>
          <w:divBdr>
            <w:top w:val="none" w:sz="0" w:space="0" w:color="auto"/>
            <w:left w:val="none" w:sz="0" w:space="0" w:color="auto"/>
            <w:bottom w:val="none" w:sz="0" w:space="0" w:color="auto"/>
            <w:right w:val="none" w:sz="0" w:space="0" w:color="auto"/>
          </w:divBdr>
        </w:div>
      </w:divsChild>
    </w:div>
    <w:div w:id="1155148493">
      <w:bodyDiv w:val="1"/>
      <w:marLeft w:val="0"/>
      <w:marRight w:val="0"/>
      <w:marTop w:val="0"/>
      <w:marBottom w:val="0"/>
      <w:divBdr>
        <w:top w:val="none" w:sz="0" w:space="0" w:color="auto"/>
        <w:left w:val="none" w:sz="0" w:space="0" w:color="auto"/>
        <w:bottom w:val="none" w:sz="0" w:space="0" w:color="auto"/>
        <w:right w:val="none" w:sz="0" w:space="0" w:color="auto"/>
      </w:divBdr>
    </w:div>
    <w:div w:id="1192261190">
      <w:bodyDiv w:val="1"/>
      <w:marLeft w:val="0"/>
      <w:marRight w:val="0"/>
      <w:marTop w:val="0"/>
      <w:marBottom w:val="0"/>
      <w:divBdr>
        <w:top w:val="none" w:sz="0" w:space="0" w:color="auto"/>
        <w:left w:val="none" w:sz="0" w:space="0" w:color="auto"/>
        <w:bottom w:val="none" w:sz="0" w:space="0" w:color="auto"/>
        <w:right w:val="none" w:sz="0" w:space="0" w:color="auto"/>
      </w:divBdr>
    </w:div>
    <w:div w:id="1227836245">
      <w:bodyDiv w:val="1"/>
      <w:marLeft w:val="0"/>
      <w:marRight w:val="0"/>
      <w:marTop w:val="0"/>
      <w:marBottom w:val="0"/>
      <w:divBdr>
        <w:top w:val="none" w:sz="0" w:space="0" w:color="auto"/>
        <w:left w:val="none" w:sz="0" w:space="0" w:color="auto"/>
        <w:bottom w:val="none" w:sz="0" w:space="0" w:color="auto"/>
        <w:right w:val="none" w:sz="0" w:space="0" w:color="auto"/>
      </w:divBdr>
      <w:divsChild>
        <w:div w:id="1144544381">
          <w:marLeft w:val="0"/>
          <w:marRight w:val="0"/>
          <w:marTop w:val="0"/>
          <w:marBottom w:val="0"/>
          <w:divBdr>
            <w:top w:val="none" w:sz="0" w:space="0" w:color="auto"/>
            <w:left w:val="none" w:sz="0" w:space="0" w:color="auto"/>
            <w:bottom w:val="none" w:sz="0" w:space="0" w:color="auto"/>
            <w:right w:val="none" w:sz="0" w:space="0" w:color="auto"/>
          </w:divBdr>
        </w:div>
      </w:divsChild>
    </w:div>
    <w:div w:id="1275284857">
      <w:bodyDiv w:val="1"/>
      <w:marLeft w:val="0"/>
      <w:marRight w:val="0"/>
      <w:marTop w:val="0"/>
      <w:marBottom w:val="0"/>
      <w:divBdr>
        <w:top w:val="none" w:sz="0" w:space="0" w:color="auto"/>
        <w:left w:val="none" w:sz="0" w:space="0" w:color="auto"/>
        <w:bottom w:val="none" w:sz="0" w:space="0" w:color="auto"/>
        <w:right w:val="none" w:sz="0" w:space="0" w:color="auto"/>
      </w:divBdr>
    </w:div>
    <w:div w:id="1321278053">
      <w:bodyDiv w:val="1"/>
      <w:marLeft w:val="0"/>
      <w:marRight w:val="0"/>
      <w:marTop w:val="0"/>
      <w:marBottom w:val="0"/>
      <w:divBdr>
        <w:top w:val="none" w:sz="0" w:space="0" w:color="auto"/>
        <w:left w:val="none" w:sz="0" w:space="0" w:color="auto"/>
        <w:bottom w:val="none" w:sz="0" w:space="0" w:color="auto"/>
        <w:right w:val="none" w:sz="0" w:space="0" w:color="auto"/>
      </w:divBdr>
      <w:divsChild>
        <w:div w:id="1546134346">
          <w:marLeft w:val="0"/>
          <w:marRight w:val="0"/>
          <w:marTop w:val="0"/>
          <w:marBottom w:val="0"/>
          <w:divBdr>
            <w:top w:val="none" w:sz="0" w:space="0" w:color="auto"/>
            <w:left w:val="none" w:sz="0" w:space="0" w:color="auto"/>
            <w:bottom w:val="none" w:sz="0" w:space="0" w:color="auto"/>
            <w:right w:val="none" w:sz="0" w:space="0" w:color="auto"/>
          </w:divBdr>
        </w:div>
      </w:divsChild>
    </w:div>
    <w:div w:id="1345016181">
      <w:bodyDiv w:val="1"/>
      <w:marLeft w:val="0"/>
      <w:marRight w:val="0"/>
      <w:marTop w:val="0"/>
      <w:marBottom w:val="0"/>
      <w:divBdr>
        <w:top w:val="none" w:sz="0" w:space="0" w:color="auto"/>
        <w:left w:val="none" w:sz="0" w:space="0" w:color="auto"/>
        <w:bottom w:val="none" w:sz="0" w:space="0" w:color="auto"/>
        <w:right w:val="none" w:sz="0" w:space="0" w:color="auto"/>
      </w:divBdr>
      <w:divsChild>
        <w:div w:id="898711738">
          <w:marLeft w:val="0"/>
          <w:marRight w:val="0"/>
          <w:marTop w:val="0"/>
          <w:marBottom w:val="90"/>
          <w:divBdr>
            <w:top w:val="none" w:sz="0" w:space="0" w:color="auto"/>
            <w:left w:val="none" w:sz="0" w:space="0" w:color="auto"/>
            <w:bottom w:val="none" w:sz="0" w:space="0" w:color="auto"/>
            <w:right w:val="none" w:sz="0" w:space="0" w:color="auto"/>
          </w:divBdr>
        </w:div>
        <w:div w:id="1073433097">
          <w:marLeft w:val="0"/>
          <w:marRight w:val="0"/>
          <w:marTop w:val="0"/>
          <w:marBottom w:val="90"/>
          <w:divBdr>
            <w:top w:val="none" w:sz="0" w:space="0" w:color="auto"/>
            <w:left w:val="none" w:sz="0" w:space="0" w:color="auto"/>
            <w:bottom w:val="none" w:sz="0" w:space="0" w:color="auto"/>
            <w:right w:val="none" w:sz="0" w:space="0" w:color="auto"/>
          </w:divBdr>
        </w:div>
        <w:div w:id="1330212774">
          <w:marLeft w:val="0"/>
          <w:marRight w:val="0"/>
          <w:marTop w:val="240"/>
          <w:marBottom w:val="0"/>
          <w:divBdr>
            <w:top w:val="none" w:sz="0" w:space="0" w:color="auto"/>
            <w:left w:val="none" w:sz="0" w:space="0" w:color="auto"/>
            <w:bottom w:val="none" w:sz="0" w:space="0" w:color="auto"/>
            <w:right w:val="none" w:sz="0" w:space="0" w:color="auto"/>
          </w:divBdr>
        </w:div>
      </w:divsChild>
    </w:div>
    <w:div w:id="1379746496">
      <w:bodyDiv w:val="1"/>
      <w:marLeft w:val="0"/>
      <w:marRight w:val="0"/>
      <w:marTop w:val="0"/>
      <w:marBottom w:val="0"/>
      <w:divBdr>
        <w:top w:val="none" w:sz="0" w:space="0" w:color="auto"/>
        <w:left w:val="none" w:sz="0" w:space="0" w:color="auto"/>
        <w:bottom w:val="none" w:sz="0" w:space="0" w:color="auto"/>
        <w:right w:val="none" w:sz="0" w:space="0" w:color="auto"/>
      </w:divBdr>
    </w:div>
    <w:div w:id="1387071558">
      <w:bodyDiv w:val="1"/>
      <w:marLeft w:val="0"/>
      <w:marRight w:val="0"/>
      <w:marTop w:val="0"/>
      <w:marBottom w:val="0"/>
      <w:divBdr>
        <w:top w:val="none" w:sz="0" w:space="0" w:color="auto"/>
        <w:left w:val="none" w:sz="0" w:space="0" w:color="auto"/>
        <w:bottom w:val="none" w:sz="0" w:space="0" w:color="auto"/>
        <w:right w:val="none" w:sz="0" w:space="0" w:color="auto"/>
      </w:divBdr>
      <w:divsChild>
        <w:div w:id="1965698290">
          <w:marLeft w:val="0"/>
          <w:marRight w:val="0"/>
          <w:marTop w:val="0"/>
          <w:marBottom w:val="0"/>
          <w:divBdr>
            <w:top w:val="none" w:sz="0" w:space="0" w:color="auto"/>
            <w:left w:val="none" w:sz="0" w:space="0" w:color="auto"/>
            <w:bottom w:val="none" w:sz="0" w:space="0" w:color="auto"/>
            <w:right w:val="none" w:sz="0" w:space="0" w:color="auto"/>
          </w:divBdr>
        </w:div>
      </w:divsChild>
    </w:div>
    <w:div w:id="1390956349">
      <w:bodyDiv w:val="1"/>
      <w:marLeft w:val="0"/>
      <w:marRight w:val="0"/>
      <w:marTop w:val="0"/>
      <w:marBottom w:val="0"/>
      <w:divBdr>
        <w:top w:val="none" w:sz="0" w:space="0" w:color="auto"/>
        <w:left w:val="none" w:sz="0" w:space="0" w:color="auto"/>
        <w:bottom w:val="none" w:sz="0" w:space="0" w:color="auto"/>
        <w:right w:val="none" w:sz="0" w:space="0" w:color="auto"/>
      </w:divBdr>
    </w:div>
    <w:div w:id="1499155240">
      <w:bodyDiv w:val="1"/>
      <w:marLeft w:val="0"/>
      <w:marRight w:val="0"/>
      <w:marTop w:val="0"/>
      <w:marBottom w:val="0"/>
      <w:divBdr>
        <w:top w:val="none" w:sz="0" w:space="0" w:color="auto"/>
        <w:left w:val="none" w:sz="0" w:space="0" w:color="auto"/>
        <w:bottom w:val="none" w:sz="0" w:space="0" w:color="auto"/>
        <w:right w:val="none" w:sz="0" w:space="0" w:color="auto"/>
      </w:divBdr>
      <w:divsChild>
        <w:div w:id="2092502363">
          <w:marLeft w:val="0"/>
          <w:marRight w:val="0"/>
          <w:marTop w:val="0"/>
          <w:marBottom w:val="0"/>
          <w:divBdr>
            <w:top w:val="none" w:sz="0" w:space="0" w:color="auto"/>
            <w:left w:val="none" w:sz="0" w:space="0" w:color="auto"/>
            <w:bottom w:val="none" w:sz="0" w:space="0" w:color="auto"/>
            <w:right w:val="none" w:sz="0" w:space="0" w:color="auto"/>
          </w:divBdr>
        </w:div>
      </w:divsChild>
    </w:div>
    <w:div w:id="1504129146">
      <w:bodyDiv w:val="1"/>
      <w:marLeft w:val="0"/>
      <w:marRight w:val="0"/>
      <w:marTop w:val="0"/>
      <w:marBottom w:val="0"/>
      <w:divBdr>
        <w:top w:val="none" w:sz="0" w:space="0" w:color="auto"/>
        <w:left w:val="none" w:sz="0" w:space="0" w:color="auto"/>
        <w:bottom w:val="none" w:sz="0" w:space="0" w:color="auto"/>
        <w:right w:val="none" w:sz="0" w:space="0" w:color="auto"/>
      </w:divBdr>
    </w:div>
    <w:div w:id="1542401676">
      <w:bodyDiv w:val="1"/>
      <w:marLeft w:val="0"/>
      <w:marRight w:val="0"/>
      <w:marTop w:val="0"/>
      <w:marBottom w:val="0"/>
      <w:divBdr>
        <w:top w:val="none" w:sz="0" w:space="0" w:color="auto"/>
        <w:left w:val="none" w:sz="0" w:space="0" w:color="auto"/>
        <w:bottom w:val="none" w:sz="0" w:space="0" w:color="auto"/>
        <w:right w:val="none" w:sz="0" w:space="0" w:color="auto"/>
      </w:divBdr>
      <w:divsChild>
        <w:div w:id="1340544437">
          <w:marLeft w:val="0"/>
          <w:marRight w:val="0"/>
          <w:marTop w:val="0"/>
          <w:marBottom w:val="0"/>
          <w:divBdr>
            <w:top w:val="none" w:sz="0" w:space="0" w:color="auto"/>
            <w:left w:val="none" w:sz="0" w:space="0" w:color="auto"/>
            <w:bottom w:val="none" w:sz="0" w:space="0" w:color="auto"/>
            <w:right w:val="none" w:sz="0" w:space="0" w:color="auto"/>
          </w:divBdr>
        </w:div>
      </w:divsChild>
    </w:div>
    <w:div w:id="1549416851">
      <w:bodyDiv w:val="1"/>
      <w:marLeft w:val="0"/>
      <w:marRight w:val="0"/>
      <w:marTop w:val="0"/>
      <w:marBottom w:val="0"/>
      <w:divBdr>
        <w:top w:val="none" w:sz="0" w:space="0" w:color="auto"/>
        <w:left w:val="none" w:sz="0" w:space="0" w:color="auto"/>
        <w:bottom w:val="none" w:sz="0" w:space="0" w:color="auto"/>
        <w:right w:val="none" w:sz="0" w:space="0" w:color="auto"/>
      </w:divBdr>
      <w:divsChild>
        <w:div w:id="10031962">
          <w:marLeft w:val="0"/>
          <w:marRight w:val="0"/>
          <w:marTop w:val="0"/>
          <w:marBottom w:val="0"/>
          <w:divBdr>
            <w:top w:val="none" w:sz="0" w:space="0" w:color="auto"/>
            <w:left w:val="none" w:sz="0" w:space="0" w:color="auto"/>
            <w:bottom w:val="none" w:sz="0" w:space="0" w:color="auto"/>
            <w:right w:val="none" w:sz="0" w:space="0" w:color="auto"/>
          </w:divBdr>
          <w:divsChild>
            <w:div w:id="716315833">
              <w:marLeft w:val="0"/>
              <w:marRight w:val="0"/>
              <w:marTop w:val="0"/>
              <w:marBottom w:val="0"/>
              <w:divBdr>
                <w:top w:val="none" w:sz="0" w:space="0" w:color="auto"/>
                <w:left w:val="none" w:sz="0" w:space="0" w:color="auto"/>
                <w:bottom w:val="none" w:sz="0" w:space="0" w:color="auto"/>
                <w:right w:val="none" w:sz="0" w:space="0" w:color="auto"/>
              </w:divBdr>
            </w:div>
          </w:divsChild>
        </w:div>
        <w:div w:id="922252817">
          <w:marLeft w:val="0"/>
          <w:marRight w:val="0"/>
          <w:marTop w:val="0"/>
          <w:marBottom w:val="0"/>
          <w:divBdr>
            <w:top w:val="none" w:sz="0" w:space="0" w:color="auto"/>
            <w:left w:val="none" w:sz="0" w:space="0" w:color="auto"/>
            <w:bottom w:val="none" w:sz="0" w:space="0" w:color="auto"/>
            <w:right w:val="none" w:sz="0" w:space="0" w:color="auto"/>
          </w:divBdr>
          <w:divsChild>
            <w:div w:id="1784691290">
              <w:marLeft w:val="0"/>
              <w:marRight w:val="0"/>
              <w:marTop w:val="0"/>
              <w:marBottom w:val="0"/>
              <w:divBdr>
                <w:top w:val="none" w:sz="0" w:space="0" w:color="auto"/>
                <w:left w:val="none" w:sz="0" w:space="0" w:color="auto"/>
                <w:bottom w:val="none" w:sz="0" w:space="0" w:color="auto"/>
                <w:right w:val="none" w:sz="0" w:space="0" w:color="auto"/>
              </w:divBdr>
            </w:div>
          </w:divsChild>
        </w:div>
        <w:div w:id="496532528">
          <w:marLeft w:val="0"/>
          <w:marRight w:val="0"/>
          <w:marTop w:val="0"/>
          <w:marBottom w:val="0"/>
          <w:divBdr>
            <w:top w:val="none" w:sz="0" w:space="0" w:color="auto"/>
            <w:left w:val="none" w:sz="0" w:space="0" w:color="auto"/>
            <w:bottom w:val="none" w:sz="0" w:space="0" w:color="auto"/>
            <w:right w:val="none" w:sz="0" w:space="0" w:color="auto"/>
          </w:divBdr>
          <w:divsChild>
            <w:div w:id="6619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4060">
      <w:bodyDiv w:val="1"/>
      <w:marLeft w:val="0"/>
      <w:marRight w:val="0"/>
      <w:marTop w:val="0"/>
      <w:marBottom w:val="0"/>
      <w:divBdr>
        <w:top w:val="none" w:sz="0" w:space="0" w:color="auto"/>
        <w:left w:val="none" w:sz="0" w:space="0" w:color="auto"/>
        <w:bottom w:val="none" w:sz="0" w:space="0" w:color="auto"/>
        <w:right w:val="none" w:sz="0" w:space="0" w:color="auto"/>
      </w:divBdr>
      <w:divsChild>
        <w:div w:id="1283686171">
          <w:marLeft w:val="0"/>
          <w:marRight w:val="0"/>
          <w:marTop w:val="0"/>
          <w:marBottom w:val="0"/>
          <w:divBdr>
            <w:top w:val="none" w:sz="0" w:space="0" w:color="auto"/>
            <w:left w:val="none" w:sz="0" w:space="0" w:color="auto"/>
            <w:bottom w:val="none" w:sz="0" w:space="0" w:color="auto"/>
            <w:right w:val="none" w:sz="0" w:space="0" w:color="auto"/>
          </w:divBdr>
        </w:div>
      </w:divsChild>
    </w:div>
    <w:div w:id="1633365970">
      <w:bodyDiv w:val="1"/>
      <w:marLeft w:val="0"/>
      <w:marRight w:val="0"/>
      <w:marTop w:val="0"/>
      <w:marBottom w:val="0"/>
      <w:divBdr>
        <w:top w:val="none" w:sz="0" w:space="0" w:color="auto"/>
        <w:left w:val="none" w:sz="0" w:space="0" w:color="auto"/>
        <w:bottom w:val="none" w:sz="0" w:space="0" w:color="auto"/>
        <w:right w:val="none" w:sz="0" w:space="0" w:color="auto"/>
      </w:divBdr>
      <w:divsChild>
        <w:div w:id="1390036896">
          <w:marLeft w:val="0"/>
          <w:marRight w:val="0"/>
          <w:marTop w:val="0"/>
          <w:marBottom w:val="0"/>
          <w:divBdr>
            <w:top w:val="none" w:sz="0" w:space="0" w:color="auto"/>
            <w:left w:val="none" w:sz="0" w:space="0" w:color="auto"/>
            <w:bottom w:val="none" w:sz="0" w:space="0" w:color="auto"/>
            <w:right w:val="none" w:sz="0" w:space="0" w:color="auto"/>
          </w:divBdr>
        </w:div>
      </w:divsChild>
    </w:div>
    <w:div w:id="1633905462">
      <w:bodyDiv w:val="1"/>
      <w:marLeft w:val="0"/>
      <w:marRight w:val="0"/>
      <w:marTop w:val="0"/>
      <w:marBottom w:val="0"/>
      <w:divBdr>
        <w:top w:val="none" w:sz="0" w:space="0" w:color="auto"/>
        <w:left w:val="none" w:sz="0" w:space="0" w:color="auto"/>
        <w:bottom w:val="none" w:sz="0" w:space="0" w:color="auto"/>
        <w:right w:val="none" w:sz="0" w:space="0" w:color="auto"/>
      </w:divBdr>
      <w:divsChild>
        <w:div w:id="1765803625">
          <w:marLeft w:val="0"/>
          <w:marRight w:val="0"/>
          <w:marTop w:val="0"/>
          <w:marBottom w:val="0"/>
          <w:divBdr>
            <w:top w:val="none" w:sz="0" w:space="0" w:color="auto"/>
            <w:left w:val="none" w:sz="0" w:space="0" w:color="auto"/>
            <w:bottom w:val="none" w:sz="0" w:space="0" w:color="auto"/>
            <w:right w:val="none" w:sz="0" w:space="0" w:color="auto"/>
          </w:divBdr>
        </w:div>
      </w:divsChild>
    </w:div>
    <w:div w:id="1685939413">
      <w:bodyDiv w:val="1"/>
      <w:marLeft w:val="0"/>
      <w:marRight w:val="0"/>
      <w:marTop w:val="0"/>
      <w:marBottom w:val="0"/>
      <w:divBdr>
        <w:top w:val="none" w:sz="0" w:space="0" w:color="auto"/>
        <w:left w:val="none" w:sz="0" w:space="0" w:color="auto"/>
        <w:bottom w:val="none" w:sz="0" w:space="0" w:color="auto"/>
        <w:right w:val="none" w:sz="0" w:space="0" w:color="auto"/>
      </w:divBdr>
    </w:div>
    <w:div w:id="1693148624">
      <w:bodyDiv w:val="1"/>
      <w:marLeft w:val="0"/>
      <w:marRight w:val="0"/>
      <w:marTop w:val="0"/>
      <w:marBottom w:val="0"/>
      <w:divBdr>
        <w:top w:val="none" w:sz="0" w:space="0" w:color="auto"/>
        <w:left w:val="none" w:sz="0" w:space="0" w:color="auto"/>
        <w:bottom w:val="none" w:sz="0" w:space="0" w:color="auto"/>
        <w:right w:val="none" w:sz="0" w:space="0" w:color="auto"/>
      </w:divBdr>
      <w:divsChild>
        <w:div w:id="2059470898">
          <w:marLeft w:val="0"/>
          <w:marRight w:val="0"/>
          <w:marTop w:val="0"/>
          <w:marBottom w:val="0"/>
          <w:divBdr>
            <w:top w:val="none" w:sz="0" w:space="0" w:color="auto"/>
            <w:left w:val="none" w:sz="0" w:space="0" w:color="auto"/>
            <w:bottom w:val="none" w:sz="0" w:space="0" w:color="auto"/>
            <w:right w:val="none" w:sz="0" w:space="0" w:color="auto"/>
          </w:divBdr>
        </w:div>
      </w:divsChild>
    </w:div>
    <w:div w:id="1699548791">
      <w:bodyDiv w:val="1"/>
      <w:marLeft w:val="0"/>
      <w:marRight w:val="0"/>
      <w:marTop w:val="0"/>
      <w:marBottom w:val="0"/>
      <w:divBdr>
        <w:top w:val="none" w:sz="0" w:space="0" w:color="auto"/>
        <w:left w:val="none" w:sz="0" w:space="0" w:color="auto"/>
        <w:bottom w:val="none" w:sz="0" w:space="0" w:color="auto"/>
        <w:right w:val="none" w:sz="0" w:space="0" w:color="auto"/>
      </w:divBdr>
      <w:divsChild>
        <w:div w:id="574896054">
          <w:marLeft w:val="0"/>
          <w:marRight w:val="0"/>
          <w:marTop w:val="0"/>
          <w:marBottom w:val="0"/>
          <w:divBdr>
            <w:top w:val="none" w:sz="0" w:space="0" w:color="auto"/>
            <w:left w:val="none" w:sz="0" w:space="0" w:color="auto"/>
            <w:bottom w:val="none" w:sz="0" w:space="0" w:color="auto"/>
            <w:right w:val="none" w:sz="0" w:space="0" w:color="auto"/>
          </w:divBdr>
        </w:div>
      </w:divsChild>
    </w:div>
    <w:div w:id="1738360174">
      <w:bodyDiv w:val="1"/>
      <w:marLeft w:val="0"/>
      <w:marRight w:val="0"/>
      <w:marTop w:val="0"/>
      <w:marBottom w:val="0"/>
      <w:divBdr>
        <w:top w:val="none" w:sz="0" w:space="0" w:color="auto"/>
        <w:left w:val="none" w:sz="0" w:space="0" w:color="auto"/>
        <w:bottom w:val="none" w:sz="0" w:space="0" w:color="auto"/>
        <w:right w:val="none" w:sz="0" w:space="0" w:color="auto"/>
      </w:divBdr>
      <w:divsChild>
        <w:div w:id="948437323">
          <w:marLeft w:val="0"/>
          <w:marRight w:val="0"/>
          <w:marTop w:val="0"/>
          <w:marBottom w:val="0"/>
          <w:divBdr>
            <w:top w:val="none" w:sz="0" w:space="0" w:color="auto"/>
            <w:left w:val="none" w:sz="0" w:space="0" w:color="auto"/>
            <w:bottom w:val="none" w:sz="0" w:space="0" w:color="auto"/>
            <w:right w:val="none" w:sz="0" w:space="0" w:color="auto"/>
          </w:divBdr>
          <w:divsChild>
            <w:div w:id="655376663">
              <w:marLeft w:val="0"/>
              <w:marRight w:val="0"/>
              <w:marTop w:val="0"/>
              <w:marBottom w:val="0"/>
              <w:divBdr>
                <w:top w:val="none" w:sz="0" w:space="0" w:color="auto"/>
                <w:left w:val="none" w:sz="0" w:space="0" w:color="auto"/>
                <w:bottom w:val="none" w:sz="0" w:space="0" w:color="auto"/>
                <w:right w:val="none" w:sz="0" w:space="0" w:color="auto"/>
              </w:divBdr>
            </w:div>
          </w:divsChild>
        </w:div>
        <w:div w:id="227082875">
          <w:marLeft w:val="0"/>
          <w:marRight w:val="0"/>
          <w:marTop w:val="0"/>
          <w:marBottom w:val="0"/>
          <w:divBdr>
            <w:top w:val="none" w:sz="0" w:space="0" w:color="auto"/>
            <w:left w:val="none" w:sz="0" w:space="0" w:color="auto"/>
            <w:bottom w:val="none" w:sz="0" w:space="0" w:color="auto"/>
            <w:right w:val="none" w:sz="0" w:space="0" w:color="auto"/>
          </w:divBdr>
          <w:divsChild>
            <w:div w:id="425424247">
              <w:marLeft w:val="0"/>
              <w:marRight w:val="0"/>
              <w:marTop w:val="0"/>
              <w:marBottom w:val="0"/>
              <w:divBdr>
                <w:top w:val="none" w:sz="0" w:space="0" w:color="auto"/>
                <w:left w:val="none" w:sz="0" w:space="0" w:color="auto"/>
                <w:bottom w:val="none" w:sz="0" w:space="0" w:color="auto"/>
                <w:right w:val="none" w:sz="0" w:space="0" w:color="auto"/>
              </w:divBdr>
            </w:div>
          </w:divsChild>
        </w:div>
        <w:div w:id="719786425">
          <w:marLeft w:val="0"/>
          <w:marRight w:val="0"/>
          <w:marTop w:val="0"/>
          <w:marBottom w:val="0"/>
          <w:divBdr>
            <w:top w:val="none" w:sz="0" w:space="0" w:color="auto"/>
            <w:left w:val="none" w:sz="0" w:space="0" w:color="auto"/>
            <w:bottom w:val="none" w:sz="0" w:space="0" w:color="auto"/>
            <w:right w:val="none" w:sz="0" w:space="0" w:color="auto"/>
          </w:divBdr>
          <w:divsChild>
            <w:div w:id="7741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2750">
      <w:bodyDiv w:val="1"/>
      <w:marLeft w:val="0"/>
      <w:marRight w:val="0"/>
      <w:marTop w:val="0"/>
      <w:marBottom w:val="0"/>
      <w:divBdr>
        <w:top w:val="none" w:sz="0" w:space="0" w:color="auto"/>
        <w:left w:val="none" w:sz="0" w:space="0" w:color="auto"/>
        <w:bottom w:val="none" w:sz="0" w:space="0" w:color="auto"/>
        <w:right w:val="none" w:sz="0" w:space="0" w:color="auto"/>
      </w:divBdr>
    </w:div>
    <w:div w:id="1781682959">
      <w:bodyDiv w:val="1"/>
      <w:marLeft w:val="0"/>
      <w:marRight w:val="0"/>
      <w:marTop w:val="0"/>
      <w:marBottom w:val="0"/>
      <w:divBdr>
        <w:top w:val="none" w:sz="0" w:space="0" w:color="auto"/>
        <w:left w:val="none" w:sz="0" w:space="0" w:color="auto"/>
        <w:bottom w:val="none" w:sz="0" w:space="0" w:color="auto"/>
        <w:right w:val="none" w:sz="0" w:space="0" w:color="auto"/>
      </w:divBdr>
      <w:divsChild>
        <w:div w:id="453255510">
          <w:marLeft w:val="0"/>
          <w:marRight w:val="0"/>
          <w:marTop w:val="0"/>
          <w:marBottom w:val="0"/>
          <w:divBdr>
            <w:top w:val="none" w:sz="0" w:space="0" w:color="auto"/>
            <w:left w:val="none" w:sz="0" w:space="0" w:color="auto"/>
            <w:bottom w:val="none" w:sz="0" w:space="0" w:color="auto"/>
            <w:right w:val="none" w:sz="0" w:space="0" w:color="auto"/>
          </w:divBdr>
        </w:div>
      </w:divsChild>
    </w:div>
    <w:div w:id="1791705314">
      <w:bodyDiv w:val="1"/>
      <w:marLeft w:val="0"/>
      <w:marRight w:val="0"/>
      <w:marTop w:val="0"/>
      <w:marBottom w:val="0"/>
      <w:divBdr>
        <w:top w:val="none" w:sz="0" w:space="0" w:color="auto"/>
        <w:left w:val="none" w:sz="0" w:space="0" w:color="auto"/>
        <w:bottom w:val="none" w:sz="0" w:space="0" w:color="auto"/>
        <w:right w:val="none" w:sz="0" w:space="0" w:color="auto"/>
      </w:divBdr>
      <w:divsChild>
        <w:div w:id="1243249979">
          <w:marLeft w:val="0"/>
          <w:marRight w:val="0"/>
          <w:marTop w:val="0"/>
          <w:marBottom w:val="0"/>
          <w:divBdr>
            <w:top w:val="none" w:sz="0" w:space="0" w:color="auto"/>
            <w:left w:val="none" w:sz="0" w:space="0" w:color="auto"/>
            <w:bottom w:val="none" w:sz="0" w:space="0" w:color="auto"/>
            <w:right w:val="none" w:sz="0" w:space="0" w:color="auto"/>
          </w:divBdr>
        </w:div>
      </w:divsChild>
    </w:div>
    <w:div w:id="1794397201">
      <w:bodyDiv w:val="1"/>
      <w:marLeft w:val="0"/>
      <w:marRight w:val="0"/>
      <w:marTop w:val="0"/>
      <w:marBottom w:val="0"/>
      <w:divBdr>
        <w:top w:val="none" w:sz="0" w:space="0" w:color="auto"/>
        <w:left w:val="none" w:sz="0" w:space="0" w:color="auto"/>
        <w:bottom w:val="none" w:sz="0" w:space="0" w:color="auto"/>
        <w:right w:val="none" w:sz="0" w:space="0" w:color="auto"/>
      </w:divBdr>
      <w:divsChild>
        <w:div w:id="82579133">
          <w:marLeft w:val="0"/>
          <w:marRight w:val="0"/>
          <w:marTop w:val="0"/>
          <w:marBottom w:val="0"/>
          <w:divBdr>
            <w:top w:val="none" w:sz="0" w:space="0" w:color="auto"/>
            <w:left w:val="none" w:sz="0" w:space="0" w:color="auto"/>
            <w:bottom w:val="none" w:sz="0" w:space="0" w:color="auto"/>
            <w:right w:val="none" w:sz="0" w:space="0" w:color="auto"/>
          </w:divBdr>
        </w:div>
      </w:divsChild>
    </w:div>
    <w:div w:id="1836341924">
      <w:bodyDiv w:val="1"/>
      <w:marLeft w:val="0"/>
      <w:marRight w:val="0"/>
      <w:marTop w:val="0"/>
      <w:marBottom w:val="0"/>
      <w:divBdr>
        <w:top w:val="none" w:sz="0" w:space="0" w:color="auto"/>
        <w:left w:val="none" w:sz="0" w:space="0" w:color="auto"/>
        <w:bottom w:val="none" w:sz="0" w:space="0" w:color="auto"/>
        <w:right w:val="none" w:sz="0" w:space="0" w:color="auto"/>
      </w:divBdr>
      <w:divsChild>
        <w:div w:id="692271051">
          <w:marLeft w:val="0"/>
          <w:marRight w:val="0"/>
          <w:marTop w:val="0"/>
          <w:marBottom w:val="0"/>
          <w:divBdr>
            <w:top w:val="none" w:sz="0" w:space="0" w:color="auto"/>
            <w:left w:val="none" w:sz="0" w:space="0" w:color="auto"/>
            <w:bottom w:val="none" w:sz="0" w:space="0" w:color="auto"/>
            <w:right w:val="none" w:sz="0" w:space="0" w:color="auto"/>
          </w:divBdr>
        </w:div>
      </w:divsChild>
    </w:div>
    <w:div w:id="1856768920">
      <w:bodyDiv w:val="1"/>
      <w:marLeft w:val="0"/>
      <w:marRight w:val="0"/>
      <w:marTop w:val="0"/>
      <w:marBottom w:val="0"/>
      <w:divBdr>
        <w:top w:val="none" w:sz="0" w:space="0" w:color="auto"/>
        <w:left w:val="none" w:sz="0" w:space="0" w:color="auto"/>
        <w:bottom w:val="none" w:sz="0" w:space="0" w:color="auto"/>
        <w:right w:val="none" w:sz="0" w:space="0" w:color="auto"/>
      </w:divBdr>
      <w:divsChild>
        <w:div w:id="119809917">
          <w:marLeft w:val="0"/>
          <w:marRight w:val="0"/>
          <w:marTop w:val="0"/>
          <w:marBottom w:val="0"/>
          <w:divBdr>
            <w:top w:val="none" w:sz="0" w:space="0" w:color="auto"/>
            <w:left w:val="none" w:sz="0" w:space="0" w:color="auto"/>
            <w:bottom w:val="none" w:sz="0" w:space="0" w:color="auto"/>
            <w:right w:val="none" w:sz="0" w:space="0" w:color="auto"/>
          </w:divBdr>
        </w:div>
      </w:divsChild>
    </w:div>
    <w:div w:id="1868986783">
      <w:bodyDiv w:val="1"/>
      <w:marLeft w:val="0"/>
      <w:marRight w:val="0"/>
      <w:marTop w:val="0"/>
      <w:marBottom w:val="0"/>
      <w:divBdr>
        <w:top w:val="none" w:sz="0" w:space="0" w:color="auto"/>
        <w:left w:val="none" w:sz="0" w:space="0" w:color="auto"/>
        <w:bottom w:val="none" w:sz="0" w:space="0" w:color="auto"/>
        <w:right w:val="none" w:sz="0" w:space="0" w:color="auto"/>
      </w:divBdr>
    </w:div>
    <w:div w:id="1873348663">
      <w:bodyDiv w:val="1"/>
      <w:marLeft w:val="0"/>
      <w:marRight w:val="0"/>
      <w:marTop w:val="0"/>
      <w:marBottom w:val="0"/>
      <w:divBdr>
        <w:top w:val="none" w:sz="0" w:space="0" w:color="auto"/>
        <w:left w:val="none" w:sz="0" w:space="0" w:color="auto"/>
        <w:bottom w:val="none" w:sz="0" w:space="0" w:color="auto"/>
        <w:right w:val="none" w:sz="0" w:space="0" w:color="auto"/>
      </w:divBdr>
      <w:divsChild>
        <w:div w:id="1550337449">
          <w:marLeft w:val="0"/>
          <w:marRight w:val="0"/>
          <w:marTop w:val="0"/>
          <w:marBottom w:val="0"/>
          <w:divBdr>
            <w:top w:val="none" w:sz="0" w:space="0" w:color="auto"/>
            <w:left w:val="none" w:sz="0" w:space="0" w:color="auto"/>
            <w:bottom w:val="none" w:sz="0" w:space="0" w:color="auto"/>
            <w:right w:val="none" w:sz="0" w:space="0" w:color="auto"/>
          </w:divBdr>
        </w:div>
      </w:divsChild>
    </w:div>
    <w:div w:id="2037582802">
      <w:bodyDiv w:val="1"/>
      <w:marLeft w:val="0"/>
      <w:marRight w:val="0"/>
      <w:marTop w:val="0"/>
      <w:marBottom w:val="0"/>
      <w:divBdr>
        <w:top w:val="none" w:sz="0" w:space="0" w:color="auto"/>
        <w:left w:val="none" w:sz="0" w:space="0" w:color="auto"/>
        <w:bottom w:val="none" w:sz="0" w:space="0" w:color="auto"/>
        <w:right w:val="none" w:sz="0" w:space="0" w:color="auto"/>
      </w:divBdr>
      <w:divsChild>
        <w:div w:id="222565641">
          <w:marLeft w:val="0"/>
          <w:marRight w:val="0"/>
          <w:marTop w:val="0"/>
          <w:marBottom w:val="0"/>
          <w:divBdr>
            <w:top w:val="none" w:sz="0" w:space="0" w:color="auto"/>
            <w:left w:val="none" w:sz="0" w:space="0" w:color="auto"/>
            <w:bottom w:val="none" w:sz="0" w:space="0" w:color="auto"/>
            <w:right w:val="none" w:sz="0" w:space="0" w:color="auto"/>
          </w:divBdr>
          <w:divsChild>
            <w:div w:id="498930925">
              <w:marLeft w:val="0"/>
              <w:marRight w:val="0"/>
              <w:marTop w:val="0"/>
              <w:marBottom w:val="0"/>
              <w:divBdr>
                <w:top w:val="none" w:sz="0" w:space="0" w:color="auto"/>
                <w:left w:val="none" w:sz="0" w:space="0" w:color="auto"/>
                <w:bottom w:val="none" w:sz="0" w:space="0" w:color="auto"/>
                <w:right w:val="none" w:sz="0" w:space="0" w:color="auto"/>
              </w:divBdr>
              <w:divsChild>
                <w:div w:id="144712160">
                  <w:marLeft w:val="0"/>
                  <w:marRight w:val="0"/>
                  <w:marTop w:val="0"/>
                  <w:marBottom w:val="0"/>
                  <w:divBdr>
                    <w:top w:val="none" w:sz="0" w:space="0" w:color="auto"/>
                    <w:left w:val="none" w:sz="0" w:space="0" w:color="auto"/>
                    <w:bottom w:val="none" w:sz="0" w:space="0" w:color="auto"/>
                    <w:right w:val="none" w:sz="0" w:space="0" w:color="auto"/>
                  </w:divBdr>
                </w:div>
              </w:divsChild>
            </w:div>
            <w:div w:id="1651519918">
              <w:marLeft w:val="0"/>
              <w:marRight w:val="0"/>
              <w:marTop w:val="0"/>
              <w:marBottom w:val="0"/>
              <w:divBdr>
                <w:top w:val="none" w:sz="0" w:space="0" w:color="auto"/>
                <w:left w:val="none" w:sz="0" w:space="0" w:color="auto"/>
                <w:bottom w:val="none" w:sz="0" w:space="0" w:color="auto"/>
                <w:right w:val="none" w:sz="0" w:space="0" w:color="auto"/>
              </w:divBdr>
              <w:divsChild>
                <w:div w:id="1619293235">
                  <w:marLeft w:val="0"/>
                  <w:marRight w:val="0"/>
                  <w:marTop w:val="0"/>
                  <w:marBottom w:val="0"/>
                  <w:divBdr>
                    <w:top w:val="none" w:sz="0" w:space="0" w:color="auto"/>
                    <w:left w:val="none" w:sz="0" w:space="0" w:color="auto"/>
                    <w:bottom w:val="none" w:sz="0" w:space="0" w:color="auto"/>
                    <w:right w:val="none" w:sz="0" w:space="0" w:color="auto"/>
                  </w:divBdr>
                </w:div>
              </w:divsChild>
            </w:div>
            <w:div w:id="1555045301">
              <w:marLeft w:val="0"/>
              <w:marRight w:val="0"/>
              <w:marTop w:val="0"/>
              <w:marBottom w:val="0"/>
              <w:divBdr>
                <w:top w:val="none" w:sz="0" w:space="0" w:color="auto"/>
                <w:left w:val="none" w:sz="0" w:space="0" w:color="auto"/>
                <w:bottom w:val="none" w:sz="0" w:space="0" w:color="auto"/>
                <w:right w:val="none" w:sz="0" w:space="0" w:color="auto"/>
              </w:divBdr>
              <w:divsChild>
                <w:div w:id="922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757717">
      <w:bodyDiv w:val="1"/>
      <w:marLeft w:val="0"/>
      <w:marRight w:val="0"/>
      <w:marTop w:val="0"/>
      <w:marBottom w:val="0"/>
      <w:divBdr>
        <w:top w:val="none" w:sz="0" w:space="0" w:color="auto"/>
        <w:left w:val="none" w:sz="0" w:space="0" w:color="auto"/>
        <w:bottom w:val="none" w:sz="0" w:space="0" w:color="auto"/>
        <w:right w:val="none" w:sz="0" w:space="0" w:color="auto"/>
      </w:divBdr>
      <w:divsChild>
        <w:div w:id="444924764">
          <w:marLeft w:val="0"/>
          <w:marRight w:val="0"/>
          <w:marTop w:val="0"/>
          <w:marBottom w:val="0"/>
          <w:divBdr>
            <w:top w:val="none" w:sz="0" w:space="0" w:color="auto"/>
            <w:left w:val="none" w:sz="0" w:space="0" w:color="auto"/>
            <w:bottom w:val="none" w:sz="0" w:space="0" w:color="auto"/>
            <w:right w:val="none" w:sz="0" w:space="0" w:color="auto"/>
          </w:divBdr>
        </w:div>
      </w:divsChild>
    </w:div>
    <w:div w:id="2056464508">
      <w:bodyDiv w:val="1"/>
      <w:marLeft w:val="0"/>
      <w:marRight w:val="0"/>
      <w:marTop w:val="0"/>
      <w:marBottom w:val="0"/>
      <w:divBdr>
        <w:top w:val="none" w:sz="0" w:space="0" w:color="auto"/>
        <w:left w:val="none" w:sz="0" w:space="0" w:color="auto"/>
        <w:bottom w:val="none" w:sz="0" w:space="0" w:color="auto"/>
        <w:right w:val="none" w:sz="0" w:space="0" w:color="auto"/>
      </w:divBdr>
      <w:divsChild>
        <w:div w:id="139660942">
          <w:marLeft w:val="0"/>
          <w:marRight w:val="0"/>
          <w:marTop w:val="0"/>
          <w:marBottom w:val="0"/>
          <w:divBdr>
            <w:top w:val="none" w:sz="0" w:space="0" w:color="auto"/>
            <w:left w:val="none" w:sz="0" w:space="0" w:color="auto"/>
            <w:bottom w:val="none" w:sz="0" w:space="0" w:color="auto"/>
            <w:right w:val="none" w:sz="0" w:space="0" w:color="auto"/>
          </w:divBdr>
        </w:div>
      </w:divsChild>
    </w:div>
    <w:div w:id="2069955272">
      <w:bodyDiv w:val="1"/>
      <w:marLeft w:val="0"/>
      <w:marRight w:val="0"/>
      <w:marTop w:val="0"/>
      <w:marBottom w:val="0"/>
      <w:divBdr>
        <w:top w:val="none" w:sz="0" w:space="0" w:color="auto"/>
        <w:left w:val="none" w:sz="0" w:space="0" w:color="auto"/>
        <w:bottom w:val="none" w:sz="0" w:space="0" w:color="auto"/>
        <w:right w:val="none" w:sz="0" w:space="0" w:color="auto"/>
      </w:divBdr>
      <w:divsChild>
        <w:div w:id="318460890">
          <w:marLeft w:val="0"/>
          <w:marRight w:val="0"/>
          <w:marTop w:val="0"/>
          <w:marBottom w:val="0"/>
          <w:divBdr>
            <w:top w:val="none" w:sz="0" w:space="0" w:color="auto"/>
            <w:left w:val="none" w:sz="0" w:space="0" w:color="auto"/>
            <w:bottom w:val="none" w:sz="0" w:space="0" w:color="auto"/>
            <w:right w:val="none" w:sz="0" w:space="0" w:color="auto"/>
          </w:divBdr>
        </w:div>
      </w:divsChild>
    </w:div>
    <w:div w:id="2086224778">
      <w:bodyDiv w:val="1"/>
      <w:marLeft w:val="0"/>
      <w:marRight w:val="0"/>
      <w:marTop w:val="0"/>
      <w:marBottom w:val="0"/>
      <w:divBdr>
        <w:top w:val="none" w:sz="0" w:space="0" w:color="auto"/>
        <w:left w:val="none" w:sz="0" w:space="0" w:color="auto"/>
        <w:bottom w:val="none" w:sz="0" w:space="0" w:color="auto"/>
        <w:right w:val="none" w:sz="0" w:space="0" w:color="auto"/>
      </w:divBdr>
      <w:divsChild>
        <w:div w:id="412822774">
          <w:marLeft w:val="0"/>
          <w:marRight w:val="0"/>
          <w:marTop w:val="0"/>
          <w:marBottom w:val="0"/>
          <w:divBdr>
            <w:top w:val="none" w:sz="0" w:space="0" w:color="auto"/>
            <w:left w:val="none" w:sz="0" w:space="0" w:color="auto"/>
            <w:bottom w:val="none" w:sz="0" w:space="0" w:color="auto"/>
            <w:right w:val="none" w:sz="0" w:space="0" w:color="auto"/>
          </w:divBdr>
        </w:div>
      </w:divsChild>
    </w:div>
    <w:div w:id="213012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Uzzal Kumar</dc:creator>
  <cp:keywords/>
  <dc:description/>
  <cp:lastModifiedBy>Uzzal Kumar</cp:lastModifiedBy>
  <cp:revision>2</cp:revision>
  <dcterms:created xsi:type="dcterms:W3CDTF">2025-07-07T16:14:00Z</dcterms:created>
  <dcterms:modified xsi:type="dcterms:W3CDTF">2025-07-07T16:14:00Z</dcterms:modified>
</cp:coreProperties>
</file>