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3A1A" w14:textId="2D1E8483" w:rsidR="00D8516A" w:rsidRDefault="00D8516A">
      <w:r w:rsidRPr="00D8516A">
        <w:t>Learning from Peer Financial Strategies to Achieve PBC's Mission</w:t>
      </w:r>
    </w:p>
    <w:p w14:paraId="71A4D45C" w14:textId="187D2647" w:rsidR="008512AC" w:rsidRDefault="00E97299">
      <w:r>
        <w:t xml:space="preserve">Slide </w:t>
      </w:r>
      <w:r w:rsidR="00E40287">
        <w:t>1</w:t>
      </w:r>
    </w:p>
    <w:p w14:paraId="31736BB9" w14:textId="404461E0" w:rsidR="00E40287" w:rsidRDefault="00E40287" w:rsidP="00E40287">
      <w:pPr>
        <w:pStyle w:val="Heading2"/>
      </w:pPr>
      <w:r>
        <w:t>Slide 6</w:t>
      </w:r>
    </w:p>
    <w:p w14:paraId="2D7A8AAA" w14:textId="00BD37F1" w:rsidR="00E40287" w:rsidRDefault="00E40287">
      <w:r w:rsidRPr="00E40287">
        <w:t>The Fidelity Investments Charitable Gift Fund leads in frequency with 9 grants but also provides one of the highest average grant amounts ($147,064), indicating consistency and generosity in funding.</w:t>
      </w:r>
    </w:p>
    <w:p w14:paraId="426025F4" w14:textId="68DDB049" w:rsidR="00C019A0" w:rsidRDefault="00C019A0" w:rsidP="00A4452D">
      <w:pPr>
        <w:pStyle w:val="Heading2"/>
      </w:pPr>
      <w:r>
        <w:t>Recommendations</w:t>
      </w:r>
    </w:p>
    <w:p w14:paraId="73864D6C" w14:textId="48C2296D" w:rsidR="00A4452D" w:rsidRDefault="00A4452D">
      <w:r w:rsidRPr="00A4452D">
        <w:t>Reassess salary structure.</w:t>
      </w:r>
    </w:p>
    <w:p w14:paraId="61DB997A" w14:textId="77777777" w:rsidR="00C019A0" w:rsidRPr="00C019A0" w:rsidRDefault="00C019A0" w:rsidP="00C019A0">
      <w:r w:rsidRPr="00C019A0">
        <w:t>Adopt a Phased Salary Plan for Key Roles: To remain cost-efficient while preparing for growth, PBC should gradually onboard roles essential to scaling operations.</w:t>
      </w:r>
    </w:p>
    <w:p w14:paraId="409BD38F" w14:textId="77777777" w:rsidR="00C019A0" w:rsidRPr="00C019A0" w:rsidRDefault="00C019A0" w:rsidP="00C019A0">
      <w:pPr>
        <w:numPr>
          <w:ilvl w:val="0"/>
          <w:numId w:val="4"/>
        </w:numPr>
      </w:pPr>
      <w:r w:rsidRPr="00C019A0">
        <w:t>2025: Hire a Director of Fundraising and Head of People Operations to streamline operations and drive revenue growth.</w:t>
      </w:r>
    </w:p>
    <w:p w14:paraId="4FAB1FB3" w14:textId="50F08608" w:rsidR="00C019A0" w:rsidRDefault="00C019A0" w:rsidP="00C019A0">
      <w:pPr>
        <w:numPr>
          <w:ilvl w:val="0"/>
          <w:numId w:val="4"/>
        </w:numPr>
      </w:pPr>
      <w:r w:rsidRPr="00C019A0">
        <w:t xml:space="preserve">2026: Allocate additional resources to fund specialized roles, such as a </w:t>
      </w:r>
      <w:proofErr w:type="gramStart"/>
      <w:r w:rsidRPr="00C019A0">
        <w:t>Communications</w:t>
      </w:r>
      <w:proofErr w:type="gramEnd"/>
      <w:r w:rsidRPr="00C019A0">
        <w:t xml:space="preserve"> Director or Development Director, as revenue approaches the next group threshold (600K–2M).</w:t>
      </w:r>
    </w:p>
    <w:p w14:paraId="0BF1C95B" w14:textId="77777777" w:rsidR="00036F3B" w:rsidRPr="00036F3B" w:rsidRDefault="00036F3B" w:rsidP="00036F3B">
      <w:pPr>
        <w:rPr>
          <w:b/>
          <w:bCs/>
        </w:rPr>
      </w:pPr>
      <w:r w:rsidRPr="00036F3B">
        <w:rPr>
          <w:b/>
          <w:bCs/>
        </w:rPr>
        <w:t>2. Leverage Peer Organization Grant Data</w:t>
      </w:r>
    </w:p>
    <w:p w14:paraId="55C65A56" w14:textId="77777777" w:rsidR="00036F3B" w:rsidRPr="00036F3B" w:rsidRDefault="00036F3B" w:rsidP="00036F3B">
      <w:pPr>
        <w:numPr>
          <w:ilvl w:val="0"/>
          <w:numId w:val="1"/>
        </w:numPr>
      </w:pPr>
      <w:r w:rsidRPr="00036F3B">
        <w:rPr>
          <w:b/>
          <w:bCs/>
        </w:rPr>
        <w:t>Why</w:t>
      </w:r>
      <w:r w:rsidRPr="00036F3B">
        <w:t xml:space="preserve">: Understanding how similar nonprofits sustain themselves can inform targeted fundraising efforts. Group 1 nonprofits rely heavily on grants, averaging </w:t>
      </w:r>
      <w:r w:rsidRPr="00036F3B">
        <w:rPr>
          <w:b/>
          <w:bCs/>
        </w:rPr>
        <w:t>77% of total revenue</w:t>
      </w:r>
      <w:r w:rsidRPr="00036F3B">
        <w:t>, and PBC should do the same.</w:t>
      </w:r>
    </w:p>
    <w:p w14:paraId="35846A83" w14:textId="77777777" w:rsidR="00036F3B" w:rsidRPr="00036F3B" w:rsidRDefault="00036F3B" w:rsidP="00036F3B">
      <w:pPr>
        <w:numPr>
          <w:ilvl w:val="0"/>
          <w:numId w:val="1"/>
        </w:numPr>
      </w:pPr>
      <w:r w:rsidRPr="00036F3B">
        <w:rPr>
          <w:b/>
          <w:bCs/>
        </w:rPr>
        <w:t>Action</w:t>
      </w:r>
      <w:r w:rsidRPr="00036F3B">
        <w:t xml:space="preserve">: Use insights from your peer group data to prioritize seeking private grants, focusing on foundations that already support similar causes, such as the </w:t>
      </w:r>
      <w:r w:rsidRPr="00036F3B">
        <w:rPr>
          <w:b/>
          <w:bCs/>
        </w:rPr>
        <w:t>California Wellness Foundation</w:t>
      </w:r>
      <w:r w:rsidRPr="00036F3B">
        <w:t xml:space="preserve"> and the </w:t>
      </w:r>
      <w:r w:rsidRPr="00036F3B">
        <w:rPr>
          <w:b/>
          <w:bCs/>
        </w:rPr>
        <w:t>Lanza Family Foundation.</w:t>
      </w:r>
    </w:p>
    <w:p w14:paraId="3FA09344" w14:textId="77777777" w:rsidR="00CD563F" w:rsidRPr="00CD563F" w:rsidRDefault="00CD563F" w:rsidP="00CD563F">
      <w:pPr>
        <w:rPr>
          <w:b/>
          <w:bCs/>
        </w:rPr>
      </w:pPr>
      <w:r w:rsidRPr="00CD563F">
        <w:rPr>
          <w:b/>
          <w:bCs/>
        </w:rPr>
        <w:t>Updated Recommendation 1: Hire a Fundraising Role Within Budget</w:t>
      </w:r>
    </w:p>
    <w:p w14:paraId="0E3E79F0" w14:textId="77777777" w:rsidR="00CD563F" w:rsidRPr="00CD563F" w:rsidRDefault="00CD563F" w:rsidP="00CD563F">
      <w:pPr>
        <w:numPr>
          <w:ilvl w:val="0"/>
          <w:numId w:val="2"/>
        </w:numPr>
      </w:pPr>
      <w:r w:rsidRPr="00CD563F">
        <w:rPr>
          <w:b/>
          <w:bCs/>
        </w:rPr>
        <w:t>Why</w:t>
      </w:r>
      <w:r w:rsidRPr="00CD563F">
        <w:t>: Organizations in Group 1 (150K–600K) successfully grow by prioritizing fundraising roles. However, the average salary for directors in this group aligns with a more modest budget. PBC can begin with a role that fits within their resource constraints.</w:t>
      </w:r>
    </w:p>
    <w:p w14:paraId="0DD8A4B0" w14:textId="77777777" w:rsidR="00CD563F" w:rsidRPr="00CD563F" w:rsidRDefault="00CD563F" w:rsidP="00CD563F">
      <w:pPr>
        <w:numPr>
          <w:ilvl w:val="0"/>
          <w:numId w:val="2"/>
        </w:numPr>
      </w:pPr>
      <w:r w:rsidRPr="00CD563F">
        <w:rPr>
          <w:b/>
          <w:bCs/>
        </w:rPr>
        <w:t>Action</w:t>
      </w:r>
      <w:r w:rsidRPr="00CD563F">
        <w:t>:</w:t>
      </w:r>
    </w:p>
    <w:p w14:paraId="4B32A5C4" w14:textId="77777777" w:rsidR="00CD563F" w:rsidRPr="00CD563F" w:rsidRDefault="00CD563F" w:rsidP="00CD563F">
      <w:pPr>
        <w:numPr>
          <w:ilvl w:val="1"/>
          <w:numId w:val="2"/>
        </w:numPr>
      </w:pPr>
      <w:r w:rsidRPr="00CD563F">
        <w:t xml:space="preserve">Instead of immediately targeting a full Director of Fundraising at $100,000+, focus on hiring a </w:t>
      </w:r>
      <w:r w:rsidRPr="00CD563F">
        <w:rPr>
          <w:b/>
          <w:bCs/>
        </w:rPr>
        <w:t>Development Coordinator</w:t>
      </w:r>
      <w:r w:rsidRPr="00CD563F">
        <w:t xml:space="preserve"> or a </w:t>
      </w:r>
      <w:r w:rsidRPr="00CD563F">
        <w:rPr>
          <w:b/>
          <w:bCs/>
        </w:rPr>
        <w:t>Junior Fundraising Specialist</w:t>
      </w:r>
      <w:r w:rsidRPr="00CD563F">
        <w:t xml:space="preserve"> at </w:t>
      </w:r>
      <w:r w:rsidRPr="00CD563F">
        <w:rPr>
          <w:b/>
          <w:bCs/>
        </w:rPr>
        <w:t>$65,000–$75,000</w:t>
      </w:r>
      <w:r w:rsidRPr="00CD563F">
        <w:t>.</w:t>
      </w:r>
    </w:p>
    <w:p w14:paraId="710E2206" w14:textId="79D52C8E" w:rsidR="00CD563F" w:rsidRPr="00CD563F" w:rsidRDefault="00CD563F" w:rsidP="00CD563F">
      <w:pPr>
        <w:numPr>
          <w:ilvl w:val="1"/>
          <w:numId w:val="2"/>
        </w:numPr>
      </w:pPr>
      <w:r w:rsidRPr="00CD563F">
        <w:t>This role can focus on grant research, proposal writing, and building donor relationships.</w:t>
      </w:r>
      <w:r w:rsidR="009A6F72">
        <w:t xml:space="preserve"> </w:t>
      </w:r>
      <w:proofErr w:type="gramStart"/>
      <w:r w:rsidR="009A6F72" w:rsidRPr="009A6F72">
        <w:t>they</w:t>
      </w:r>
      <w:proofErr w:type="gramEnd"/>
      <w:r w:rsidR="009A6F72" w:rsidRPr="009A6F72">
        <w:t xml:space="preserve"> can focus on expanding PBC's donor base, securing grants, and building relationships with high-value contributors.</w:t>
      </w:r>
    </w:p>
    <w:p w14:paraId="463C2781" w14:textId="77777777" w:rsidR="00CD563F" w:rsidRPr="00CD563F" w:rsidRDefault="00CD563F" w:rsidP="00CD563F">
      <w:pPr>
        <w:numPr>
          <w:ilvl w:val="1"/>
          <w:numId w:val="2"/>
        </w:numPr>
      </w:pPr>
      <w:r w:rsidRPr="00CD563F">
        <w:t xml:space="preserve">Once revenue grows closer to </w:t>
      </w:r>
      <w:r w:rsidRPr="00CD563F">
        <w:rPr>
          <w:b/>
          <w:bCs/>
        </w:rPr>
        <w:t>$500K</w:t>
      </w:r>
      <w:r w:rsidRPr="00CD563F">
        <w:t>, scale up to a senior fundraising role like a Director of Fundraising or Chief Development Officer.</w:t>
      </w:r>
    </w:p>
    <w:p w14:paraId="0CC46C4A" w14:textId="77777777" w:rsidR="00CD563F" w:rsidRPr="00CD563F" w:rsidRDefault="00CD563F" w:rsidP="00CD563F">
      <w:pPr>
        <w:numPr>
          <w:ilvl w:val="0"/>
          <w:numId w:val="2"/>
        </w:numPr>
      </w:pPr>
      <w:r w:rsidRPr="00CD563F">
        <w:rPr>
          <w:b/>
          <w:bCs/>
        </w:rPr>
        <w:t>Rationale</w:t>
      </w:r>
      <w:r w:rsidRPr="00CD563F">
        <w:t>:</w:t>
      </w:r>
    </w:p>
    <w:p w14:paraId="667AFFFD" w14:textId="77777777" w:rsidR="00CD563F" w:rsidRPr="00CD563F" w:rsidRDefault="00CD563F" w:rsidP="00CD563F">
      <w:pPr>
        <w:numPr>
          <w:ilvl w:val="1"/>
          <w:numId w:val="2"/>
        </w:numPr>
      </w:pPr>
      <w:r w:rsidRPr="00CD563F">
        <w:lastRenderedPageBreak/>
        <w:t>This phased approach allows PBC to stay within their current budget while addressing their critical fundraising needs.</w:t>
      </w:r>
    </w:p>
    <w:p w14:paraId="1C86FB6D" w14:textId="7BBA728C" w:rsidR="00CD563F" w:rsidRDefault="00CD563F" w:rsidP="007613A9">
      <w:pPr>
        <w:numPr>
          <w:ilvl w:val="1"/>
          <w:numId w:val="2"/>
        </w:numPr>
      </w:pPr>
      <w:r w:rsidRPr="00CD563F">
        <w:t xml:space="preserve">Aligns with peer organizations that manage similar roles within the </w:t>
      </w:r>
      <w:r w:rsidRPr="00CD563F">
        <w:rPr>
          <w:b/>
          <w:bCs/>
        </w:rPr>
        <w:t>$67,000–$78,000</w:t>
      </w:r>
      <w:r w:rsidRPr="00CD563F">
        <w:t xml:space="preserve"> range.</w:t>
      </w:r>
    </w:p>
    <w:p w14:paraId="547D7314" w14:textId="7A668413" w:rsidR="007613A9" w:rsidRPr="007613A9" w:rsidRDefault="007613A9" w:rsidP="003C4BCE">
      <w:pPr>
        <w:rPr>
          <w:b/>
          <w:bCs/>
        </w:rPr>
      </w:pPr>
      <w:r w:rsidRPr="007613A9">
        <w:rPr>
          <w:b/>
          <w:bCs/>
        </w:rPr>
        <w:t>Recommendation 4: Use Grants to Fund Naturalist/Educator Positions</w:t>
      </w:r>
      <w:r w:rsidR="003C4BCE">
        <w:rPr>
          <w:b/>
          <w:bCs/>
        </w:rPr>
        <w:t xml:space="preserve">: </w:t>
      </w:r>
      <w:r w:rsidRPr="007613A9">
        <w:t>Peer organizations in similar revenue ranges rely heavily on grant funding to support program-related roles, such as educators or community-facing staff.</w:t>
      </w:r>
    </w:p>
    <w:p w14:paraId="6BB4B42F" w14:textId="77777777" w:rsidR="007613A9" w:rsidRPr="007613A9" w:rsidRDefault="007613A9" w:rsidP="007613A9">
      <w:pPr>
        <w:numPr>
          <w:ilvl w:val="0"/>
          <w:numId w:val="3"/>
        </w:numPr>
      </w:pPr>
      <w:r w:rsidRPr="007613A9">
        <w:rPr>
          <w:b/>
          <w:bCs/>
        </w:rPr>
        <w:t>Action</w:t>
      </w:r>
      <w:r w:rsidRPr="007613A9">
        <w:t>:</w:t>
      </w:r>
    </w:p>
    <w:p w14:paraId="0E715AD3" w14:textId="77777777" w:rsidR="007613A9" w:rsidRPr="007613A9" w:rsidRDefault="007613A9" w:rsidP="007613A9">
      <w:pPr>
        <w:numPr>
          <w:ilvl w:val="1"/>
          <w:numId w:val="3"/>
        </w:numPr>
      </w:pPr>
      <w:r w:rsidRPr="007613A9">
        <w:t>Identify and apply for grants specifically targeting environmental education and community outreach.</w:t>
      </w:r>
    </w:p>
    <w:p w14:paraId="2DB60BEC" w14:textId="77777777" w:rsidR="007613A9" w:rsidRPr="007613A9" w:rsidRDefault="007613A9" w:rsidP="007613A9">
      <w:pPr>
        <w:numPr>
          <w:ilvl w:val="1"/>
          <w:numId w:val="3"/>
        </w:numPr>
      </w:pPr>
      <w:r w:rsidRPr="007613A9">
        <w:t xml:space="preserve">Budget </w:t>
      </w:r>
      <w:r w:rsidRPr="007613A9">
        <w:rPr>
          <w:b/>
          <w:bCs/>
        </w:rPr>
        <w:t>$50,000–$60,000</w:t>
      </w:r>
      <w:r w:rsidRPr="007613A9">
        <w:t xml:space="preserve"> per Naturalist/Educator role, fully funded by grant awards rather than operational revenue.</w:t>
      </w:r>
    </w:p>
    <w:p w14:paraId="21042C6A" w14:textId="77777777" w:rsidR="007613A9" w:rsidRPr="007613A9" w:rsidRDefault="007613A9" w:rsidP="003C4BCE">
      <w:r w:rsidRPr="007613A9">
        <w:t>Minimizes strain on the core operational budget by tying programmatic roles to external funding sources.</w:t>
      </w:r>
    </w:p>
    <w:p w14:paraId="4A220874" w14:textId="77777777" w:rsidR="002E47A3" w:rsidRPr="002E47A3" w:rsidRDefault="002E47A3" w:rsidP="002E47A3">
      <w:r w:rsidRPr="002E47A3">
        <w:rPr>
          <w:b/>
          <w:bCs/>
        </w:rPr>
        <w:t>Why PBC Should Subscribe to CauseIQ Core Subscription:</w:t>
      </w:r>
    </w:p>
    <w:p w14:paraId="16AB22DC" w14:textId="77777777" w:rsidR="002E47A3" w:rsidRPr="002E47A3" w:rsidRDefault="002E47A3" w:rsidP="002E47A3">
      <w:r w:rsidRPr="002E47A3">
        <w:t xml:space="preserve">The </w:t>
      </w:r>
      <w:r w:rsidRPr="002E47A3">
        <w:rPr>
          <w:b/>
          <w:bCs/>
        </w:rPr>
        <w:t>CauseIQ Core Subscription</w:t>
      </w:r>
      <w:r w:rsidRPr="002E47A3">
        <w:t xml:space="preserve"> offers a powerful tool for PBC to identify funding opportunities by exploring detailed profiles of foundations, their grants, and recipients, giving PBC a competitive edge in securing targeted grants. With features like unlimited searches, access to foundation personnel, and comprehensive grant lists, PBC can effectively streamline fundraising efforts. The </w:t>
      </w:r>
      <w:r w:rsidRPr="002E47A3">
        <w:rPr>
          <w:b/>
          <w:bCs/>
        </w:rPr>
        <w:t>nonprofit discount reduces the cost to $199/month</w:t>
      </w:r>
      <w:r w:rsidRPr="002E47A3">
        <w:t xml:space="preserve"> or </w:t>
      </w:r>
      <w:r w:rsidRPr="002E47A3">
        <w:rPr>
          <w:b/>
          <w:bCs/>
        </w:rPr>
        <w:t>$1,999/year (saving $1,589 annually)</w:t>
      </w:r>
      <w:r w:rsidRPr="002E47A3">
        <w:t>, making it an affordable investment to accelerate PBC’s fundraising and donor engagement goals. This plan provides the insights necessary to align with peer organizations and scale operations efficiently.</w:t>
      </w:r>
    </w:p>
    <w:p w14:paraId="4D089D77" w14:textId="0B91508E" w:rsidR="007613A9" w:rsidRDefault="00B84AF4">
      <w:r w:rsidRPr="00B84AF4">
        <w:t>A junior funding specialist can leverage CauseIQ to efficiently identify and prioritize funding opportunities by exploring detailed profiles of grant-making foundations and their historical giving patterns. The platform allows them to pinpoint foundations that support similar organizations, understand their funding priorities, and access key personnel contact information to facilitate outreach. With unlimited searches and advanced filters, the specialist can narrow down prospects based on grant type, amount, and frequency, creating a targeted list of high-potential donors. Additionally, the ability to analyze peer organizations' funding sources equips the specialist with strategic insights to craft compelling grant applications tailored to funders' interests. This streamlined approach saves time and maximizes the chances of securing vital funding for PBC.</w:t>
      </w:r>
    </w:p>
    <w:p w14:paraId="1F61C925" w14:textId="229D5A68" w:rsidR="008C6FD3" w:rsidRDefault="008C6FD3">
      <w:r w:rsidRPr="008C6FD3">
        <w:t xml:space="preserve">Yes, </w:t>
      </w:r>
      <w:r w:rsidRPr="008C6FD3">
        <w:rPr>
          <w:b/>
          <w:bCs/>
        </w:rPr>
        <w:t>CauseIQ Core Subscription</w:t>
      </w:r>
      <w:r w:rsidRPr="008C6FD3">
        <w:t xml:space="preserve"> provides access to contact information for key personnel at grant-making foundations and nonprofits when available. This feature allows users, such as a junior funding specialist, to directly connect with grant makers or decision-makers, enabling more effective communication and outreach efforts. It is a valuable tool for building relationships and networking with potential funders to support strategic fundraising initiatives.</w:t>
      </w:r>
    </w:p>
    <w:p w14:paraId="64CECABB" w14:textId="1BDB2B08" w:rsidR="007C75DF" w:rsidRDefault="007C75DF">
      <w:r w:rsidRPr="007C75DF">
        <w:t xml:space="preserve">Yes, </w:t>
      </w:r>
      <w:r w:rsidRPr="007C75DF">
        <w:rPr>
          <w:b/>
          <w:bCs/>
        </w:rPr>
        <w:t>CauseIQ Core Subscription</w:t>
      </w:r>
      <w:r w:rsidRPr="007C75DF">
        <w:t xml:space="preserve"> provides insights into the grants received by peer organizations, including details like the foundations that funded them, grant amounts, and in some cases, grant </w:t>
      </w:r>
      <w:r w:rsidRPr="007C75DF">
        <w:lastRenderedPageBreak/>
        <w:t>descriptions. While it won't provide the exact grant applications, these details can help PBC analyze patterns, understand what types of projects are funded, and identify successful strategies used by peer organizations. By studying these trends, PBC can tailor its grant proposals to align with the interests and priorities of funders, improving their chances of securing funding.</w:t>
      </w:r>
    </w:p>
    <w:sectPr w:rsidR="007C7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B7D75"/>
    <w:multiLevelType w:val="multilevel"/>
    <w:tmpl w:val="784C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A32A7"/>
    <w:multiLevelType w:val="multilevel"/>
    <w:tmpl w:val="D9B4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21A86"/>
    <w:multiLevelType w:val="multilevel"/>
    <w:tmpl w:val="93E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45C4C"/>
    <w:multiLevelType w:val="multilevel"/>
    <w:tmpl w:val="1C2C1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508389">
    <w:abstractNumId w:val="0"/>
  </w:num>
  <w:num w:numId="2" w16cid:durableId="1446729711">
    <w:abstractNumId w:val="1"/>
  </w:num>
  <w:num w:numId="3" w16cid:durableId="1723165829">
    <w:abstractNumId w:val="3"/>
  </w:num>
  <w:num w:numId="4" w16cid:durableId="1507161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4F7"/>
    <w:rsid w:val="00036F3B"/>
    <w:rsid w:val="001A7FD5"/>
    <w:rsid w:val="002C4EE0"/>
    <w:rsid w:val="002D3770"/>
    <w:rsid w:val="002E47A3"/>
    <w:rsid w:val="00366809"/>
    <w:rsid w:val="003C4BCE"/>
    <w:rsid w:val="0041310D"/>
    <w:rsid w:val="007304F7"/>
    <w:rsid w:val="007613A9"/>
    <w:rsid w:val="007A6565"/>
    <w:rsid w:val="007C75DF"/>
    <w:rsid w:val="008512AC"/>
    <w:rsid w:val="008C6FD3"/>
    <w:rsid w:val="009A6F72"/>
    <w:rsid w:val="009B7F6A"/>
    <w:rsid w:val="00A13909"/>
    <w:rsid w:val="00A20C1E"/>
    <w:rsid w:val="00A4452D"/>
    <w:rsid w:val="00B31CD6"/>
    <w:rsid w:val="00B84AF4"/>
    <w:rsid w:val="00C019A0"/>
    <w:rsid w:val="00C35C82"/>
    <w:rsid w:val="00C93F2B"/>
    <w:rsid w:val="00CB404E"/>
    <w:rsid w:val="00CD563F"/>
    <w:rsid w:val="00D421F4"/>
    <w:rsid w:val="00D668AC"/>
    <w:rsid w:val="00D768E4"/>
    <w:rsid w:val="00D8516A"/>
    <w:rsid w:val="00E40287"/>
    <w:rsid w:val="00E87CEF"/>
    <w:rsid w:val="00E90CDE"/>
    <w:rsid w:val="00E97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2F407"/>
  <w15:chartTrackingRefBased/>
  <w15:docId w15:val="{7169A889-4574-48E6-BD52-AD49A4BA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10D"/>
    <w:rPr>
      <w:rFonts w:ascii="Calibri" w:hAnsi="Calibri"/>
    </w:rPr>
  </w:style>
  <w:style w:type="paragraph" w:styleId="Heading1">
    <w:name w:val="heading 1"/>
    <w:basedOn w:val="Heading4"/>
    <w:next w:val="Normal"/>
    <w:link w:val="Heading1Char"/>
    <w:autoRedefine/>
    <w:uiPriority w:val="9"/>
    <w:qFormat/>
    <w:rsid w:val="009B7F6A"/>
    <w:pPr>
      <w:spacing w:before="100" w:beforeAutospacing="1" w:after="100" w:afterAutospacing="1" w:line="240" w:lineRule="auto"/>
      <w:outlineLvl w:val="0"/>
    </w:pPr>
    <w:rPr>
      <w:rFonts w:eastAsia="Times New Roman" w:cs="Times New Roman"/>
      <w:bCs/>
      <w:kern w:val="36"/>
      <w:sz w:val="32"/>
      <w:szCs w:val="48"/>
      <w14:ligatures w14:val="none"/>
    </w:rPr>
  </w:style>
  <w:style w:type="paragraph" w:styleId="Heading2">
    <w:name w:val="heading 2"/>
    <w:basedOn w:val="Normal"/>
    <w:next w:val="Normal"/>
    <w:link w:val="Heading2Char"/>
    <w:autoRedefine/>
    <w:uiPriority w:val="9"/>
    <w:unhideWhenUsed/>
    <w:qFormat/>
    <w:rsid w:val="009B7F6A"/>
    <w:pPr>
      <w:keepNext/>
      <w:keepLines/>
      <w:spacing w:before="40" w:after="0"/>
      <w:outlineLvl w:val="1"/>
    </w:pPr>
    <w:rPr>
      <w:rFonts w:eastAsiaTheme="majorEastAsia" w:cstheme="majorBidi"/>
      <w:color w:val="215E99" w:themeColor="text2" w:themeTint="BF"/>
      <w:sz w:val="28"/>
      <w:szCs w:val="26"/>
    </w:rPr>
  </w:style>
  <w:style w:type="paragraph" w:styleId="Heading3">
    <w:name w:val="heading 3"/>
    <w:basedOn w:val="Normal"/>
    <w:next w:val="Normal"/>
    <w:link w:val="Heading3Char"/>
    <w:autoRedefine/>
    <w:uiPriority w:val="9"/>
    <w:unhideWhenUsed/>
    <w:qFormat/>
    <w:rsid w:val="009B7F6A"/>
    <w:pPr>
      <w:keepNext/>
      <w:keepLines/>
      <w:spacing w:before="40" w:after="0"/>
      <w:outlineLvl w:val="2"/>
    </w:pPr>
    <w:rPr>
      <w:rFonts w:eastAsiaTheme="majorEastAsia" w:cstheme="majorBidi"/>
      <w:color w:val="215E99" w:themeColor="text2" w:themeTint="BF"/>
      <w:sz w:val="24"/>
      <w:szCs w:val="24"/>
    </w:rPr>
  </w:style>
  <w:style w:type="paragraph" w:styleId="Heading4">
    <w:name w:val="heading 4"/>
    <w:basedOn w:val="Normal"/>
    <w:next w:val="Normal"/>
    <w:link w:val="Heading4Char"/>
    <w:uiPriority w:val="9"/>
    <w:unhideWhenUsed/>
    <w:qFormat/>
    <w:rsid w:val="009B7F6A"/>
    <w:pPr>
      <w:keepNext/>
      <w:keepLines/>
      <w:spacing w:before="80" w:after="40"/>
      <w:outlineLvl w:val="3"/>
    </w:pPr>
    <w:rPr>
      <w:rFonts w:eastAsiaTheme="majorEastAsia" w:cstheme="majorBidi"/>
      <w:iCs/>
      <w:color w:val="215E99" w:themeColor="text2" w:themeTint="BF"/>
      <w:sz w:val="24"/>
    </w:rPr>
  </w:style>
  <w:style w:type="paragraph" w:styleId="Heading5">
    <w:name w:val="heading 5"/>
    <w:basedOn w:val="Normal"/>
    <w:next w:val="Normal"/>
    <w:link w:val="Heading5Char"/>
    <w:uiPriority w:val="9"/>
    <w:unhideWhenUsed/>
    <w:qFormat/>
    <w:rsid w:val="009B7F6A"/>
    <w:pPr>
      <w:keepNext/>
      <w:keepLines/>
      <w:spacing w:before="80" w:after="40"/>
      <w:outlineLvl w:val="4"/>
    </w:pPr>
    <w:rPr>
      <w:rFonts w:eastAsiaTheme="majorEastAsia" w:cstheme="majorBidi"/>
      <w:i/>
      <w:color w:val="215E99" w:themeColor="text2" w:themeTint="BF"/>
    </w:rPr>
  </w:style>
  <w:style w:type="paragraph" w:styleId="Heading6">
    <w:name w:val="heading 6"/>
    <w:basedOn w:val="Normal"/>
    <w:next w:val="Normal"/>
    <w:link w:val="Heading6Char"/>
    <w:uiPriority w:val="9"/>
    <w:semiHidden/>
    <w:unhideWhenUsed/>
    <w:qFormat/>
    <w:rsid w:val="00A13909"/>
    <w:pPr>
      <w:keepNext/>
      <w:keepLines/>
      <w:spacing w:before="40" w:after="0"/>
      <w:outlineLvl w:val="5"/>
    </w:pPr>
    <w:rPr>
      <w:rFonts w:asciiTheme="majorHAnsi" w:eastAsiaTheme="majorEastAsia" w:hAnsiTheme="majorHAnsi" w:cstheme="majorBidi"/>
      <w:i/>
      <w:color w:val="0F4761" w:themeColor="accent1" w:themeShade="BF"/>
    </w:rPr>
  </w:style>
  <w:style w:type="paragraph" w:styleId="Heading7">
    <w:name w:val="heading 7"/>
    <w:basedOn w:val="Normal"/>
    <w:next w:val="Normal"/>
    <w:link w:val="Heading7Char"/>
    <w:uiPriority w:val="9"/>
    <w:semiHidden/>
    <w:unhideWhenUsed/>
    <w:qFormat/>
    <w:rsid w:val="007304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04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04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STYLE">
    <w:name w:val="MAIN STYLE"/>
    <w:basedOn w:val="Normal"/>
    <w:link w:val="MAINSTYLEChar"/>
    <w:rsid w:val="00C93F2B"/>
    <w:rPr>
      <w:rFonts w:ascii="Amasis MT Pro Medium" w:hAnsi="Amasis MT Pro Medium"/>
      <w:b/>
      <w:bCs/>
      <w:color w:val="003399"/>
      <w:sz w:val="32"/>
    </w:rPr>
  </w:style>
  <w:style w:type="character" w:customStyle="1" w:styleId="MAINSTYLEChar">
    <w:name w:val="MAIN STYLE Char"/>
    <w:basedOn w:val="DefaultParagraphFont"/>
    <w:link w:val="MAINSTYLE"/>
    <w:rsid w:val="00C93F2B"/>
    <w:rPr>
      <w:rFonts w:ascii="Amasis MT Pro Medium" w:hAnsi="Amasis MT Pro Medium"/>
      <w:b/>
      <w:bCs/>
      <w:color w:val="003399"/>
      <w:sz w:val="32"/>
    </w:rPr>
  </w:style>
  <w:style w:type="character" w:customStyle="1" w:styleId="SubStyle">
    <w:name w:val="SubStyle"/>
    <w:basedOn w:val="Heading1Char"/>
    <w:uiPriority w:val="1"/>
    <w:rsid w:val="007A6565"/>
    <w:rPr>
      <w:rFonts w:ascii="Amasis MT Pro Medium" w:eastAsia="Times New Roman" w:hAnsi="Amasis MT Pro Medium" w:cs="Times New Roman"/>
      <w:b/>
      <w:bCs/>
      <w:iCs/>
      <w:color w:val="FC92F4"/>
      <w:kern w:val="36"/>
      <w:sz w:val="28"/>
      <w:szCs w:val="48"/>
      <w14:ligatures w14:val="none"/>
    </w:rPr>
  </w:style>
  <w:style w:type="character" w:customStyle="1" w:styleId="SubStyle2">
    <w:name w:val="SubStyle2"/>
    <w:basedOn w:val="SubStyle"/>
    <w:uiPriority w:val="1"/>
    <w:rsid w:val="007A6565"/>
    <w:rPr>
      <w:rFonts w:ascii="Amasis MT Pro Medium" w:eastAsia="Times New Roman" w:hAnsi="Amasis MT Pro Medium" w:cs="Times New Roman"/>
      <w:b/>
      <w:bCs/>
      <w:iCs/>
      <w:color w:val="FC92F4"/>
      <w:kern w:val="36"/>
      <w:sz w:val="24"/>
      <w:szCs w:val="48"/>
      <w:u w:val="none"/>
      <w14:ligatures w14:val="none"/>
    </w:rPr>
  </w:style>
  <w:style w:type="character" w:customStyle="1" w:styleId="Heading1Char">
    <w:name w:val="Heading 1 Char"/>
    <w:basedOn w:val="DefaultParagraphFont"/>
    <w:link w:val="Heading1"/>
    <w:uiPriority w:val="9"/>
    <w:rsid w:val="009B7F6A"/>
    <w:rPr>
      <w:rFonts w:ascii="Calibri" w:eastAsia="Times New Roman" w:hAnsi="Calibri" w:cs="Times New Roman"/>
      <w:bCs/>
      <w:iCs/>
      <w:color w:val="215E99" w:themeColor="text2" w:themeTint="BF"/>
      <w:kern w:val="36"/>
      <w:sz w:val="32"/>
      <w:szCs w:val="48"/>
      <w14:ligatures w14:val="none"/>
    </w:rPr>
  </w:style>
  <w:style w:type="character" w:customStyle="1" w:styleId="Heading2Char">
    <w:name w:val="Heading 2 Char"/>
    <w:basedOn w:val="DefaultParagraphFont"/>
    <w:link w:val="Heading2"/>
    <w:uiPriority w:val="9"/>
    <w:rsid w:val="009B7F6A"/>
    <w:rPr>
      <w:rFonts w:ascii="Calibri" w:eastAsiaTheme="majorEastAsia" w:hAnsi="Calibri" w:cstheme="majorBidi"/>
      <w:color w:val="215E99" w:themeColor="text2" w:themeTint="BF"/>
      <w:sz w:val="28"/>
      <w:szCs w:val="26"/>
    </w:rPr>
  </w:style>
  <w:style w:type="character" w:customStyle="1" w:styleId="Heading3Char">
    <w:name w:val="Heading 3 Char"/>
    <w:basedOn w:val="DefaultParagraphFont"/>
    <w:link w:val="Heading3"/>
    <w:uiPriority w:val="9"/>
    <w:rsid w:val="009B7F6A"/>
    <w:rPr>
      <w:rFonts w:ascii="Calibri" w:eastAsiaTheme="majorEastAsia" w:hAnsi="Calibri" w:cstheme="majorBidi"/>
      <w:color w:val="215E99" w:themeColor="text2" w:themeTint="BF"/>
      <w:sz w:val="24"/>
      <w:szCs w:val="24"/>
    </w:rPr>
  </w:style>
  <w:style w:type="character" w:customStyle="1" w:styleId="Heading4Char">
    <w:name w:val="Heading 4 Char"/>
    <w:basedOn w:val="DefaultParagraphFont"/>
    <w:link w:val="Heading4"/>
    <w:uiPriority w:val="9"/>
    <w:rsid w:val="009B7F6A"/>
    <w:rPr>
      <w:rFonts w:ascii="Calibri" w:eastAsiaTheme="majorEastAsia" w:hAnsi="Calibri" w:cstheme="majorBidi"/>
      <w:iCs/>
      <w:color w:val="215E99" w:themeColor="text2" w:themeTint="BF"/>
      <w:sz w:val="24"/>
    </w:rPr>
  </w:style>
  <w:style w:type="character" w:customStyle="1" w:styleId="Heading5Char">
    <w:name w:val="Heading 5 Char"/>
    <w:basedOn w:val="DefaultParagraphFont"/>
    <w:link w:val="Heading5"/>
    <w:uiPriority w:val="9"/>
    <w:rsid w:val="009B7F6A"/>
    <w:rPr>
      <w:rFonts w:ascii="Calibri" w:eastAsiaTheme="majorEastAsia" w:hAnsi="Calibri" w:cstheme="majorBidi"/>
      <w:i/>
      <w:color w:val="215E99" w:themeColor="text2" w:themeTint="BF"/>
    </w:rPr>
  </w:style>
  <w:style w:type="paragraph" w:styleId="Title">
    <w:name w:val="Title"/>
    <w:basedOn w:val="Normal"/>
    <w:next w:val="Normal"/>
    <w:link w:val="TitleChar"/>
    <w:uiPriority w:val="10"/>
    <w:qFormat/>
    <w:rsid w:val="00C93F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F2B"/>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C93F2B"/>
    <w:rPr>
      <w:rFonts w:eastAsiaTheme="minorEastAsia"/>
      <w:color w:val="5A5A5A" w:themeColor="text1" w:themeTint="A5"/>
      <w:spacing w:val="15"/>
    </w:rPr>
  </w:style>
  <w:style w:type="character" w:styleId="SubtleReference">
    <w:name w:val="Subtle Reference"/>
    <w:basedOn w:val="DefaultParagraphFont"/>
    <w:uiPriority w:val="31"/>
    <w:qFormat/>
    <w:rsid w:val="00C93F2B"/>
    <w:rPr>
      <w:smallCaps/>
      <w:color w:val="5A5A5A" w:themeColor="text1" w:themeTint="A5"/>
    </w:rPr>
  </w:style>
  <w:style w:type="character" w:customStyle="1" w:styleId="Heading6Char">
    <w:name w:val="Heading 6 Char"/>
    <w:basedOn w:val="DefaultParagraphFont"/>
    <w:link w:val="Heading6"/>
    <w:uiPriority w:val="9"/>
    <w:semiHidden/>
    <w:rsid w:val="00A13909"/>
    <w:rPr>
      <w:rFonts w:asciiTheme="majorHAnsi" w:eastAsiaTheme="majorEastAsia" w:hAnsiTheme="majorHAnsi" w:cstheme="majorBidi"/>
      <w:i/>
      <w:color w:val="0F4761" w:themeColor="accent1" w:themeShade="BF"/>
    </w:rPr>
  </w:style>
  <w:style w:type="character" w:customStyle="1" w:styleId="Heading7Char">
    <w:name w:val="Heading 7 Char"/>
    <w:basedOn w:val="DefaultParagraphFont"/>
    <w:link w:val="Heading7"/>
    <w:uiPriority w:val="9"/>
    <w:semiHidden/>
    <w:rsid w:val="00730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4F7"/>
    <w:rPr>
      <w:rFonts w:eastAsiaTheme="majorEastAsia" w:cstheme="majorBidi"/>
      <w:color w:val="272727" w:themeColor="text1" w:themeTint="D8"/>
    </w:rPr>
  </w:style>
  <w:style w:type="paragraph" w:styleId="Quote">
    <w:name w:val="Quote"/>
    <w:basedOn w:val="Normal"/>
    <w:next w:val="Normal"/>
    <w:link w:val="QuoteChar"/>
    <w:uiPriority w:val="29"/>
    <w:qFormat/>
    <w:rsid w:val="007304F7"/>
    <w:pPr>
      <w:spacing w:before="160"/>
      <w:jc w:val="center"/>
    </w:pPr>
    <w:rPr>
      <w:i/>
      <w:iCs/>
      <w:color w:val="404040" w:themeColor="text1" w:themeTint="BF"/>
    </w:rPr>
  </w:style>
  <w:style w:type="character" w:customStyle="1" w:styleId="QuoteChar">
    <w:name w:val="Quote Char"/>
    <w:basedOn w:val="DefaultParagraphFont"/>
    <w:link w:val="Quote"/>
    <w:uiPriority w:val="29"/>
    <w:rsid w:val="007304F7"/>
    <w:rPr>
      <w:rFonts w:ascii="Calibri" w:hAnsi="Calibri"/>
      <w:i/>
      <w:iCs/>
      <w:color w:val="404040" w:themeColor="text1" w:themeTint="BF"/>
    </w:rPr>
  </w:style>
  <w:style w:type="paragraph" w:styleId="ListParagraph">
    <w:name w:val="List Paragraph"/>
    <w:basedOn w:val="Normal"/>
    <w:uiPriority w:val="34"/>
    <w:qFormat/>
    <w:rsid w:val="007304F7"/>
    <w:pPr>
      <w:ind w:left="720"/>
      <w:contextualSpacing/>
    </w:pPr>
  </w:style>
  <w:style w:type="character" w:styleId="IntenseEmphasis">
    <w:name w:val="Intense Emphasis"/>
    <w:basedOn w:val="DefaultParagraphFont"/>
    <w:uiPriority w:val="21"/>
    <w:qFormat/>
    <w:rsid w:val="007304F7"/>
    <w:rPr>
      <w:i/>
      <w:iCs/>
      <w:color w:val="0F4761" w:themeColor="accent1" w:themeShade="BF"/>
    </w:rPr>
  </w:style>
  <w:style w:type="paragraph" w:styleId="IntenseQuote">
    <w:name w:val="Intense Quote"/>
    <w:basedOn w:val="Normal"/>
    <w:next w:val="Normal"/>
    <w:link w:val="IntenseQuoteChar"/>
    <w:uiPriority w:val="30"/>
    <w:qFormat/>
    <w:rsid w:val="00730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4F7"/>
    <w:rPr>
      <w:rFonts w:ascii="Calibri" w:hAnsi="Calibri"/>
      <w:i/>
      <w:iCs/>
      <w:color w:val="0F4761" w:themeColor="accent1" w:themeShade="BF"/>
    </w:rPr>
  </w:style>
  <w:style w:type="character" w:styleId="IntenseReference">
    <w:name w:val="Intense Reference"/>
    <w:basedOn w:val="DefaultParagraphFont"/>
    <w:uiPriority w:val="32"/>
    <w:qFormat/>
    <w:rsid w:val="00730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69792">
      <w:bodyDiv w:val="1"/>
      <w:marLeft w:val="0"/>
      <w:marRight w:val="0"/>
      <w:marTop w:val="0"/>
      <w:marBottom w:val="0"/>
      <w:divBdr>
        <w:top w:val="none" w:sz="0" w:space="0" w:color="auto"/>
        <w:left w:val="none" w:sz="0" w:space="0" w:color="auto"/>
        <w:bottom w:val="none" w:sz="0" w:space="0" w:color="auto"/>
        <w:right w:val="none" w:sz="0" w:space="0" w:color="auto"/>
      </w:divBdr>
    </w:div>
    <w:div w:id="1638293436">
      <w:bodyDiv w:val="1"/>
      <w:marLeft w:val="0"/>
      <w:marRight w:val="0"/>
      <w:marTop w:val="0"/>
      <w:marBottom w:val="0"/>
      <w:divBdr>
        <w:top w:val="none" w:sz="0" w:space="0" w:color="auto"/>
        <w:left w:val="none" w:sz="0" w:space="0" w:color="auto"/>
        <w:bottom w:val="none" w:sz="0" w:space="0" w:color="auto"/>
        <w:right w:val="none" w:sz="0" w:space="0" w:color="auto"/>
      </w:divBdr>
    </w:div>
    <w:div w:id="1726878319">
      <w:bodyDiv w:val="1"/>
      <w:marLeft w:val="0"/>
      <w:marRight w:val="0"/>
      <w:marTop w:val="0"/>
      <w:marBottom w:val="0"/>
      <w:divBdr>
        <w:top w:val="none" w:sz="0" w:space="0" w:color="auto"/>
        <w:left w:val="none" w:sz="0" w:space="0" w:color="auto"/>
        <w:bottom w:val="none" w:sz="0" w:space="0" w:color="auto"/>
        <w:right w:val="none" w:sz="0" w:space="0" w:color="auto"/>
      </w:divBdr>
    </w:div>
    <w:div w:id="1825730709">
      <w:bodyDiv w:val="1"/>
      <w:marLeft w:val="0"/>
      <w:marRight w:val="0"/>
      <w:marTop w:val="0"/>
      <w:marBottom w:val="0"/>
      <w:divBdr>
        <w:top w:val="none" w:sz="0" w:space="0" w:color="auto"/>
        <w:left w:val="none" w:sz="0" w:space="0" w:color="auto"/>
        <w:bottom w:val="none" w:sz="0" w:space="0" w:color="auto"/>
        <w:right w:val="none" w:sz="0" w:space="0" w:color="auto"/>
      </w:divBdr>
    </w:div>
    <w:div w:id="2060131888">
      <w:bodyDiv w:val="1"/>
      <w:marLeft w:val="0"/>
      <w:marRight w:val="0"/>
      <w:marTop w:val="0"/>
      <w:marBottom w:val="0"/>
      <w:divBdr>
        <w:top w:val="none" w:sz="0" w:space="0" w:color="auto"/>
        <w:left w:val="none" w:sz="0" w:space="0" w:color="auto"/>
        <w:bottom w:val="none" w:sz="0" w:space="0" w:color="auto"/>
        <w:right w:val="none" w:sz="0" w:space="0" w:color="auto"/>
      </w:divBdr>
    </w:div>
    <w:div w:id="213247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Vanellsa Acha</dc:creator>
  <cp:keywords/>
  <dc:description/>
  <cp:lastModifiedBy>Vanellsa Acha</cp:lastModifiedBy>
  <cp:revision>15</cp:revision>
  <dcterms:created xsi:type="dcterms:W3CDTF">2025-01-15T05:02:00Z</dcterms:created>
  <dcterms:modified xsi:type="dcterms:W3CDTF">2025-01-15T05:59:00Z</dcterms:modified>
</cp:coreProperties>
</file>