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F25D2" w14:textId="35012E26" w:rsidR="00643477" w:rsidRPr="00643477" w:rsidRDefault="00643477" w:rsidP="00643477">
      <w:pPr>
        <w:rPr>
          <w:b/>
          <w:bCs/>
        </w:rPr>
      </w:pPr>
      <w:r w:rsidRPr="00643477">
        <w:rPr>
          <w:b/>
          <w:bCs/>
        </w:rPr>
        <w:t>Speaker Notes for Your Presentation</w:t>
      </w:r>
    </w:p>
    <w:p w14:paraId="7E2AB75C" w14:textId="77777777" w:rsidR="00643477" w:rsidRPr="00643477" w:rsidRDefault="00643477" w:rsidP="00643477">
      <w:r w:rsidRPr="00643477">
        <w:rPr>
          <w:b/>
          <w:bCs/>
        </w:rPr>
        <w:t>Slide 1: Title Slide</w:t>
      </w:r>
    </w:p>
    <w:p w14:paraId="47C94EF7" w14:textId="77777777" w:rsidR="00643477" w:rsidRPr="00643477" w:rsidRDefault="00643477" w:rsidP="00643477">
      <w:r w:rsidRPr="00643477">
        <w:t>Hello, everyone, and thank you for being here today.</w:t>
      </w:r>
    </w:p>
    <w:p w14:paraId="0FDD8349" w14:textId="2E51F69A" w:rsidR="00643477" w:rsidRPr="00643477" w:rsidRDefault="00643477" w:rsidP="00643477">
      <w:r w:rsidRPr="00643477">
        <w:t>Today, we’re diving into something critical for Pacific Beach Coalition's future—how we can scale your financial model by learning from nonprofits like yours. The goal is simple: understand how similar organizations sustain themselves financially and figure out what strategies can help PBC grow from $230K to $2M over the next five years. Let’s get started.</w:t>
      </w:r>
    </w:p>
    <w:p w14:paraId="40023899" w14:textId="77777777" w:rsidR="00643477" w:rsidRPr="00643477" w:rsidRDefault="00643477" w:rsidP="00643477">
      <w:r w:rsidRPr="00643477">
        <w:rPr>
          <w:b/>
          <w:bCs/>
        </w:rPr>
        <w:t>Slide 2: Data Collection</w:t>
      </w:r>
    </w:p>
    <w:p w14:paraId="30421E73" w14:textId="77777777" w:rsidR="00643477" w:rsidRPr="00643477" w:rsidRDefault="00643477" w:rsidP="00643477">
      <w:r w:rsidRPr="00643477">
        <w:t>To begin, let’s talk about where this data came from and why it matters.</w:t>
      </w:r>
    </w:p>
    <w:p w14:paraId="7FA298F5" w14:textId="349EF92A" w:rsidR="00375DF2" w:rsidRDefault="00375DF2" w:rsidP="00BD3BC0">
      <w:r w:rsidRPr="00133C53">
        <w:rPr>
          <w:b/>
          <w:bCs/>
        </w:rPr>
        <w:t>GuideStar:</w:t>
      </w:r>
      <w:r>
        <w:t xml:space="preserve"> </w:t>
      </w:r>
      <w:r>
        <w:t>comprehensive</w:t>
      </w:r>
      <w:r w:rsidRPr="00961F22">
        <w:t xml:space="preserve"> database of nonprofit organizations in the United States, providing detailed information such as financials, mission statements, and program data</w:t>
      </w:r>
    </w:p>
    <w:p w14:paraId="4CDBDE55" w14:textId="77777777" w:rsidR="00375DF2" w:rsidRDefault="00375DF2" w:rsidP="00375DF2">
      <w:r w:rsidRPr="00643477">
        <w:t>We identified 3</w:t>
      </w:r>
      <w:r>
        <w:t>5</w:t>
      </w:r>
      <w:r w:rsidRPr="00643477">
        <w:t xml:space="preserve"> nonprofits with missions similar to PBC, focusing on California organizations to account for the state’s high cost of living. </w:t>
      </w:r>
    </w:p>
    <w:p w14:paraId="27DBFDDE" w14:textId="7BC63F75" w:rsidR="00BD3BC0" w:rsidRDefault="008E0461" w:rsidP="00BD3BC0">
      <w:r>
        <w:t>These</w:t>
      </w:r>
      <w:r w:rsidR="00BD3BC0" w:rsidRPr="00AC44C2">
        <w:t xml:space="preserve"> </w:t>
      </w:r>
      <w:r w:rsidR="00306B5C" w:rsidRPr="00AC44C2">
        <w:t>nonprofits</w:t>
      </w:r>
      <w:r w:rsidR="00BD3BC0" w:rsidRPr="00AC44C2">
        <w:t xml:space="preserve"> </w:t>
      </w:r>
      <w:r>
        <w:t xml:space="preserve">were selected </w:t>
      </w:r>
      <w:r w:rsidR="00BD3BC0" w:rsidRPr="00AC44C2">
        <w:t xml:space="preserve">based on their </w:t>
      </w:r>
      <w:r w:rsidR="00BD3BC0">
        <w:t xml:space="preserve">total </w:t>
      </w:r>
      <w:r w:rsidR="00D052DD">
        <w:t xml:space="preserve">assets </w:t>
      </w:r>
      <w:r w:rsidR="00D052DD" w:rsidRPr="00AC44C2">
        <w:t>of</w:t>
      </w:r>
      <w:r w:rsidR="00BD3BC0" w:rsidRPr="00AC44C2">
        <w:t xml:space="preserve"> $100,000 to $2 million</w:t>
      </w:r>
      <w:r w:rsidR="00133C53">
        <w:t>.</w:t>
      </w:r>
      <w:r w:rsidR="00BD3BC0">
        <w:t xml:space="preserve"> </w:t>
      </w:r>
    </w:p>
    <w:p w14:paraId="64CC753A" w14:textId="6FBA645F" w:rsidR="00EB2B0B" w:rsidRDefault="00483D9C" w:rsidP="00D052DD">
      <w:r w:rsidRPr="00AC44C2">
        <w:t>ProPublica is an independent investigative journalism platform that provides a comprehensive database of nonprofit filings, enabling detailed analysis of revenue sources, expenses, and grants.</w:t>
      </w:r>
      <w:r>
        <w:t xml:space="preserve"> </w:t>
      </w:r>
      <w:r w:rsidRPr="00C30EC3">
        <w:t xml:space="preserve">Using their public API, we retrieved information about nonprofits, including their revenues, expenses, net assets, liabilities, and other financial metrics spanning multiple fiscal years (2019–2023). </w:t>
      </w:r>
      <w:r w:rsidR="003F7D57">
        <w:t xml:space="preserve">Most of </w:t>
      </w:r>
      <w:r w:rsidR="007F4AD3">
        <w:t>ProPublica’s</w:t>
      </w:r>
      <w:r w:rsidR="003F7D57">
        <w:t xml:space="preserve"> information is </w:t>
      </w:r>
      <w:r w:rsidR="007F4AD3">
        <w:t xml:space="preserve">gotten from </w:t>
      </w:r>
      <w:r w:rsidRPr="00C30EC3">
        <w:t>Form 990 data</w:t>
      </w:r>
      <w:r w:rsidR="003F7D57">
        <w:t>.</w:t>
      </w:r>
    </w:p>
    <w:p w14:paraId="551F2BB1" w14:textId="3B1D5F5C" w:rsidR="00BD3BC0" w:rsidRPr="00643477" w:rsidRDefault="00F138B4" w:rsidP="00643477">
      <w:r>
        <w:t>We</w:t>
      </w:r>
      <w:r w:rsidRPr="00AD01E8">
        <w:t xml:space="preserve"> </w:t>
      </w:r>
      <w:r w:rsidR="00512562">
        <w:t xml:space="preserve">used </w:t>
      </w:r>
      <w:proofErr w:type="spellStart"/>
      <w:r w:rsidR="00512562">
        <w:t>CauseIQ</w:t>
      </w:r>
      <w:proofErr w:type="spellEnd"/>
      <w:r w:rsidRPr="00AD01E8">
        <w:t>, a platform that provides granular details on foundation grant-making activitie</w:t>
      </w:r>
      <w:r w:rsidR="00B77627">
        <w:t>s</w:t>
      </w:r>
      <w:r w:rsidR="002D05A2">
        <w:t xml:space="preserve">, </w:t>
      </w:r>
      <w:r w:rsidR="00901446">
        <w:t>through</w:t>
      </w:r>
      <w:r w:rsidR="00F22704">
        <w:t xml:space="preserve"> this data, we gain visibility into Grantmakers, grant amounts, descriptions for selected nonprofits. We were only able to get limited grant information from here as it requires subscription. </w:t>
      </w:r>
    </w:p>
    <w:p w14:paraId="3B282613" w14:textId="75D049BF" w:rsidR="00643477" w:rsidRPr="00643477" w:rsidRDefault="008E71AF" w:rsidP="00643477">
      <w:r w:rsidRPr="005552DD">
        <w:t xml:space="preserve">The structured dataset will allow us to </w:t>
      </w:r>
      <w:r w:rsidR="00B168F2">
        <w:t>analyze</w:t>
      </w:r>
      <w:r w:rsidRPr="005552DD">
        <w:t xml:space="preserve"> </w:t>
      </w:r>
      <w:r w:rsidR="00B168F2" w:rsidRPr="005552DD">
        <w:t xml:space="preserve">trends </w:t>
      </w:r>
      <w:r w:rsidR="00B168F2">
        <w:t xml:space="preserve">and </w:t>
      </w:r>
      <w:r w:rsidR="00643477" w:rsidRPr="00643477">
        <w:t>how these nonprofits make money, pay their staff, and sustain their operations. This foundation is what drives the recommendations we’ll go through today.</w:t>
      </w:r>
    </w:p>
    <w:p w14:paraId="0E497A27" w14:textId="77777777" w:rsidR="00643477" w:rsidRPr="00643477" w:rsidRDefault="00643477" w:rsidP="00643477">
      <w:r w:rsidRPr="00643477">
        <w:rPr>
          <w:b/>
          <w:bCs/>
        </w:rPr>
        <w:t>Slide 3: How Peer Organizations Sustain Themselves Financially</w:t>
      </w:r>
    </w:p>
    <w:p w14:paraId="2D2481AD" w14:textId="77777777" w:rsidR="00643477" w:rsidRPr="00643477" w:rsidRDefault="00643477" w:rsidP="00643477">
      <w:r w:rsidRPr="00643477">
        <w:t>We divided them into two groups based on their revenue. Organizations in Group 1 have revenues between $150K and $600K, and Group 2 ranges from $600K to $2M. Right now, PBC is firmly in Group 1.</w:t>
      </w:r>
    </w:p>
    <w:p w14:paraId="6C8F9D77" w14:textId="77777777" w:rsidR="00643477" w:rsidRPr="00643477" w:rsidRDefault="00643477" w:rsidP="00643477">
      <w:r w:rsidRPr="00643477">
        <w:t>The data shows that most organizations in Group 1 keep their costs low and focus on grassroots fundraising. Salaries in this group average about $67,000 to $78,000. This is where most of your peers start building their teams, usually with roles that focus on fundraising or program management.</w:t>
      </w:r>
    </w:p>
    <w:p w14:paraId="6DF0AD35" w14:textId="36FAD4E5" w:rsidR="00643477" w:rsidRPr="00643477" w:rsidRDefault="00643477" w:rsidP="00643477">
      <w:r w:rsidRPr="00643477">
        <w:t>For PBC, this means starting small, prioritizing essential roles that drive revenue, and growing steadily over time.</w:t>
      </w:r>
    </w:p>
    <w:p w14:paraId="4531CD14" w14:textId="77777777" w:rsidR="00643477" w:rsidRPr="00643477" w:rsidRDefault="00643477" w:rsidP="00643477">
      <w:r w:rsidRPr="00643477">
        <w:rPr>
          <w:b/>
          <w:bCs/>
        </w:rPr>
        <w:t>Slide 4: Types of Grants Peer Organizations Receive</w:t>
      </w:r>
    </w:p>
    <w:p w14:paraId="229557CD" w14:textId="28F8ECD5" w:rsidR="00643477" w:rsidRPr="00643477" w:rsidRDefault="00D71DDB" w:rsidP="00643477">
      <w:r>
        <w:t xml:space="preserve">Delving into grant information, </w:t>
      </w:r>
    </w:p>
    <w:p w14:paraId="56561DA7" w14:textId="26EE325A" w:rsidR="00643477" w:rsidRPr="00643477" w:rsidRDefault="00643477" w:rsidP="00643477">
      <w:r w:rsidRPr="00643477">
        <w:lastRenderedPageBreak/>
        <w:t>Of all the grants we analyzed, 97% came from private sources like corporate sponsors</w:t>
      </w:r>
      <w:r w:rsidR="00CC2139">
        <w:t xml:space="preserve"> or private</w:t>
      </w:r>
      <w:r w:rsidRPr="00643477">
        <w:t xml:space="preserve"> foundations. Government grants accounted for only 3%. So, the takeaway here is clear: PBC should focus its efforts on private grants.</w:t>
      </w:r>
    </w:p>
    <w:p w14:paraId="1625BD8A" w14:textId="2303D12F" w:rsidR="00643477" w:rsidRPr="00643477" w:rsidRDefault="00643477" w:rsidP="00643477">
      <w:r w:rsidRPr="00206C84">
        <w:rPr>
          <w:highlight w:val="yellow"/>
        </w:rPr>
        <w:t>This could mean building relationships with local businesses, reaching out to private foundations, or targeting individual donors with tailored campaigns. Hiring someone who specializes in this type of fundraising would be a smart move.</w:t>
      </w:r>
    </w:p>
    <w:p w14:paraId="40E523C9" w14:textId="77777777" w:rsidR="00643477" w:rsidRPr="00643477" w:rsidRDefault="00643477" w:rsidP="00643477">
      <w:r w:rsidRPr="00643477">
        <w:rPr>
          <w:b/>
          <w:bCs/>
        </w:rPr>
        <w:t>Slide 5: Top Grants Per Year by Amount</w:t>
      </w:r>
    </w:p>
    <w:p w14:paraId="319AA8E4" w14:textId="77777777" w:rsidR="00643477" w:rsidRPr="00643477" w:rsidRDefault="00643477" w:rsidP="00643477">
      <w:r w:rsidRPr="00643477">
        <w:t>This chart highlights the top grants peer organizations receive each year. The largest grants often come from private foundations, sometimes in the six-figure range.</w:t>
      </w:r>
    </w:p>
    <w:p w14:paraId="6DAD94C6" w14:textId="1D125ACE" w:rsidR="00643477" w:rsidRPr="00643477" w:rsidRDefault="00643477" w:rsidP="00643477">
      <w:r w:rsidRPr="00643477">
        <w:t>PBC has room to grow in this area. Right now, the grants you receive are on the lower end compared to your peers. This means there’s a lot of opportunity to target high-value grants. It starts with identifying which foundations align with your mission and creating compelling proposals tailored to their interests.</w:t>
      </w:r>
    </w:p>
    <w:p w14:paraId="3731680A" w14:textId="77777777" w:rsidR="00643477" w:rsidRPr="00643477" w:rsidRDefault="00643477" w:rsidP="00643477">
      <w:r w:rsidRPr="00643477">
        <w:rPr>
          <w:b/>
          <w:bCs/>
        </w:rPr>
        <w:t>Slide 6: Grant Frequency</w:t>
      </w:r>
    </w:p>
    <w:p w14:paraId="7D712810" w14:textId="77777777" w:rsidR="00643477" w:rsidRPr="00643477" w:rsidRDefault="00643477" w:rsidP="00643477">
      <w:r w:rsidRPr="00643477">
        <w:t>Let’s look at how often peer organizations receive grants.</w:t>
      </w:r>
    </w:p>
    <w:p w14:paraId="791AE53F" w14:textId="77777777" w:rsidR="00643477" w:rsidRPr="00643477" w:rsidRDefault="00643477" w:rsidP="00643477">
      <w:r w:rsidRPr="00643477">
        <w:t>Consistency is key here. Organizations that thrive don’t rely on one-off grants—they build relationships with funders who give repeatedly, year after year. This is something PBC can aim for as well.</w:t>
      </w:r>
    </w:p>
    <w:p w14:paraId="1085BCA0" w14:textId="250840D8" w:rsidR="00643477" w:rsidRPr="00643477" w:rsidRDefault="00643477" w:rsidP="00643477">
      <w:r w:rsidRPr="00643477">
        <w:t xml:space="preserve">Focus on cultivating long-term relationships with a few key </w:t>
      </w:r>
      <w:proofErr w:type="spellStart"/>
      <w:r w:rsidRPr="00643477">
        <w:t>grantmakers</w:t>
      </w:r>
      <w:proofErr w:type="spellEnd"/>
      <w:r w:rsidRPr="00643477">
        <w:t>. Recurring grants can become the foundation of your revenue, allowing you to plan and scale with more confidence.</w:t>
      </w:r>
    </w:p>
    <w:p w14:paraId="75A20D9B" w14:textId="77777777" w:rsidR="00643477" w:rsidRPr="00643477" w:rsidRDefault="00643477" w:rsidP="00643477">
      <w:r w:rsidRPr="00643477">
        <w:rPr>
          <w:b/>
          <w:bCs/>
        </w:rPr>
        <w:t>Slide 7: Employee Salary Distribution</w:t>
      </w:r>
    </w:p>
    <w:p w14:paraId="64F0D816" w14:textId="77777777" w:rsidR="00643477" w:rsidRPr="00643477" w:rsidRDefault="00643477" w:rsidP="00643477">
      <w:r w:rsidRPr="00643477">
        <w:t>Now let’s talk about hiring. This slide shows how peer organizations allocate salaries.</w:t>
      </w:r>
    </w:p>
    <w:p w14:paraId="069EA9AC" w14:textId="77777777" w:rsidR="00643477" w:rsidRPr="00643477" w:rsidRDefault="00643477" w:rsidP="00643477">
      <w:r w:rsidRPr="00643477">
        <w:t>In Group 1, where PBC currently belongs, salaries are modest but still strategic. Most organizations start by hiring a Fundraising Director or similar role, with salaries ranging from $65,000 to $75,000. This aligns perfectly with your current goals.</w:t>
      </w:r>
    </w:p>
    <w:p w14:paraId="1D4514D7" w14:textId="2AE61C82" w:rsidR="00643477" w:rsidRPr="00643477" w:rsidRDefault="00643477" w:rsidP="00643477">
      <w:r w:rsidRPr="00643477">
        <w:t>As PBC grows, moving into Group 2, you’ll have the resources to hire higher-salaried leadership roles, like a Head of People Operations or Director of Marketing. But for now, the focus should be on roles that directly generate revenue.</w:t>
      </w:r>
    </w:p>
    <w:p w14:paraId="7E3D38CB" w14:textId="77777777" w:rsidR="00643477" w:rsidRPr="00643477" w:rsidRDefault="00643477" w:rsidP="00643477">
      <w:r w:rsidRPr="00643477">
        <w:rPr>
          <w:b/>
          <w:bCs/>
        </w:rPr>
        <w:t>Slide 8: Recommendations and Next Steps</w:t>
      </w:r>
    </w:p>
    <w:p w14:paraId="0DB8C8E6" w14:textId="77777777" w:rsidR="00643477" w:rsidRPr="00643477" w:rsidRDefault="00643477" w:rsidP="00643477">
      <w:r w:rsidRPr="00643477">
        <w:t>Let’s wrap up with actionable steps.</w:t>
      </w:r>
    </w:p>
    <w:p w14:paraId="04FFCA7E" w14:textId="77777777" w:rsidR="00643477" w:rsidRPr="00643477" w:rsidRDefault="00643477" w:rsidP="00643477">
      <w:pPr>
        <w:numPr>
          <w:ilvl w:val="0"/>
          <w:numId w:val="1"/>
        </w:numPr>
      </w:pPr>
      <w:r w:rsidRPr="00643477">
        <w:t>Focus on private grants: Start targeting corporate sponsors and private foundations that align with PBC’s mission.</w:t>
      </w:r>
    </w:p>
    <w:p w14:paraId="6407FA52" w14:textId="77777777" w:rsidR="00643477" w:rsidRPr="00643477" w:rsidRDefault="00643477" w:rsidP="00643477">
      <w:pPr>
        <w:numPr>
          <w:ilvl w:val="0"/>
          <w:numId w:val="1"/>
        </w:numPr>
      </w:pPr>
      <w:r w:rsidRPr="00643477">
        <w:t>Hire within your budget: Bring in a Fundraising Director with a salary of around $70,000. This role will pay for itself by securing new funding.</w:t>
      </w:r>
    </w:p>
    <w:p w14:paraId="211AFE9F" w14:textId="77777777" w:rsidR="00643477" w:rsidRPr="00643477" w:rsidRDefault="00643477" w:rsidP="00643477">
      <w:pPr>
        <w:numPr>
          <w:ilvl w:val="0"/>
          <w:numId w:val="1"/>
        </w:numPr>
      </w:pPr>
      <w:r w:rsidRPr="00643477">
        <w:t>Use part-time resources: For now, outsource specialized roles like marketing or operations to consultants or freelancers.</w:t>
      </w:r>
    </w:p>
    <w:p w14:paraId="23A6E3A5" w14:textId="77777777" w:rsidR="00643477" w:rsidRPr="00643477" w:rsidRDefault="00643477" w:rsidP="00643477">
      <w:pPr>
        <w:numPr>
          <w:ilvl w:val="0"/>
          <w:numId w:val="1"/>
        </w:numPr>
      </w:pPr>
      <w:r w:rsidRPr="00643477">
        <w:lastRenderedPageBreak/>
        <w:t xml:space="preserve">Subscribe to </w:t>
      </w:r>
      <w:proofErr w:type="spellStart"/>
      <w:r w:rsidRPr="00643477">
        <w:t>CauseIQ</w:t>
      </w:r>
      <w:proofErr w:type="spellEnd"/>
      <w:r w:rsidRPr="00643477">
        <w:t xml:space="preserve">: This platform will help you identify high-value </w:t>
      </w:r>
      <w:proofErr w:type="spellStart"/>
      <w:r w:rsidRPr="00643477">
        <w:t>grantmakers</w:t>
      </w:r>
      <w:proofErr w:type="spellEnd"/>
      <w:r w:rsidRPr="00643477">
        <w:t>, learn from your peers, and build stronger funding strategies. For nonprofits, it’s $199/month, which is a smart investment.</w:t>
      </w:r>
    </w:p>
    <w:p w14:paraId="17126814" w14:textId="50E55724" w:rsidR="00643477" w:rsidRPr="00643477" w:rsidRDefault="00643477" w:rsidP="00643477">
      <w:r w:rsidRPr="00643477">
        <w:t>With these steps, PBC can move closer to its long-term goal of $2M while staying financially sustainable in the short term.</w:t>
      </w:r>
    </w:p>
    <w:p w14:paraId="382F926B" w14:textId="77777777" w:rsidR="00643477" w:rsidRPr="00643477" w:rsidRDefault="00643477" w:rsidP="00643477">
      <w:r w:rsidRPr="00643477">
        <w:rPr>
          <w:b/>
          <w:bCs/>
        </w:rPr>
        <w:t>Closing</w:t>
      </w:r>
    </w:p>
    <w:p w14:paraId="1410F3D5" w14:textId="77777777" w:rsidR="00643477" w:rsidRPr="00643477" w:rsidRDefault="00643477" w:rsidP="00643477">
      <w:r w:rsidRPr="00643477">
        <w:t>Thank you for your time and attention. These recommendations are all about aligning PBC’s efforts with proven strategies from your peers. I’m happy to take any questions or dive deeper into any of these points. Let’s work together to make this vision a reality.</w:t>
      </w:r>
    </w:p>
    <w:p w14:paraId="553595FE" w14:textId="77777777" w:rsidR="008512AC" w:rsidRDefault="008512AC"/>
    <w:sectPr w:rsidR="008512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04F97"/>
    <w:multiLevelType w:val="multilevel"/>
    <w:tmpl w:val="4984B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0543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C08"/>
    <w:rsid w:val="00133C53"/>
    <w:rsid w:val="001A7FD5"/>
    <w:rsid w:val="00206C84"/>
    <w:rsid w:val="002070A6"/>
    <w:rsid w:val="002C4EE0"/>
    <w:rsid w:val="002D05A2"/>
    <w:rsid w:val="002D3770"/>
    <w:rsid w:val="0030340A"/>
    <w:rsid w:val="00306B5C"/>
    <w:rsid w:val="00366809"/>
    <w:rsid w:val="00375DF2"/>
    <w:rsid w:val="003F7D57"/>
    <w:rsid w:val="0041310D"/>
    <w:rsid w:val="00483D9C"/>
    <w:rsid w:val="00512562"/>
    <w:rsid w:val="00643477"/>
    <w:rsid w:val="007A6565"/>
    <w:rsid w:val="007B5F57"/>
    <w:rsid w:val="007F4AD3"/>
    <w:rsid w:val="008512AC"/>
    <w:rsid w:val="008E0461"/>
    <w:rsid w:val="008E71AF"/>
    <w:rsid w:val="00901446"/>
    <w:rsid w:val="009B7F6A"/>
    <w:rsid w:val="00A13909"/>
    <w:rsid w:val="00A20C1E"/>
    <w:rsid w:val="00B168F2"/>
    <w:rsid w:val="00B31CD6"/>
    <w:rsid w:val="00B77627"/>
    <w:rsid w:val="00BD3BC0"/>
    <w:rsid w:val="00BF09C5"/>
    <w:rsid w:val="00C35C82"/>
    <w:rsid w:val="00C82C08"/>
    <w:rsid w:val="00C93F2B"/>
    <w:rsid w:val="00CB404E"/>
    <w:rsid w:val="00CC2139"/>
    <w:rsid w:val="00D052DD"/>
    <w:rsid w:val="00D421F4"/>
    <w:rsid w:val="00D668AC"/>
    <w:rsid w:val="00D71DDB"/>
    <w:rsid w:val="00D768E4"/>
    <w:rsid w:val="00E87CEF"/>
    <w:rsid w:val="00E90CDE"/>
    <w:rsid w:val="00EB2B0B"/>
    <w:rsid w:val="00F138B4"/>
    <w:rsid w:val="00F22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2FD39"/>
  <w15:chartTrackingRefBased/>
  <w15:docId w15:val="{2E6F15E9-C881-4E87-B49F-D8ED4B073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10D"/>
    <w:rPr>
      <w:rFonts w:ascii="Calibri" w:hAnsi="Calibri"/>
    </w:rPr>
  </w:style>
  <w:style w:type="paragraph" w:styleId="Heading1">
    <w:name w:val="heading 1"/>
    <w:basedOn w:val="Heading4"/>
    <w:next w:val="Normal"/>
    <w:link w:val="Heading1Char"/>
    <w:autoRedefine/>
    <w:uiPriority w:val="9"/>
    <w:qFormat/>
    <w:rsid w:val="009B7F6A"/>
    <w:pPr>
      <w:spacing w:before="100" w:beforeAutospacing="1" w:after="100" w:afterAutospacing="1" w:line="240" w:lineRule="auto"/>
      <w:outlineLvl w:val="0"/>
    </w:pPr>
    <w:rPr>
      <w:rFonts w:eastAsia="Times New Roman" w:cs="Times New Roman"/>
      <w:bCs/>
      <w:kern w:val="36"/>
      <w:sz w:val="32"/>
      <w:szCs w:val="48"/>
      <w14:ligatures w14:val="none"/>
    </w:rPr>
  </w:style>
  <w:style w:type="paragraph" w:styleId="Heading2">
    <w:name w:val="heading 2"/>
    <w:basedOn w:val="Normal"/>
    <w:next w:val="Normal"/>
    <w:link w:val="Heading2Char"/>
    <w:autoRedefine/>
    <w:uiPriority w:val="9"/>
    <w:unhideWhenUsed/>
    <w:qFormat/>
    <w:rsid w:val="009B7F6A"/>
    <w:pPr>
      <w:keepNext/>
      <w:keepLines/>
      <w:spacing w:before="40" w:after="0"/>
      <w:outlineLvl w:val="1"/>
    </w:pPr>
    <w:rPr>
      <w:rFonts w:eastAsiaTheme="majorEastAsia" w:cstheme="majorBidi"/>
      <w:color w:val="215E99" w:themeColor="text2" w:themeTint="BF"/>
      <w:sz w:val="28"/>
      <w:szCs w:val="26"/>
    </w:rPr>
  </w:style>
  <w:style w:type="paragraph" w:styleId="Heading3">
    <w:name w:val="heading 3"/>
    <w:basedOn w:val="Normal"/>
    <w:next w:val="Normal"/>
    <w:link w:val="Heading3Char"/>
    <w:autoRedefine/>
    <w:uiPriority w:val="9"/>
    <w:unhideWhenUsed/>
    <w:qFormat/>
    <w:rsid w:val="009B7F6A"/>
    <w:pPr>
      <w:keepNext/>
      <w:keepLines/>
      <w:spacing w:before="40" w:after="0"/>
      <w:outlineLvl w:val="2"/>
    </w:pPr>
    <w:rPr>
      <w:rFonts w:eastAsiaTheme="majorEastAsia" w:cstheme="majorBidi"/>
      <w:color w:val="215E99" w:themeColor="text2" w:themeTint="BF"/>
      <w:sz w:val="24"/>
      <w:szCs w:val="24"/>
    </w:rPr>
  </w:style>
  <w:style w:type="paragraph" w:styleId="Heading4">
    <w:name w:val="heading 4"/>
    <w:basedOn w:val="Normal"/>
    <w:next w:val="Normal"/>
    <w:link w:val="Heading4Char"/>
    <w:uiPriority w:val="9"/>
    <w:unhideWhenUsed/>
    <w:qFormat/>
    <w:rsid w:val="009B7F6A"/>
    <w:pPr>
      <w:keepNext/>
      <w:keepLines/>
      <w:spacing w:before="80" w:after="40"/>
      <w:outlineLvl w:val="3"/>
    </w:pPr>
    <w:rPr>
      <w:rFonts w:eastAsiaTheme="majorEastAsia" w:cstheme="majorBidi"/>
      <w:iCs/>
      <w:color w:val="215E99" w:themeColor="text2" w:themeTint="BF"/>
      <w:sz w:val="24"/>
    </w:rPr>
  </w:style>
  <w:style w:type="paragraph" w:styleId="Heading5">
    <w:name w:val="heading 5"/>
    <w:basedOn w:val="Normal"/>
    <w:next w:val="Normal"/>
    <w:link w:val="Heading5Char"/>
    <w:uiPriority w:val="9"/>
    <w:unhideWhenUsed/>
    <w:qFormat/>
    <w:rsid w:val="009B7F6A"/>
    <w:pPr>
      <w:keepNext/>
      <w:keepLines/>
      <w:spacing w:before="80" w:after="40"/>
      <w:outlineLvl w:val="4"/>
    </w:pPr>
    <w:rPr>
      <w:rFonts w:eastAsiaTheme="majorEastAsia" w:cstheme="majorBidi"/>
      <w:i/>
      <w:color w:val="215E99" w:themeColor="text2" w:themeTint="BF"/>
    </w:rPr>
  </w:style>
  <w:style w:type="paragraph" w:styleId="Heading6">
    <w:name w:val="heading 6"/>
    <w:basedOn w:val="Normal"/>
    <w:next w:val="Normal"/>
    <w:link w:val="Heading6Char"/>
    <w:uiPriority w:val="9"/>
    <w:semiHidden/>
    <w:unhideWhenUsed/>
    <w:qFormat/>
    <w:rsid w:val="00A13909"/>
    <w:pPr>
      <w:keepNext/>
      <w:keepLines/>
      <w:spacing w:before="40" w:after="0"/>
      <w:outlineLvl w:val="5"/>
    </w:pPr>
    <w:rPr>
      <w:rFonts w:asciiTheme="majorHAnsi" w:eastAsiaTheme="majorEastAsia" w:hAnsiTheme="majorHAnsi" w:cstheme="majorBidi"/>
      <w:i/>
      <w:color w:val="0F4761" w:themeColor="accent1" w:themeShade="BF"/>
    </w:rPr>
  </w:style>
  <w:style w:type="paragraph" w:styleId="Heading7">
    <w:name w:val="heading 7"/>
    <w:basedOn w:val="Normal"/>
    <w:next w:val="Normal"/>
    <w:link w:val="Heading7Char"/>
    <w:uiPriority w:val="9"/>
    <w:semiHidden/>
    <w:unhideWhenUsed/>
    <w:qFormat/>
    <w:rsid w:val="00C82C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2C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2C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STYLE">
    <w:name w:val="MAIN STYLE"/>
    <w:basedOn w:val="Normal"/>
    <w:link w:val="MAINSTYLEChar"/>
    <w:rsid w:val="00C93F2B"/>
    <w:rPr>
      <w:rFonts w:ascii="Amasis MT Pro Medium" w:hAnsi="Amasis MT Pro Medium"/>
      <w:b/>
      <w:bCs/>
      <w:color w:val="003399"/>
      <w:sz w:val="32"/>
    </w:rPr>
  </w:style>
  <w:style w:type="character" w:customStyle="1" w:styleId="MAINSTYLEChar">
    <w:name w:val="MAIN STYLE Char"/>
    <w:basedOn w:val="DefaultParagraphFont"/>
    <w:link w:val="MAINSTYLE"/>
    <w:rsid w:val="00C93F2B"/>
    <w:rPr>
      <w:rFonts w:ascii="Amasis MT Pro Medium" w:hAnsi="Amasis MT Pro Medium"/>
      <w:b/>
      <w:bCs/>
      <w:color w:val="003399"/>
      <w:sz w:val="32"/>
    </w:rPr>
  </w:style>
  <w:style w:type="character" w:customStyle="1" w:styleId="SubStyle">
    <w:name w:val="SubStyle"/>
    <w:basedOn w:val="Heading1Char"/>
    <w:uiPriority w:val="1"/>
    <w:rsid w:val="007A6565"/>
    <w:rPr>
      <w:rFonts w:ascii="Amasis MT Pro Medium" w:eastAsia="Times New Roman" w:hAnsi="Amasis MT Pro Medium" w:cs="Times New Roman"/>
      <w:b/>
      <w:bCs/>
      <w:iCs/>
      <w:color w:val="FC92F4"/>
      <w:kern w:val="36"/>
      <w:sz w:val="28"/>
      <w:szCs w:val="48"/>
      <w14:ligatures w14:val="none"/>
    </w:rPr>
  </w:style>
  <w:style w:type="character" w:customStyle="1" w:styleId="SubStyle2">
    <w:name w:val="SubStyle2"/>
    <w:basedOn w:val="SubStyle"/>
    <w:uiPriority w:val="1"/>
    <w:rsid w:val="007A6565"/>
    <w:rPr>
      <w:rFonts w:ascii="Amasis MT Pro Medium" w:eastAsia="Times New Roman" w:hAnsi="Amasis MT Pro Medium" w:cs="Times New Roman"/>
      <w:b/>
      <w:bCs/>
      <w:iCs/>
      <w:color w:val="FC92F4"/>
      <w:kern w:val="36"/>
      <w:sz w:val="24"/>
      <w:szCs w:val="48"/>
      <w:u w:val="none"/>
      <w14:ligatures w14:val="none"/>
    </w:rPr>
  </w:style>
  <w:style w:type="character" w:customStyle="1" w:styleId="Heading1Char">
    <w:name w:val="Heading 1 Char"/>
    <w:basedOn w:val="DefaultParagraphFont"/>
    <w:link w:val="Heading1"/>
    <w:uiPriority w:val="9"/>
    <w:rsid w:val="009B7F6A"/>
    <w:rPr>
      <w:rFonts w:ascii="Calibri" w:eastAsia="Times New Roman" w:hAnsi="Calibri" w:cs="Times New Roman"/>
      <w:bCs/>
      <w:iCs/>
      <w:color w:val="215E99" w:themeColor="text2" w:themeTint="BF"/>
      <w:kern w:val="36"/>
      <w:sz w:val="32"/>
      <w:szCs w:val="48"/>
      <w14:ligatures w14:val="none"/>
    </w:rPr>
  </w:style>
  <w:style w:type="character" w:customStyle="1" w:styleId="Heading2Char">
    <w:name w:val="Heading 2 Char"/>
    <w:basedOn w:val="DefaultParagraphFont"/>
    <w:link w:val="Heading2"/>
    <w:uiPriority w:val="9"/>
    <w:rsid w:val="009B7F6A"/>
    <w:rPr>
      <w:rFonts w:ascii="Calibri" w:eastAsiaTheme="majorEastAsia" w:hAnsi="Calibri" w:cstheme="majorBidi"/>
      <w:color w:val="215E99" w:themeColor="text2" w:themeTint="BF"/>
      <w:sz w:val="28"/>
      <w:szCs w:val="26"/>
    </w:rPr>
  </w:style>
  <w:style w:type="character" w:customStyle="1" w:styleId="Heading3Char">
    <w:name w:val="Heading 3 Char"/>
    <w:basedOn w:val="DefaultParagraphFont"/>
    <w:link w:val="Heading3"/>
    <w:uiPriority w:val="9"/>
    <w:rsid w:val="009B7F6A"/>
    <w:rPr>
      <w:rFonts w:ascii="Calibri" w:eastAsiaTheme="majorEastAsia" w:hAnsi="Calibri" w:cstheme="majorBidi"/>
      <w:color w:val="215E99" w:themeColor="text2" w:themeTint="BF"/>
      <w:sz w:val="24"/>
      <w:szCs w:val="24"/>
    </w:rPr>
  </w:style>
  <w:style w:type="character" w:customStyle="1" w:styleId="Heading4Char">
    <w:name w:val="Heading 4 Char"/>
    <w:basedOn w:val="DefaultParagraphFont"/>
    <w:link w:val="Heading4"/>
    <w:uiPriority w:val="9"/>
    <w:rsid w:val="009B7F6A"/>
    <w:rPr>
      <w:rFonts w:ascii="Calibri" w:eastAsiaTheme="majorEastAsia" w:hAnsi="Calibri" w:cstheme="majorBidi"/>
      <w:iCs/>
      <w:color w:val="215E99" w:themeColor="text2" w:themeTint="BF"/>
      <w:sz w:val="24"/>
    </w:rPr>
  </w:style>
  <w:style w:type="character" w:customStyle="1" w:styleId="Heading5Char">
    <w:name w:val="Heading 5 Char"/>
    <w:basedOn w:val="DefaultParagraphFont"/>
    <w:link w:val="Heading5"/>
    <w:uiPriority w:val="9"/>
    <w:rsid w:val="009B7F6A"/>
    <w:rPr>
      <w:rFonts w:ascii="Calibri" w:eastAsiaTheme="majorEastAsia" w:hAnsi="Calibri" w:cstheme="majorBidi"/>
      <w:i/>
      <w:color w:val="215E99" w:themeColor="text2" w:themeTint="BF"/>
    </w:rPr>
  </w:style>
  <w:style w:type="paragraph" w:styleId="Title">
    <w:name w:val="Title"/>
    <w:basedOn w:val="Normal"/>
    <w:next w:val="Normal"/>
    <w:link w:val="TitleChar"/>
    <w:uiPriority w:val="10"/>
    <w:qFormat/>
    <w:rsid w:val="00C93F2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F2B"/>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C93F2B"/>
    <w:rPr>
      <w:rFonts w:eastAsiaTheme="minorEastAsia"/>
      <w:color w:val="5A5A5A" w:themeColor="text1" w:themeTint="A5"/>
      <w:spacing w:val="15"/>
    </w:rPr>
  </w:style>
  <w:style w:type="character" w:styleId="SubtleReference">
    <w:name w:val="Subtle Reference"/>
    <w:basedOn w:val="DefaultParagraphFont"/>
    <w:uiPriority w:val="31"/>
    <w:qFormat/>
    <w:rsid w:val="00C93F2B"/>
    <w:rPr>
      <w:smallCaps/>
      <w:color w:val="5A5A5A" w:themeColor="text1" w:themeTint="A5"/>
    </w:rPr>
  </w:style>
  <w:style w:type="character" w:customStyle="1" w:styleId="Heading6Char">
    <w:name w:val="Heading 6 Char"/>
    <w:basedOn w:val="DefaultParagraphFont"/>
    <w:link w:val="Heading6"/>
    <w:uiPriority w:val="9"/>
    <w:semiHidden/>
    <w:rsid w:val="00A13909"/>
    <w:rPr>
      <w:rFonts w:asciiTheme="majorHAnsi" w:eastAsiaTheme="majorEastAsia" w:hAnsiTheme="majorHAnsi" w:cstheme="majorBidi"/>
      <w:i/>
      <w:color w:val="0F4761" w:themeColor="accent1" w:themeShade="BF"/>
    </w:rPr>
  </w:style>
  <w:style w:type="character" w:customStyle="1" w:styleId="Heading7Char">
    <w:name w:val="Heading 7 Char"/>
    <w:basedOn w:val="DefaultParagraphFont"/>
    <w:link w:val="Heading7"/>
    <w:uiPriority w:val="9"/>
    <w:semiHidden/>
    <w:rsid w:val="00C82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C08"/>
    <w:rPr>
      <w:rFonts w:eastAsiaTheme="majorEastAsia" w:cstheme="majorBidi"/>
      <w:color w:val="272727" w:themeColor="text1" w:themeTint="D8"/>
    </w:rPr>
  </w:style>
  <w:style w:type="paragraph" w:styleId="Quote">
    <w:name w:val="Quote"/>
    <w:basedOn w:val="Normal"/>
    <w:next w:val="Normal"/>
    <w:link w:val="QuoteChar"/>
    <w:uiPriority w:val="29"/>
    <w:qFormat/>
    <w:rsid w:val="00C82C08"/>
    <w:pPr>
      <w:spacing w:before="160"/>
      <w:jc w:val="center"/>
    </w:pPr>
    <w:rPr>
      <w:i/>
      <w:iCs/>
      <w:color w:val="404040" w:themeColor="text1" w:themeTint="BF"/>
    </w:rPr>
  </w:style>
  <w:style w:type="character" w:customStyle="1" w:styleId="QuoteChar">
    <w:name w:val="Quote Char"/>
    <w:basedOn w:val="DefaultParagraphFont"/>
    <w:link w:val="Quote"/>
    <w:uiPriority w:val="29"/>
    <w:rsid w:val="00C82C08"/>
    <w:rPr>
      <w:rFonts w:ascii="Calibri" w:hAnsi="Calibri"/>
      <w:i/>
      <w:iCs/>
      <w:color w:val="404040" w:themeColor="text1" w:themeTint="BF"/>
    </w:rPr>
  </w:style>
  <w:style w:type="paragraph" w:styleId="ListParagraph">
    <w:name w:val="List Paragraph"/>
    <w:basedOn w:val="Normal"/>
    <w:uiPriority w:val="34"/>
    <w:qFormat/>
    <w:rsid w:val="00C82C08"/>
    <w:pPr>
      <w:ind w:left="720"/>
      <w:contextualSpacing/>
    </w:pPr>
  </w:style>
  <w:style w:type="character" w:styleId="IntenseEmphasis">
    <w:name w:val="Intense Emphasis"/>
    <w:basedOn w:val="DefaultParagraphFont"/>
    <w:uiPriority w:val="21"/>
    <w:qFormat/>
    <w:rsid w:val="00C82C08"/>
    <w:rPr>
      <w:i/>
      <w:iCs/>
      <w:color w:val="0F4761" w:themeColor="accent1" w:themeShade="BF"/>
    </w:rPr>
  </w:style>
  <w:style w:type="paragraph" w:styleId="IntenseQuote">
    <w:name w:val="Intense Quote"/>
    <w:basedOn w:val="Normal"/>
    <w:next w:val="Normal"/>
    <w:link w:val="IntenseQuoteChar"/>
    <w:uiPriority w:val="30"/>
    <w:qFormat/>
    <w:rsid w:val="00C82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C08"/>
    <w:rPr>
      <w:rFonts w:ascii="Calibri" w:hAnsi="Calibri"/>
      <w:i/>
      <w:iCs/>
      <w:color w:val="0F4761" w:themeColor="accent1" w:themeShade="BF"/>
    </w:rPr>
  </w:style>
  <w:style w:type="character" w:styleId="IntenseReference">
    <w:name w:val="Intense Reference"/>
    <w:basedOn w:val="DefaultParagraphFont"/>
    <w:uiPriority w:val="32"/>
    <w:qFormat/>
    <w:rsid w:val="00C82C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702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868</Words>
  <Characters>4953</Characters>
  <Application>Microsoft Office Word</Application>
  <DocSecurity>0</DocSecurity>
  <Lines>41</Lines>
  <Paragraphs>11</Paragraphs>
  <ScaleCrop>false</ScaleCrop>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Vanellsa Acha</dc:creator>
  <cp:keywords/>
  <dc:description/>
  <cp:lastModifiedBy>Vanellsa Acha</cp:lastModifiedBy>
  <cp:revision>26</cp:revision>
  <dcterms:created xsi:type="dcterms:W3CDTF">2025-01-15T06:05:00Z</dcterms:created>
  <dcterms:modified xsi:type="dcterms:W3CDTF">2025-01-15T16:52:00Z</dcterms:modified>
</cp:coreProperties>
</file>