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${Смысл сайта}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Сайт рыбатекст ${поможет} дизайнеру, верстальщику, вебмастеру сгенерировать несколько абзацев более менее осмысленного текста рыбы на русском языке, а начинающему оратору отточить навык публичных выступлений в домашних условиях. При создании генератора мы использовали небезизвестный универсальный код речей. Текст генерируется абзацами случайным образом от двух до десяти предложений в абзаце, что позволяет сделать текст более привлекательным и живым для визуально-слухового восприятия.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${test}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своей сути рыбатекст является альтернативой традиционному lorem ipsum, который вызывает у некторых людей недоумение при попытках прочитать рыбу текст. В отличии от lorem ipsum, текст рыба на русском языке наполнит любой макет непонятным смыслом и придаст неповторимый колорит советских времен.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