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50829" w14:textId="77777777" w:rsidR="00B40E3A" w:rsidRDefault="00000000">
      <w:pPr>
        <w:spacing w:before="720" w:after="240"/>
        <w:jc w:val="center"/>
      </w:pPr>
      <w:r>
        <w:rPr>
          <w:rFonts w:ascii="Calibri" w:hAnsi="Calibri"/>
          <w:b/>
          <w:color w:val="646E7D"/>
          <w:sz w:val="24"/>
        </w:rPr>
        <w:t>DEPARTMENT OF COMPUTER SCIENCE &amp; ENGINEERING</w:t>
      </w:r>
      <w:r>
        <w:rPr>
          <w:rFonts w:ascii="Calibri" w:hAnsi="Calibri"/>
          <w:b/>
          <w:color w:val="646E7D"/>
          <w:sz w:val="24"/>
        </w:rPr>
        <w:br/>
        <w:t>DISTRIBUTED SYSTEMS AND APPLICATIONS</w:t>
      </w:r>
    </w:p>
    <w:p w14:paraId="0456EA09" w14:textId="77777777" w:rsidR="00B40E3A" w:rsidRDefault="00000000">
      <w:pPr>
        <w:spacing w:before="720" w:after="240"/>
        <w:jc w:val="center"/>
      </w:pPr>
      <w:r>
        <w:rPr>
          <w:rFonts w:ascii="Calibri" w:hAnsi="Calibri"/>
          <w:b/>
          <w:color w:val="1B365D"/>
          <w:sz w:val="48"/>
        </w:rPr>
        <w:t>ENTERPRISE DISTRIBUTED BANKING &amp; FINANCIAL LEDGER PLATFORM</w:t>
      </w:r>
    </w:p>
    <w:p w14:paraId="5E346631" w14:textId="5A20B5F0" w:rsidR="00B40E3A" w:rsidRDefault="00000000">
      <w:pPr>
        <w:spacing w:before="480" w:after="80"/>
        <w:jc w:val="center"/>
      </w:pPr>
      <w:r>
        <w:rPr>
          <w:rFonts w:ascii="Calibri" w:hAnsi="Calibri"/>
          <w:b/>
          <w:color w:val="323232"/>
        </w:rPr>
        <w:t>FINAL CAPSTONE PROJECT REPORT</w:t>
      </w:r>
      <w:r>
        <w:rPr>
          <w:rFonts w:ascii="Calibri" w:hAnsi="Calibri"/>
          <w:b/>
          <w:color w:val="323232"/>
        </w:rPr>
        <w:br/>
        <w:t xml:space="preserve">COURSE CODE: </w:t>
      </w:r>
      <w:r w:rsidR="00FE3521">
        <w:rPr>
          <w:rFonts w:ascii="Calibri" w:hAnsi="Calibri"/>
          <w:b/>
          <w:color w:val="323232"/>
        </w:rPr>
        <w:t>24CCE337</w:t>
      </w:r>
      <w:r>
        <w:rPr>
          <w:rFonts w:ascii="Calibri" w:hAnsi="Calibri"/>
          <w:b/>
          <w:color w:val="323232"/>
        </w:rPr>
        <w:br/>
        <w:t>ACADEMIC YEAR: 2025–2026</w:t>
      </w:r>
      <w:r>
        <w:rPr>
          <w:rFonts w:ascii="Calibri" w:hAnsi="Calibri"/>
          <w:b/>
          <w:color w:val="323232"/>
        </w:rPr>
        <w:br/>
      </w:r>
      <w:r>
        <w:rPr>
          <w:rFonts w:ascii="Calibri" w:hAnsi="Calibri"/>
          <w:b/>
          <w:color w:val="323232"/>
        </w:rPr>
        <w:br/>
      </w:r>
      <w:r>
        <w:rPr>
          <w:rFonts w:ascii="Calibri" w:hAnsi="Calibri"/>
          <w:i/>
          <w:color w:val="646464"/>
          <w:sz w:val="21"/>
        </w:rPr>
        <w:t>Prepared &amp; Submitted by:</w:t>
      </w:r>
      <w:r>
        <w:rPr>
          <w:rFonts w:ascii="Calibri" w:hAnsi="Calibri"/>
          <w:i/>
          <w:color w:val="646464"/>
          <w:sz w:val="21"/>
        </w:rPr>
        <w:br/>
      </w:r>
      <w:r w:rsidR="00FE3521">
        <w:rPr>
          <w:rFonts w:ascii="Calibri" w:hAnsi="Calibri"/>
          <w:b/>
          <w:color w:val="1B365D"/>
        </w:rPr>
        <w:t xml:space="preserve">Name : </w:t>
      </w:r>
      <w:r>
        <w:rPr>
          <w:rFonts w:ascii="Calibri" w:hAnsi="Calibri"/>
          <w:b/>
          <w:color w:val="1B365D"/>
        </w:rPr>
        <w:t xml:space="preserve">Vishal </w:t>
      </w:r>
      <w:proofErr w:type="spellStart"/>
      <w:r w:rsidR="00FE3521">
        <w:rPr>
          <w:rFonts w:ascii="Calibri" w:hAnsi="Calibri"/>
          <w:b/>
          <w:color w:val="1B365D"/>
        </w:rPr>
        <w:t>hariharan</w:t>
      </w:r>
      <w:proofErr w:type="spellEnd"/>
      <w:r w:rsidR="00FE3521">
        <w:rPr>
          <w:rFonts w:ascii="Calibri" w:hAnsi="Calibri"/>
          <w:b/>
          <w:color w:val="1B365D"/>
        </w:rPr>
        <w:t xml:space="preserve"> K </w:t>
      </w:r>
      <w:proofErr w:type="spellStart"/>
      <w:r w:rsidR="00FE3521">
        <w:rPr>
          <w:rFonts w:ascii="Calibri" w:hAnsi="Calibri"/>
          <w:b/>
          <w:color w:val="1B365D"/>
        </w:rPr>
        <w:t>K</w:t>
      </w:r>
      <w:proofErr w:type="spellEnd"/>
      <w:r w:rsidR="00FE3521">
        <w:rPr>
          <w:rFonts w:ascii="Calibri" w:hAnsi="Calibri"/>
          <w:b/>
          <w:color w:val="1B365D"/>
        </w:rPr>
        <w:t xml:space="preserve"> &amp; Shriyaa S K</w:t>
      </w:r>
      <w:r>
        <w:rPr>
          <w:rFonts w:ascii="Calibri" w:hAnsi="Calibri"/>
          <w:b/>
          <w:color w:val="1B365D"/>
        </w:rPr>
        <w:t>.</w:t>
      </w:r>
      <w:r>
        <w:rPr>
          <w:rFonts w:ascii="Calibri" w:hAnsi="Calibri"/>
          <w:b/>
          <w:color w:val="1B365D"/>
        </w:rPr>
        <w:br/>
      </w:r>
      <w:r>
        <w:rPr>
          <w:rFonts w:ascii="Calibri" w:hAnsi="Calibri"/>
          <w:b/>
          <w:color w:val="1B365D"/>
        </w:rPr>
        <w:br/>
        <w:t>GitHub: https://github.com/v-i-s-h-a-l-l/Banking-Application</w:t>
      </w:r>
      <w:r>
        <w:rPr>
          <w:rFonts w:ascii="Calibri" w:hAnsi="Calibri"/>
          <w:b/>
          <w:color w:val="1B365D"/>
        </w:rPr>
        <w:br/>
      </w:r>
      <w:r>
        <w:rPr>
          <w:rFonts w:ascii="Calibri" w:hAnsi="Calibri"/>
          <w:b/>
          <w:color w:val="1B365D"/>
        </w:rPr>
        <w:br/>
      </w:r>
      <w:r>
        <w:rPr>
          <w:rFonts w:ascii="Calibri" w:hAnsi="Calibri"/>
          <w:i/>
          <w:color w:val="787878"/>
          <w:sz w:val="20"/>
        </w:rPr>
        <w:t xml:space="preserve">Date of Submission: </w:t>
      </w:r>
      <w:r w:rsidR="00FE3521">
        <w:rPr>
          <w:rFonts w:ascii="Calibri" w:hAnsi="Calibri"/>
          <w:i/>
          <w:color w:val="787878"/>
          <w:sz w:val="20"/>
        </w:rPr>
        <w:t xml:space="preserve">03 </w:t>
      </w:r>
      <w:r>
        <w:rPr>
          <w:rFonts w:ascii="Calibri" w:hAnsi="Calibri"/>
          <w:i/>
          <w:color w:val="787878"/>
          <w:sz w:val="20"/>
        </w:rPr>
        <w:t>October 2026</w:t>
      </w:r>
      <w:r>
        <w:rPr>
          <w:rFonts w:ascii="Calibri" w:hAnsi="Calibri"/>
          <w:i/>
          <w:color w:val="787878"/>
          <w:sz w:val="20"/>
        </w:rPr>
        <w:br/>
      </w:r>
    </w:p>
    <w:p w14:paraId="1B41566C" w14:textId="77777777" w:rsidR="00B40E3A" w:rsidRDefault="00000000">
      <w:r>
        <w:br w:type="page"/>
      </w:r>
    </w:p>
    <w:p w14:paraId="349D20F0" w14:textId="77777777" w:rsidR="00B40E3A" w:rsidRDefault="00000000">
      <w:pPr>
        <w:pStyle w:val="Heading1"/>
        <w:spacing w:before="360" w:after="160"/>
      </w:pPr>
      <w:r>
        <w:rPr>
          <w:rFonts w:ascii="Calibri" w:hAnsi="Calibri"/>
          <w:color w:val="1B365D"/>
          <w:sz w:val="32"/>
        </w:rPr>
        <w:lastRenderedPageBreak/>
        <w:t>Executive Summary</w:t>
      </w:r>
    </w:p>
    <w:p w14:paraId="0B055768" w14:textId="77777777" w:rsidR="00B40E3A" w:rsidRDefault="00000000">
      <w:pPr>
        <w:spacing w:after="120"/>
      </w:pPr>
      <w:r>
        <w:rPr>
          <w:rFonts w:ascii="Calibri" w:hAnsi="Calibri"/>
          <w:color w:val="2D2D2D"/>
        </w:rPr>
        <w:t>Modern financial institutions cannot operate on traditional monolithic core banking architectures due to severe scalability limits, single points of failure, and operational fragility. However, transitioning mission-critical banking workloads into distributed microservices introduces the fundamental challenges of distributed computing: maintaining consistency without distributed two-phase commit (2PC) deadlocks, preventing the notorious dual-write dilemma, eliminating floating-point rounding errors, and safeguarding against race conditions such as balance double-spending under concurrent traffic.</w:t>
      </w:r>
    </w:p>
    <w:p w14:paraId="66F6D771" w14:textId="77777777" w:rsidR="00B40E3A" w:rsidRDefault="00000000">
      <w:pPr>
        <w:spacing w:after="120"/>
      </w:pPr>
      <w:r>
        <w:rPr>
          <w:rFonts w:ascii="Calibri" w:hAnsi="Calibri"/>
          <w:color w:val="2D2D2D"/>
        </w:rPr>
        <w:t>This project presents the design, rigorous implementation, and empirical validation of an Enterprise Distributed Banking Platform. Built upon Node.js, TypeScript, Fastify, and PostgreSQL 16, the system incorporates the Transactional Outbox Pattern with RabbitMQ message brokers, ensuring reliable at-least-once asynchronous event delivery with zero data loss. Multi-schema database isolation provides distinct bounded contexts for Authentication, Account Management, Fund Transfers, and Compliance Audit while preserving ACID atomicity within service transactions. Strong consistency on monetary mutations is guaranteed via database-level pessimistic row locks (SELECT FOR UPDATE) and strictly immutable double-entry ledger bookkeeping where all amounts are denominated in integer minor units (paise/cents). Experimental testing validates 100% adherence to financial invariants, complete idempotency across parallel requests, sub-85ms p95 latency under high-concurrency loads, and seamless automated failover under synthetic fault injection.</w:t>
      </w:r>
    </w:p>
    <w:p w14:paraId="26B3FFC4" w14:textId="77777777" w:rsidR="00B40E3A" w:rsidRDefault="00000000">
      <w:pPr>
        <w:pStyle w:val="Heading2"/>
        <w:spacing w:before="280" w:after="120"/>
      </w:pPr>
      <w:r>
        <w:rPr>
          <w:rFonts w:ascii="Calibri" w:hAnsi="Calibri"/>
          <w:color w:val="2E6B9E"/>
        </w:rPr>
        <w:t>Table of Contents</w:t>
      </w:r>
    </w:p>
    <w:tbl>
      <w:tblPr>
        <w:tblW w:w="0" w:type="auto"/>
        <w:jc w:val="center"/>
        <w:tblBorders>
          <w:top w:val="single" w:sz="4" w:space="0" w:color="D0D7DE"/>
          <w:bottom w:val="single" w:sz="6" w:space="0" w:color="D0D7DE"/>
          <w:insideH w:val="single" w:sz="4" w:space="0" w:color="D0D7DE"/>
        </w:tblBorders>
        <w:tblLook w:val="04A0" w:firstRow="1" w:lastRow="0" w:firstColumn="1" w:lastColumn="0" w:noHBand="0" w:noVBand="1"/>
      </w:tblPr>
      <w:tblGrid>
        <w:gridCol w:w="4680"/>
        <w:gridCol w:w="4680"/>
      </w:tblGrid>
      <w:tr w:rsidR="00B40E3A" w14:paraId="718B5A7B" w14:textId="77777777">
        <w:trPr>
          <w:jc w:val="center"/>
        </w:trPr>
        <w:tc>
          <w:tcPr>
            <w:tcW w:w="4680" w:type="dxa"/>
            <w:shd w:val="clear" w:color="auto" w:fill="1B365D"/>
            <w:tcMar>
              <w:top w:w="80" w:type="dxa"/>
              <w:left w:w="100" w:type="dxa"/>
              <w:bottom w:w="80" w:type="dxa"/>
              <w:right w:w="100" w:type="dxa"/>
            </w:tcMar>
          </w:tcPr>
          <w:p w14:paraId="6267C364" w14:textId="77777777" w:rsidR="00B40E3A" w:rsidRDefault="00000000">
            <w:r>
              <w:rPr>
                <w:rFonts w:ascii="Calibri" w:hAnsi="Calibri"/>
                <w:b/>
                <w:color w:val="FFFFFF"/>
                <w:sz w:val="21"/>
              </w:rPr>
              <w:t>Section Title</w:t>
            </w:r>
          </w:p>
        </w:tc>
        <w:tc>
          <w:tcPr>
            <w:tcW w:w="4680" w:type="dxa"/>
            <w:shd w:val="clear" w:color="auto" w:fill="1B365D"/>
            <w:tcMar>
              <w:top w:w="80" w:type="dxa"/>
              <w:left w:w="100" w:type="dxa"/>
              <w:bottom w:w="80" w:type="dxa"/>
              <w:right w:w="100" w:type="dxa"/>
            </w:tcMar>
          </w:tcPr>
          <w:p w14:paraId="41BFAE37" w14:textId="77777777" w:rsidR="00B40E3A" w:rsidRDefault="00000000">
            <w:r>
              <w:rPr>
                <w:rFonts w:ascii="Calibri" w:hAnsi="Calibri"/>
                <w:b/>
                <w:color w:val="FFFFFF"/>
                <w:sz w:val="21"/>
              </w:rPr>
              <w:t>Key Subsections</w:t>
            </w:r>
          </w:p>
        </w:tc>
      </w:tr>
      <w:tr w:rsidR="00B40E3A" w14:paraId="0C2BA2D8" w14:textId="77777777">
        <w:trPr>
          <w:jc w:val="center"/>
        </w:trPr>
        <w:tc>
          <w:tcPr>
            <w:tcW w:w="4680" w:type="dxa"/>
            <w:shd w:val="clear" w:color="auto" w:fill="FFFFFF"/>
            <w:tcMar>
              <w:top w:w="60" w:type="dxa"/>
              <w:left w:w="100" w:type="dxa"/>
              <w:bottom w:w="60" w:type="dxa"/>
              <w:right w:w="100" w:type="dxa"/>
            </w:tcMar>
          </w:tcPr>
          <w:p w14:paraId="0A1B0D1C" w14:textId="77777777" w:rsidR="00B40E3A" w:rsidRDefault="00000000">
            <w:pPr>
              <w:spacing w:after="40" w:line="264" w:lineRule="auto"/>
            </w:pPr>
            <w:r>
              <w:rPr>
                <w:rFonts w:ascii="Calibri" w:hAnsi="Calibri"/>
                <w:b/>
                <w:color w:val="1E1E1E"/>
                <w:sz w:val="19"/>
              </w:rPr>
              <w:t>1. Introduction</w:t>
            </w:r>
          </w:p>
        </w:tc>
        <w:tc>
          <w:tcPr>
            <w:tcW w:w="4680" w:type="dxa"/>
            <w:shd w:val="clear" w:color="auto" w:fill="FFFFFF"/>
            <w:tcMar>
              <w:top w:w="60" w:type="dxa"/>
              <w:left w:w="100" w:type="dxa"/>
              <w:bottom w:w="60" w:type="dxa"/>
              <w:right w:w="100" w:type="dxa"/>
            </w:tcMar>
          </w:tcPr>
          <w:p w14:paraId="4AD2985A" w14:textId="77777777" w:rsidR="00B40E3A" w:rsidRDefault="00000000">
            <w:pPr>
              <w:spacing w:after="40" w:line="264" w:lineRule="auto"/>
            </w:pPr>
            <w:r>
              <w:rPr>
                <w:rFonts w:ascii="Calibri" w:hAnsi="Calibri"/>
                <w:color w:val="1E1E1E"/>
                <w:sz w:val="19"/>
              </w:rPr>
              <w:t>1.1 Background &amp; Context</w:t>
            </w:r>
            <w:r>
              <w:rPr>
                <w:rFonts w:ascii="Calibri" w:hAnsi="Calibri"/>
                <w:color w:val="1E1E1E"/>
                <w:sz w:val="19"/>
              </w:rPr>
              <w:br/>
              <w:t>1.2 Distributed Banking &amp; CAP Theorem Trade-offs</w:t>
            </w:r>
            <w:r>
              <w:rPr>
                <w:rFonts w:ascii="Calibri" w:hAnsi="Calibri"/>
                <w:color w:val="1E1E1E"/>
                <w:sz w:val="19"/>
              </w:rPr>
              <w:br/>
              <w:t>1.3 Scope of the Project</w:t>
            </w:r>
          </w:p>
        </w:tc>
      </w:tr>
      <w:tr w:rsidR="00B40E3A" w14:paraId="7F15F339" w14:textId="77777777">
        <w:trPr>
          <w:jc w:val="center"/>
        </w:trPr>
        <w:tc>
          <w:tcPr>
            <w:tcW w:w="4680" w:type="dxa"/>
            <w:shd w:val="clear" w:color="auto" w:fill="F8FAFC"/>
            <w:tcMar>
              <w:top w:w="60" w:type="dxa"/>
              <w:left w:w="100" w:type="dxa"/>
              <w:bottom w:w="60" w:type="dxa"/>
              <w:right w:w="100" w:type="dxa"/>
            </w:tcMar>
          </w:tcPr>
          <w:p w14:paraId="0112EC66" w14:textId="77777777" w:rsidR="00B40E3A" w:rsidRDefault="00000000">
            <w:pPr>
              <w:spacing w:after="40" w:line="264" w:lineRule="auto"/>
            </w:pPr>
            <w:r>
              <w:rPr>
                <w:rFonts w:ascii="Calibri" w:hAnsi="Calibri"/>
                <w:b/>
                <w:color w:val="1E1E1E"/>
                <w:sz w:val="19"/>
              </w:rPr>
              <w:t>2. Objectives</w:t>
            </w:r>
          </w:p>
        </w:tc>
        <w:tc>
          <w:tcPr>
            <w:tcW w:w="4680" w:type="dxa"/>
            <w:shd w:val="clear" w:color="auto" w:fill="F8FAFC"/>
            <w:tcMar>
              <w:top w:w="60" w:type="dxa"/>
              <w:left w:w="100" w:type="dxa"/>
              <w:bottom w:w="60" w:type="dxa"/>
              <w:right w:w="100" w:type="dxa"/>
            </w:tcMar>
          </w:tcPr>
          <w:p w14:paraId="4E03B3CF" w14:textId="77777777" w:rsidR="00B40E3A" w:rsidRDefault="00000000">
            <w:pPr>
              <w:spacing w:after="40" w:line="264" w:lineRule="auto"/>
            </w:pPr>
            <w:r>
              <w:rPr>
                <w:rFonts w:ascii="Calibri" w:hAnsi="Calibri"/>
                <w:color w:val="1E1E1E"/>
                <w:sz w:val="19"/>
              </w:rPr>
              <w:t>2.1 Primary Functional Objectives</w:t>
            </w:r>
            <w:r>
              <w:rPr>
                <w:rFonts w:ascii="Calibri" w:hAnsi="Calibri"/>
                <w:color w:val="1E1E1E"/>
                <w:sz w:val="19"/>
              </w:rPr>
              <w:br/>
              <w:t>2.2 Non-Functional &amp; Reliability Targets</w:t>
            </w:r>
            <w:r>
              <w:rPr>
                <w:rFonts w:ascii="Calibri" w:hAnsi="Calibri"/>
                <w:color w:val="1E1E1E"/>
                <w:sz w:val="19"/>
              </w:rPr>
              <w:br/>
              <w:t>2.3 Financial &amp; Ledger Invariant Guarantees</w:t>
            </w:r>
          </w:p>
        </w:tc>
      </w:tr>
      <w:tr w:rsidR="00B40E3A" w14:paraId="2C1FD6A0" w14:textId="77777777">
        <w:trPr>
          <w:jc w:val="center"/>
        </w:trPr>
        <w:tc>
          <w:tcPr>
            <w:tcW w:w="4680" w:type="dxa"/>
            <w:shd w:val="clear" w:color="auto" w:fill="FFFFFF"/>
            <w:tcMar>
              <w:top w:w="60" w:type="dxa"/>
              <w:left w:w="100" w:type="dxa"/>
              <w:bottom w:w="60" w:type="dxa"/>
              <w:right w:w="100" w:type="dxa"/>
            </w:tcMar>
          </w:tcPr>
          <w:p w14:paraId="0820D403" w14:textId="77777777" w:rsidR="00B40E3A" w:rsidRDefault="00000000">
            <w:pPr>
              <w:spacing w:after="40" w:line="264" w:lineRule="auto"/>
            </w:pPr>
            <w:r>
              <w:rPr>
                <w:rFonts w:ascii="Calibri" w:hAnsi="Calibri"/>
                <w:b/>
                <w:color w:val="1E1E1E"/>
                <w:sz w:val="19"/>
              </w:rPr>
              <w:t>3. Project Problem Statement</w:t>
            </w:r>
          </w:p>
        </w:tc>
        <w:tc>
          <w:tcPr>
            <w:tcW w:w="4680" w:type="dxa"/>
            <w:shd w:val="clear" w:color="auto" w:fill="FFFFFF"/>
            <w:tcMar>
              <w:top w:w="60" w:type="dxa"/>
              <w:left w:w="100" w:type="dxa"/>
              <w:bottom w:w="60" w:type="dxa"/>
              <w:right w:w="100" w:type="dxa"/>
            </w:tcMar>
          </w:tcPr>
          <w:p w14:paraId="6E7225C5" w14:textId="77777777" w:rsidR="00B40E3A" w:rsidRDefault="00000000">
            <w:pPr>
              <w:spacing w:after="40" w:line="264" w:lineRule="auto"/>
            </w:pPr>
            <w:r>
              <w:rPr>
                <w:rFonts w:ascii="Calibri" w:hAnsi="Calibri"/>
                <w:color w:val="1E1E1E"/>
                <w:sz w:val="19"/>
              </w:rPr>
              <w:t>3.1 The Dual-Write Problem in Distributed Systems</w:t>
            </w:r>
            <w:r>
              <w:rPr>
                <w:rFonts w:ascii="Calibri" w:hAnsi="Calibri"/>
                <w:color w:val="1E1E1E"/>
                <w:sz w:val="19"/>
              </w:rPr>
              <w:br/>
              <w:t>3.2 Concurrency Anomalies &amp; The Double-Spending Bug</w:t>
            </w:r>
            <w:r>
              <w:rPr>
                <w:rFonts w:ascii="Calibri" w:hAnsi="Calibri"/>
                <w:color w:val="1E1E1E"/>
                <w:sz w:val="19"/>
              </w:rPr>
              <w:br/>
              <w:t>3.3 Floating-Point Truncation in Financial Accounting</w:t>
            </w:r>
            <w:r>
              <w:rPr>
                <w:rFonts w:ascii="Calibri" w:hAnsi="Calibri"/>
                <w:color w:val="1E1E1E"/>
                <w:sz w:val="19"/>
              </w:rPr>
              <w:br/>
              <w:t>3.4 Cascading Failures in Microservice Architectures</w:t>
            </w:r>
          </w:p>
        </w:tc>
      </w:tr>
      <w:tr w:rsidR="00B40E3A" w14:paraId="21A0623F" w14:textId="77777777">
        <w:trPr>
          <w:jc w:val="center"/>
        </w:trPr>
        <w:tc>
          <w:tcPr>
            <w:tcW w:w="4680" w:type="dxa"/>
            <w:shd w:val="clear" w:color="auto" w:fill="F8FAFC"/>
            <w:tcMar>
              <w:top w:w="60" w:type="dxa"/>
              <w:left w:w="100" w:type="dxa"/>
              <w:bottom w:w="60" w:type="dxa"/>
              <w:right w:w="100" w:type="dxa"/>
            </w:tcMar>
          </w:tcPr>
          <w:p w14:paraId="5C798CDE" w14:textId="77777777" w:rsidR="00B40E3A" w:rsidRDefault="00000000">
            <w:pPr>
              <w:spacing w:after="40" w:line="264" w:lineRule="auto"/>
            </w:pPr>
            <w:r>
              <w:rPr>
                <w:rFonts w:ascii="Calibri" w:hAnsi="Calibri"/>
                <w:b/>
                <w:color w:val="1E1E1E"/>
                <w:sz w:val="19"/>
              </w:rPr>
              <w:t>4. System Architecture</w:t>
            </w:r>
          </w:p>
        </w:tc>
        <w:tc>
          <w:tcPr>
            <w:tcW w:w="4680" w:type="dxa"/>
            <w:shd w:val="clear" w:color="auto" w:fill="F8FAFC"/>
            <w:tcMar>
              <w:top w:w="60" w:type="dxa"/>
              <w:left w:w="100" w:type="dxa"/>
              <w:bottom w:w="60" w:type="dxa"/>
              <w:right w:w="100" w:type="dxa"/>
            </w:tcMar>
          </w:tcPr>
          <w:p w14:paraId="3E1E0B32" w14:textId="77777777" w:rsidR="00B40E3A" w:rsidRDefault="00000000">
            <w:pPr>
              <w:spacing w:after="40" w:line="264" w:lineRule="auto"/>
            </w:pPr>
            <w:r>
              <w:rPr>
                <w:rFonts w:ascii="Calibri" w:hAnsi="Calibri"/>
                <w:color w:val="1E1E1E"/>
                <w:sz w:val="19"/>
              </w:rPr>
              <w:t>4.1 Multi-Tier Distributed Topology</w:t>
            </w:r>
            <w:r>
              <w:rPr>
                <w:rFonts w:ascii="Calibri" w:hAnsi="Calibri"/>
                <w:color w:val="1E1E1E"/>
                <w:sz w:val="19"/>
              </w:rPr>
              <w:br/>
              <w:t>4.2 Presentation &amp; Edge Routing Tiers</w:t>
            </w:r>
            <w:r>
              <w:rPr>
                <w:rFonts w:ascii="Calibri" w:hAnsi="Calibri"/>
                <w:color w:val="1E1E1E"/>
                <w:sz w:val="19"/>
              </w:rPr>
              <w:br/>
              <w:t>4.3 Core Domain Microservices &amp; Bounded Contexts</w:t>
            </w:r>
            <w:r>
              <w:rPr>
                <w:rFonts w:ascii="Calibri" w:hAnsi="Calibri"/>
                <w:color w:val="1E1E1E"/>
                <w:sz w:val="19"/>
              </w:rPr>
              <w:br/>
              <w:t>4.4 Multi-Schema Relational Database Architecture</w:t>
            </w:r>
            <w:r>
              <w:rPr>
                <w:rFonts w:ascii="Calibri" w:hAnsi="Calibri"/>
                <w:color w:val="1E1E1E"/>
                <w:sz w:val="19"/>
              </w:rPr>
              <w:br/>
              <w:t>4.5 Event Streaming &amp; Asynchronous Background Worker Tier</w:t>
            </w:r>
          </w:p>
        </w:tc>
      </w:tr>
      <w:tr w:rsidR="00B40E3A" w14:paraId="72D1B508" w14:textId="77777777">
        <w:trPr>
          <w:jc w:val="center"/>
        </w:trPr>
        <w:tc>
          <w:tcPr>
            <w:tcW w:w="4680" w:type="dxa"/>
            <w:shd w:val="clear" w:color="auto" w:fill="FFFFFF"/>
            <w:tcMar>
              <w:top w:w="60" w:type="dxa"/>
              <w:left w:w="100" w:type="dxa"/>
              <w:bottom w:w="60" w:type="dxa"/>
              <w:right w:w="100" w:type="dxa"/>
            </w:tcMar>
          </w:tcPr>
          <w:p w14:paraId="20E5BFA3" w14:textId="77777777" w:rsidR="00B40E3A" w:rsidRDefault="00000000">
            <w:pPr>
              <w:spacing w:after="40" w:line="264" w:lineRule="auto"/>
            </w:pPr>
            <w:r>
              <w:rPr>
                <w:rFonts w:ascii="Calibri" w:hAnsi="Calibri"/>
                <w:b/>
                <w:color w:val="1E1E1E"/>
                <w:sz w:val="19"/>
              </w:rPr>
              <w:t>5. Distributed Systems Concepts Used</w:t>
            </w:r>
          </w:p>
        </w:tc>
        <w:tc>
          <w:tcPr>
            <w:tcW w:w="4680" w:type="dxa"/>
            <w:shd w:val="clear" w:color="auto" w:fill="FFFFFF"/>
            <w:tcMar>
              <w:top w:w="60" w:type="dxa"/>
              <w:left w:w="100" w:type="dxa"/>
              <w:bottom w:w="60" w:type="dxa"/>
              <w:right w:w="100" w:type="dxa"/>
            </w:tcMar>
          </w:tcPr>
          <w:p w14:paraId="28F5A543" w14:textId="77777777" w:rsidR="00B40E3A" w:rsidRDefault="00000000">
            <w:pPr>
              <w:spacing w:after="40" w:line="264" w:lineRule="auto"/>
            </w:pPr>
            <w:r>
              <w:rPr>
                <w:rFonts w:ascii="Calibri" w:hAnsi="Calibri"/>
                <w:color w:val="1E1E1E"/>
                <w:sz w:val="19"/>
              </w:rPr>
              <w:t>5.1 Transactional Outbox Pattern &amp; At-Least-Once Delivery</w:t>
            </w:r>
            <w:r>
              <w:rPr>
                <w:rFonts w:ascii="Calibri" w:hAnsi="Calibri"/>
                <w:color w:val="1E1E1E"/>
                <w:sz w:val="19"/>
              </w:rPr>
              <w:br/>
            </w:r>
            <w:r>
              <w:rPr>
                <w:rFonts w:ascii="Calibri" w:hAnsi="Calibri"/>
                <w:color w:val="1E1E1E"/>
                <w:sz w:val="19"/>
              </w:rPr>
              <w:lastRenderedPageBreak/>
              <w:t>5.2 Idempotency Keys &amp; Deduplication Strategies</w:t>
            </w:r>
            <w:r>
              <w:rPr>
                <w:rFonts w:ascii="Calibri" w:hAnsi="Calibri"/>
                <w:color w:val="1E1E1E"/>
                <w:sz w:val="19"/>
              </w:rPr>
              <w:br/>
              <w:t>5.3 Pessimistic Concurrency Control &amp; Row-Level Locking</w:t>
            </w:r>
            <w:r>
              <w:rPr>
                <w:rFonts w:ascii="Calibri" w:hAnsi="Calibri"/>
                <w:color w:val="1E1E1E"/>
                <w:sz w:val="19"/>
              </w:rPr>
              <w:br/>
              <w:t>5.4 Deterministic Finite State Machine Lifecycle</w:t>
            </w:r>
            <w:r>
              <w:rPr>
                <w:rFonts w:ascii="Calibri" w:hAnsi="Calibri"/>
                <w:color w:val="1E1E1E"/>
                <w:sz w:val="19"/>
              </w:rPr>
              <w:br/>
              <w:t>5.5 Event-Driven Architecture (EDA) &amp; AMQP 0-9-1 Protocols</w:t>
            </w:r>
            <w:r>
              <w:rPr>
                <w:rFonts w:ascii="Calibri" w:hAnsi="Calibri"/>
                <w:color w:val="1E1E1E"/>
                <w:sz w:val="19"/>
              </w:rPr>
              <w:br/>
              <w:t>5.6 Distributed Request Tracing &amp; Correlation Identifiers</w:t>
            </w:r>
            <w:r>
              <w:rPr>
                <w:rFonts w:ascii="Calibri" w:hAnsi="Calibri"/>
                <w:color w:val="1E1E1E"/>
                <w:sz w:val="19"/>
              </w:rPr>
              <w:br/>
              <w:t>5.7 Failure Modes, Circuit Breakers &amp; Fault Injection Hooks</w:t>
            </w:r>
          </w:p>
        </w:tc>
      </w:tr>
      <w:tr w:rsidR="00B40E3A" w14:paraId="58DCCE75" w14:textId="77777777">
        <w:trPr>
          <w:jc w:val="center"/>
        </w:trPr>
        <w:tc>
          <w:tcPr>
            <w:tcW w:w="4680" w:type="dxa"/>
            <w:shd w:val="clear" w:color="auto" w:fill="F8FAFC"/>
            <w:tcMar>
              <w:top w:w="60" w:type="dxa"/>
              <w:left w:w="100" w:type="dxa"/>
              <w:bottom w:w="60" w:type="dxa"/>
              <w:right w:w="100" w:type="dxa"/>
            </w:tcMar>
          </w:tcPr>
          <w:p w14:paraId="721AEEDC" w14:textId="77777777" w:rsidR="00B40E3A" w:rsidRDefault="00000000">
            <w:pPr>
              <w:spacing w:after="40" w:line="264" w:lineRule="auto"/>
            </w:pPr>
            <w:r>
              <w:rPr>
                <w:rFonts w:ascii="Calibri" w:hAnsi="Calibri"/>
                <w:b/>
                <w:color w:val="1E1E1E"/>
                <w:sz w:val="19"/>
              </w:rPr>
              <w:lastRenderedPageBreak/>
              <w:t>6. Technology Stack &amp; Technical Rationale</w:t>
            </w:r>
          </w:p>
        </w:tc>
        <w:tc>
          <w:tcPr>
            <w:tcW w:w="4680" w:type="dxa"/>
            <w:shd w:val="clear" w:color="auto" w:fill="F8FAFC"/>
            <w:tcMar>
              <w:top w:w="60" w:type="dxa"/>
              <w:left w:w="100" w:type="dxa"/>
              <w:bottom w:w="60" w:type="dxa"/>
              <w:right w:w="100" w:type="dxa"/>
            </w:tcMar>
          </w:tcPr>
          <w:p w14:paraId="0E4A70FA" w14:textId="77777777" w:rsidR="00B40E3A" w:rsidRDefault="00000000">
            <w:pPr>
              <w:spacing w:after="40" w:line="264" w:lineRule="auto"/>
            </w:pPr>
            <w:r>
              <w:rPr>
                <w:rFonts w:ascii="Calibri" w:hAnsi="Calibri"/>
                <w:color w:val="1E1E1E"/>
                <w:sz w:val="19"/>
              </w:rPr>
              <w:t>6.1 Core Runtimes &amp; Languages (Node.js 20, TypeScript 5.4)</w:t>
            </w:r>
            <w:r>
              <w:rPr>
                <w:rFonts w:ascii="Calibri" w:hAnsi="Calibri"/>
                <w:color w:val="1E1E1E"/>
                <w:sz w:val="19"/>
              </w:rPr>
              <w:br/>
              <w:t>6.2 Web Framework &amp; Edge Gateway (Fastify)</w:t>
            </w:r>
            <w:r>
              <w:rPr>
                <w:rFonts w:ascii="Calibri" w:hAnsi="Calibri"/>
                <w:color w:val="1E1E1E"/>
                <w:sz w:val="19"/>
              </w:rPr>
              <w:br/>
              <w:t>6.3 Multi-Schema Persistence (PostgreSQL 16 &amp; Prisma ORM)</w:t>
            </w:r>
            <w:r>
              <w:rPr>
                <w:rFonts w:ascii="Calibri" w:hAnsi="Calibri"/>
                <w:color w:val="1E1E1E"/>
                <w:sz w:val="19"/>
              </w:rPr>
              <w:br/>
              <w:t>6.4 Message Broker &amp; Distributed Caching (RabbitMQ &amp; Redis)</w:t>
            </w:r>
            <w:r>
              <w:rPr>
                <w:rFonts w:ascii="Calibri" w:hAnsi="Calibri"/>
                <w:color w:val="1E1E1E"/>
                <w:sz w:val="19"/>
              </w:rPr>
              <w:br/>
              <w:t>6.5 Client-Side Interface (React 18 &amp; Vite)</w:t>
            </w:r>
            <w:r>
              <w:rPr>
                <w:rFonts w:ascii="Calibri" w:hAnsi="Calibri"/>
                <w:color w:val="1E1E1E"/>
                <w:sz w:val="19"/>
              </w:rPr>
              <w:br/>
              <w:t>6.6 Verification &amp; Testing Frameworks (Vitest, Playwright, k6)</w:t>
            </w:r>
          </w:p>
        </w:tc>
      </w:tr>
      <w:tr w:rsidR="00B40E3A" w14:paraId="10935F0D" w14:textId="77777777">
        <w:trPr>
          <w:jc w:val="center"/>
        </w:trPr>
        <w:tc>
          <w:tcPr>
            <w:tcW w:w="4680" w:type="dxa"/>
            <w:shd w:val="clear" w:color="auto" w:fill="FFFFFF"/>
            <w:tcMar>
              <w:top w:w="60" w:type="dxa"/>
              <w:left w:w="100" w:type="dxa"/>
              <w:bottom w:w="60" w:type="dxa"/>
              <w:right w:w="100" w:type="dxa"/>
            </w:tcMar>
          </w:tcPr>
          <w:p w14:paraId="29E93BB7" w14:textId="77777777" w:rsidR="00B40E3A" w:rsidRDefault="00000000">
            <w:pPr>
              <w:spacing w:after="40" w:line="264" w:lineRule="auto"/>
            </w:pPr>
            <w:r>
              <w:rPr>
                <w:rFonts w:ascii="Calibri" w:hAnsi="Calibri"/>
                <w:b/>
                <w:color w:val="1E1E1E"/>
                <w:sz w:val="19"/>
              </w:rPr>
              <w:t>7. Implementation Details &amp; Core Mechanics</w:t>
            </w:r>
          </w:p>
        </w:tc>
        <w:tc>
          <w:tcPr>
            <w:tcW w:w="4680" w:type="dxa"/>
            <w:shd w:val="clear" w:color="auto" w:fill="FFFFFF"/>
            <w:tcMar>
              <w:top w:w="60" w:type="dxa"/>
              <w:left w:w="100" w:type="dxa"/>
              <w:bottom w:w="60" w:type="dxa"/>
              <w:right w:w="100" w:type="dxa"/>
            </w:tcMar>
          </w:tcPr>
          <w:p w14:paraId="73A4B3D1" w14:textId="77777777" w:rsidR="00B40E3A" w:rsidRDefault="00000000">
            <w:pPr>
              <w:spacing w:after="40" w:line="264" w:lineRule="auto"/>
            </w:pPr>
            <w:r>
              <w:rPr>
                <w:rFonts w:ascii="Calibri" w:hAnsi="Calibri"/>
                <w:color w:val="1E1E1E"/>
                <w:sz w:val="19"/>
              </w:rPr>
              <w:t>7.1 Account Service &amp; Pessimistic Ledger Locking</w:t>
            </w:r>
            <w:r>
              <w:rPr>
                <w:rFonts w:ascii="Calibri" w:hAnsi="Calibri"/>
                <w:color w:val="1E1E1E"/>
                <w:sz w:val="19"/>
              </w:rPr>
              <w:br/>
              <w:t>7.2 Transfer Coordinator &amp; Transactional Outbox Staging</w:t>
            </w:r>
            <w:r>
              <w:rPr>
                <w:rFonts w:ascii="Calibri" w:hAnsi="Calibri"/>
                <w:color w:val="1E1E1E"/>
                <w:sz w:val="19"/>
              </w:rPr>
              <w:br/>
              <w:t>7.3 Asynchronous Outbox Worker &amp; RabbitMQ Topic Dispatcher</w:t>
            </w:r>
            <w:r>
              <w:rPr>
                <w:rFonts w:ascii="Calibri" w:hAnsi="Calibri"/>
                <w:color w:val="1E1E1E"/>
                <w:sz w:val="19"/>
              </w:rPr>
              <w:br/>
              <w:t>7.4 API Gateway: JWT Decoupling, Rate-Limiting &amp; Correlation</w:t>
            </w:r>
            <w:r>
              <w:rPr>
                <w:rFonts w:ascii="Calibri" w:hAnsi="Calibri"/>
                <w:color w:val="1E1E1E"/>
                <w:sz w:val="19"/>
              </w:rPr>
              <w:br/>
              <w:t>7.5 Worker Daemons: Idempotent Consumer Implementation</w:t>
            </w:r>
            <w:r>
              <w:rPr>
                <w:rFonts w:ascii="Calibri" w:hAnsi="Calibri"/>
                <w:color w:val="1E1E1E"/>
                <w:sz w:val="19"/>
              </w:rPr>
              <w:br/>
              <w:t>7.6 Integer Minor Units &amp; BigInt Precision Mechanics</w:t>
            </w:r>
          </w:p>
        </w:tc>
      </w:tr>
      <w:tr w:rsidR="00B40E3A" w14:paraId="29FC550C" w14:textId="77777777">
        <w:trPr>
          <w:jc w:val="center"/>
        </w:trPr>
        <w:tc>
          <w:tcPr>
            <w:tcW w:w="4680" w:type="dxa"/>
            <w:shd w:val="clear" w:color="auto" w:fill="F8FAFC"/>
            <w:tcMar>
              <w:top w:w="60" w:type="dxa"/>
              <w:left w:w="100" w:type="dxa"/>
              <w:bottom w:w="60" w:type="dxa"/>
              <w:right w:w="100" w:type="dxa"/>
            </w:tcMar>
          </w:tcPr>
          <w:p w14:paraId="00B22E99" w14:textId="77777777" w:rsidR="00B40E3A" w:rsidRDefault="00000000">
            <w:pPr>
              <w:spacing w:after="40" w:line="264" w:lineRule="auto"/>
            </w:pPr>
            <w:r>
              <w:rPr>
                <w:rFonts w:ascii="Calibri" w:hAnsi="Calibri"/>
                <w:b/>
                <w:color w:val="1E1E1E"/>
                <w:sz w:val="19"/>
              </w:rPr>
              <w:t>8. System Working &amp; Operational Demo</w:t>
            </w:r>
          </w:p>
        </w:tc>
        <w:tc>
          <w:tcPr>
            <w:tcW w:w="4680" w:type="dxa"/>
            <w:shd w:val="clear" w:color="auto" w:fill="F8FAFC"/>
            <w:tcMar>
              <w:top w:w="60" w:type="dxa"/>
              <w:left w:w="100" w:type="dxa"/>
              <w:bottom w:w="60" w:type="dxa"/>
              <w:right w:w="100" w:type="dxa"/>
            </w:tcMar>
          </w:tcPr>
          <w:p w14:paraId="4EB251E3" w14:textId="77777777" w:rsidR="00B40E3A" w:rsidRDefault="00000000">
            <w:pPr>
              <w:spacing w:after="40" w:line="264" w:lineRule="auto"/>
            </w:pPr>
            <w:r>
              <w:rPr>
                <w:rFonts w:ascii="Calibri" w:hAnsi="Calibri"/>
                <w:color w:val="1E1E1E"/>
                <w:sz w:val="19"/>
              </w:rPr>
              <w:t>8.1 Complete User Lifecycle &amp; Authentication Workflow</w:t>
            </w:r>
            <w:r>
              <w:rPr>
                <w:rFonts w:ascii="Calibri" w:hAnsi="Calibri"/>
                <w:color w:val="1E1E1E"/>
                <w:sz w:val="19"/>
              </w:rPr>
              <w:br/>
              <w:t>8.2 Account Provisioning &amp; Initial Ledger Credit</w:t>
            </w:r>
            <w:r>
              <w:rPr>
                <w:rFonts w:ascii="Calibri" w:hAnsi="Calibri"/>
                <w:color w:val="1E1E1E"/>
                <w:sz w:val="19"/>
              </w:rPr>
              <w:br/>
              <w:t>8.3 Idempotent Peer-to-Peer Fund Transfer Execution</w:t>
            </w:r>
            <w:r>
              <w:rPr>
                <w:rFonts w:ascii="Calibri" w:hAnsi="Calibri"/>
                <w:color w:val="1E1E1E"/>
                <w:sz w:val="19"/>
              </w:rPr>
              <w:br/>
              <w:t>8.4 Asynchronous State Transition &amp; Status Polling</w:t>
            </w:r>
            <w:r>
              <w:rPr>
                <w:rFonts w:ascii="Calibri" w:hAnsi="Calibri"/>
                <w:color w:val="1E1E1E"/>
                <w:sz w:val="19"/>
              </w:rPr>
              <w:br/>
              <w:t>8.5 Tamper-Evident Ledger Audit Verification</w:t>
            </w:r>
            <w:r>
              <w:rPr>
                <w:rFonts w:ascii="Calibri" w:hAnsi="Calibri"/>
                <w:color w:val="1E1E1E"/>
                <w:sz w:val="19"/>
              </w:rPr>
              <w:br/>
              <w:t>8.6 Asynchronous Notification &amp; Worker Event Logs</w:t>
            </w:r>
          </w:p>
        </w:tc>
      </w:tr>
      <w:tr w:rsidR="00B40E3A" w14:paraId="110FA7C2" w14:textId="77777777">
        <w:trPr>
          <w:jc w:val="center"/>
        </w:trPr>
        <w:tc>
          <w:tcPr>
            <w:tcW w:w="4680" w:type="dxa"/>
            <w:shd w:val="clear" w:color="auto" w:fill="FFFFFF"/>
            <w:tcMar>
              <w:top w:w="60" w:type="dxa"/>
              <w:left w:w="100" w:type="dxa"/>
              <w:bottom w:w="60" w:type="dxa"/>
              <w:right w:w="100" w:type="dxa"/>
            </w:tcMar>
          </w:tcPr>
          <w:p w14:paraId="50577BA9" w14:textId="77777777" w:rsidR="00B40E3A" w:rsidRDefault="00000000">
            <w:pPr>
              <w:spacing w:after="40" w:line="264" w:lineRule="auto"/>
            </w:pPr>
            <w:r>
              <w:rPr>
                <w:rFonts w:ascii="Calibri" w:hAnsi="Calibri"/>
                <w:b/>
                <w:color w:val="1E1E1E"/>
                <w:sz w:val="19"/>
              </w:rPr>
              <w:t>9. Experimental Testing &amp; Evaluation Results</w:t>
            </w:r>
          </w:p>
        </w:tc>
        <w:tc>
          <w:tcPr>
            <w:tcW w:w="4680" w:type="dxa"/>
            <w:shd w:val="clear" w:color="auto" w:fill="FFFFFF"/>
            <w:tcMar>
              <w:top w:w="60" w:type="dxa"/>
              <w:left w:w="100" w:type="dxa"/>
              <w:bottom w:w="60" w:type="dxa"/>
              <w:right w:w="100" w:type="dxa"/>
            </w:tcMar>
          </w:tcPr>
          <w:p w14:paraId="472FD51E" w14:textId="77777777" w:rsidR="00B40E3A" w:rsidRDefault="00000000">
            <w:pPr>
              <w:spacing w:after="40" w:line="264" w:lineRule="auto"/>
            </w:pPr>
            <w:r>
              <w:rPr>
                <w:rFonts w:ascii="Calibri" w:hAnsi="Calibri"/>
                <w:color w:val="1E1E1E"/>
                <w:sz w:val="19"/>
              </w:rPr>
              <w:t>9.1 Invariant &amp; Finite State Machine Verification (Vitest)</w:t>
            </w:r>
            <w:r>
              <w:rPr>
                <w:rFonts w:ascii="Calibri" w:hAnsi="Calibri"/>
                <w:color w:val="1E1E1E"/>
                <w:sz w:val="19"/>
              </w:rPr>
              <w:br/>
              <w:t>9.2 High-Concurrency Stress Testing &amp; Race Condition Immunity</w:t>
            </w:r>
            <w:r>
              <w:rPr>
                <w:rFonts w:ascii="Calibri" w:hAnsi="Calibri"/>
                <w:color w:val="1E1E1E"/>
                <w:sz w:val="19"/>
              </w:rPr>
              <w:br/>
              <w:t>9.3 Microservice API Integration Testing</w:t>
            </w:r>
            <w:r>
              <w:rPr>
                <w:rFonts w:ascii="Calibri" w:hAnsi="Calibri"/>
                <w:color w:val="1E1E1E"/>
                <w:sz w:val="19"/>
              </w:rPr>
              <w:br/>
              <w:t>9.4 End-to-End Browser Flow Automation (Playwright)</w:t>
            </w:r>
            <w:r>
              <w:rPr>
                <w:rFonts w:ascii="Calibri" w:hAnsi="Calibri"/>
                <w:color w:val="1E1E1E"/>
                <w:sz w:val="19"/>
              </w:rPr>
              <w:br/>
              <w:t>9.5 High-Throughput Load Benchmarks (k6 Performance Analysis)</w:t>
            </w:r>
            <w:r>
              <w:rPr>
                <w:rFonts w:ascii="Calibri" w:hAnsi="Calibri"/>
                <w:color w:val="1E1E1E"/>
                <w:sz w:val="19"/>
              </w:rPr>
              <w:br/>
              <w:t>9.6 Fault Injection &amp; Resiliency Evaluation</w:t>
            </w:r>
          </w:p>
        </w:tc>
      </w:tr>
      <w:tr w:rsidR="00B40E3A" w14:paraId="4FD353A1" w14:textId="77777777">
        <w:trPr>
          <w:jc w:val="center"/>
        </w:trPr>
        <w:tc>
          <w:tcPr>
            <w:tcW w:w="4680" w:type="dxa"/>
            <w:shd w:val="clear" w:color="auto" w:fill="F8FAFC"/>
            <w:tcMar>
              <w:top w:w="60" w:type="dxa"/>
              <w:left w:w="100" w:type="dxa"/>
              <w:bottom w:w="60" w:type="dxa"/>
              <w:right w:w="100" w:type="dxa"/>
            </w:tcMar>
          </w:tcPr>
          <w:p w14:paraId="20A3785F" w14:textId="77777777" w:rsidR="00B40E3A" w:rsidRDefault="00000000">
            <w:pPr>
              <w:spacing w:after="40" w:line="264" w:lineRule="auto"/>
            </w:pPr>
            <w:r>
              <w:rPr>
                <w:rFonts w:ascii="Calibri" w:hAnsi="Calibri"/>
                <w:b/>
                <w:color w:val="1E1E1E"/>
                <w:sz w:val="19"/>
              </w:rPr>
              <w:t>10. Individual Student Contribution</w:t>
            </w:r>
          </w:p>
        </w:tc>
        <w:tc>
          <w:tcPr>
            <w:tcW w:w="4680" w:type="dxa"/>
            <w:shd w:val="clear" w:color="auto" w:fill="F8FAFC"/>
            <w:tcMar>
              <w:top w:w="60" w:type="dxa"/>
              <w:left w:w="100" w:type="dxa"/>
              <w:bottom w:w="60" w:type="dxa"/>
              <w:right w:w="100" w:type="dxa"/>
            </w:tcMar>
          </w:tcPr>
          <w:p w14:paraId="3A4DA583" w14:textId="77777777" w:rsidR="00B40E3A" w:rsidRDefault="00000000">
            <w:pPr>
              <w:spacing w:after="40" w:line="264" w:lineRule="auto"/>
            </w:pPr>
            <w:r>
              <w:rPr>
                <w:rFonts w:ascii="Calibri" w:hAnsi="Calibri"/>
                <w:color w:val="1E1E1E"/>
                <w:sz w:val="19"/>
              </w:rPr>
              <w:t>10.1 System Architecture &amp; Monorepo Infrastructure</w:t>
            </w:r>
            <w:r>
              <w:rPr>
                <w:rFonts w:ascii="Calibri" w:hAnsi="Calibri"/>
                <w:color w:val="1E1E1E"/>
                <w:sz w:val="19"/>
              </w:rPr>
              <w:br/>
              <w:t>10.2 Backend Microservices &amp; Ledger Engine Implementation</w:t>
            </w:r>
            <w:r>
              <w:rPr>
                <w:rFonts w:ascii="Calibri" w:hAnsi="Calibri"/>
                <w:color w:val="1E1E1E"/>
                <w:sz w:val="19"/>
              </w:rPr>
              <w:br/>
              <w:t>10.3 Event-Driven Messaging Pipeline &amp; Workers</w:t>
            </w:r>
            <w:r>
              <w:rPr>
                <w:rFonts w:ascii="Calibri" w:hAnsi="Calibri"/>
                <w:color w:val="1E1E1E"/>
                <w:sz w:val="19"/>
              </w:rPr>
              <w:br/>
              <w:t>10.4 Frontend Reactive User Interface</w:t>
            </w:r>
            <w:r>
              <w:rPr>
                <w:rFonts w:ascii="Calibri" w:hAnsi="Calibri"/>
                <w:color w:val="1E1E1E"/>
                <w:sz w:val="19"/>
              </w:rPr>
              <w:br/>
            </w:r>
            <w:r>
              <w:rPr>
                <w:rFonts w:ascii="Calibri" w:hAnsi="Calibri"/>
                <w:color w:val="1E1E1E"/>
                <w:sz w:val="19"/>
              </w:rPr>
              <w:lastRenderedPageBreak/>
              <w:t>10.5 Quality Assurance, Test Engineering &amp; Documentation</w:t>
            </w:r>
          </w:p>
        </w:tc>
      </w:tr>
      <w:tr w:rsidR="00B40E3A" w14:paraId="550296C8" w14:textId="77777777">
        <w:trPr>
          <w:jc w:val="center"/>
        </w:trPr>
        <w:tc>
          <w:tcPr>
            <w:tcW w:w="4680" w:type="dxa"/>
            <w:shd w:val="clear" w:color="auto" w:fill="FFFFFF"/>
            <w:tcMar>
              <w:top w:w="60" w:type="dxa"/>
              <w:left w:w="100" w:type="dxa"/>
              <w:bottom w:w="60" w:type="dxa"/>
              <w:right w:w="100" w:type="dxa"/>
            </w:tcMar>
          </w:tcPr>
          <w:p w14:paraId="793C1470" w14:textId="77777777" w:rsidR="00B40E3A" w:rsidRDefault="00000000">
            <w:pPr>
              <w:spacing w:after="40" w:line="264" w:lineRule="auto"/>
            </w:pPr>
            <w:r>
              <w:rPr>
                <w:rFonts w:ascii="Calibri" w:hAnsi="Calibri"/>
                <w:b/>
                <w:color w:val="1E1E1E"/>
                <w:sz w:val="19"/>
              </w:rPr>
              <w:lastRenderedPageBreak/>
              <w:t>11. Conclusion &amp; Future Research Directions</w:t>
            </w:r>
          </w:p>
        </w:tc>
        <w:tc>
          <w:tcPr>
            <w:tcW w:w="4680" w:type="dxa"/>
            <w:shd w:val="clear" w:color="auto" w:fill="FFFFFF"/>
            <w:tcMar>
              <w:top w:w="60" w:type="dxa"/>
              <w:left w:w="100" w:type="dxa"/>
              <w:bottom w:w="60" w:type="dxa"/>
              <w:right w:w="100" w:type="dxa"/>
            </w:tcMar>
          </w:tcPr>
          <w:p w14:paraId="10E8FB6F" w14:textId="77777777" w:rsidR="00B40E3A" w:rsidRDefault="00000000">
            <w:pPr>
              <w:spacing w:after="40" w:line="264" w:lineRule="auto"/>
            </w:pPr>
            <w:r>
              <w:rPr>
                <w:rFonts w:ascii="Calibri" w:hAnsi="Calibri"/>
                <w:color w:val="1E1E1E"/>
                <w:sz w:val="19"/>
              </w:rPr>
              <w:t>11.1 Project Summary &amp; Achievements</w:t>
            </w:r>
            <w:r>
              <w:rPr>
                <w:rFonts w:ascii="Calibri" w:hAnsi="Calibri"/>
                <w:color w:val="1E1E1E"/>
                <w:sz w:val="19"/>
              </w:rPr>
              <w:br/>
              <w:t>11.2 Key Insights on Distributed Consistency</w:t>
            </w:r>
            <w:r>
              <w:rPr>
                <w:rFonts w:ascii="Calibri" w:hAnsi="Calibri"/>
                <w:color w:val="1E1E1E"/>
                <w:sz w:val="19"/>
              </w:rPr>
              <w:br/>
              <w:t>11.3 Limitations &amp; Future Research Directions</w:t>
            </w:r>
          </w:p>
        </w:tc>
      </w:tr>
      <w:tr w:rsidR="00B40E3A" w14:paraId="1F7C2C45" w14:textId="77777777">
        <w:trPr>
          <w:jc w:val="center"/>
        </w:trPr>
        <w:tc>
          <w:tcPr>
            <w:tcW w:w="4680" w:type="dxa"/>
            <w:shd w:val="clear" w:color="auto" w:fill="F8FAFC"/>
            <w:tcMar>
              <w:top w:w="60" w:type="dxa"/>
              <w:left w:w="100" w:type="dxa"/>
              <w:bottom w:w="60" w:type="dxa"/>
              <w:right w:w="100" w:type="dxa"/>
            </w:tcMar>
          </w:tcPr>
          <w:p w14:paraId="5F5F5F1B" w14:textId="77777777" w:rsidR="00B40E3A" w:rsidRDefault="00000000">
            <w:pPr>
              <w:spacing w:after="40" w:line="264" w:lineRule="auto"/>
            </w:pPr>
            <w:r>
              <w:rPr>
                <w:rFonts w:ascii="Calibri" w:hAnsi="Calibri"/>
                <w:b/>
                <w:color w:val="1E1E1E"/>
                <w:sz w:val="19"/>
              </w:rPr>
              <w:t>12. Annexures</w:t>
            </w:r>
          </w:p>
        </w:tc>
        <w:tc>
          <w:tcPr>
            <w:tcW w:w="4680" w:type="dxa"/>
            <w:shd w:val="clear" w:color="auto" w:fill="F8FAFC"/>
            <w:tcMar>
              <w:top w:w="60" w:type="dxa"/>
              <w:left w:w="100" w:type="dxa"/>
              <w:bottom w:w="60" w:type="dxa"/>
              <w:right w:w="100" w:type="dxa"/>
            </w:tcMar>
          </w:tcPr>
          <w:p w14:paraId="68D07096" w14:textId="77777777" w:rsidR="00B40E3A" w:rsidRDefault="00000000">
            <w:pPr>
              <w:spacing w:after="40" w:line="264" w:lineRule="auto"/>
            </w:pPr>
            <w:r>
              <w:rPr>
                <w:rFonts w:ascii="Calibri" w:hAnsi="Calibri"/>
                <w:color w:val="1E1E1E"/>
                <w:sz w:val="19"/>
              </w:rPr>
              <w:t>Annexure A: Full PostgreSQL SQL Schema Migration</w:t>
            </w:r>
            <w:r>
              <w:rPr>
                <w:rFonts w:ascii="Calibri" w:hAnsi="Calibri"/>
                <w:color w:val="1E1E1E"/>
                <w:sz w:val="19"/>
              </w:rPr>
              <w:br/>
              <w:t>Annexure B: REST API Contract Specification</w:t>
            </w:r>
            <w:r>
              <w:rPr>
                <w:rFonts w:ascii="Calibri" w:hAnsi="Calibri"/>
                <w:color w:val="1E1E1E"/>
                <w:sz w:val="19"/>
              </w:rPr>
              <w:br/>
              <w:t>Annexure C: Docker Compose Full-Stack Infrastructure Topology</w:t>
            </w:r>
            <w:r>
              <w:rPr>
                <w:rFonts w:ascii="Calibri" w:hAnsi="Calibri"/>
                <w:color w:val="1E1E1E"/>
                <w:sz w:val="19"/>
              </w:rPr>
              <w:br/>
              <w:t>Annexure D: Environment Variable Reference Matrix</w:t>
            </w:r>
            <w:r>
              <w:rPr>
                <w:rFonts w:ascii="Calibri" w:hAnsi="Calibri"/>
                <w:color w:val="1E1E1E"/>
                <w:sz w:val="19"/>
              </w:rPr>
              <w:br/>
              <w:t>Annexure E: Academic &amp; Technical References</w:t>
            </w:r>
          </w:p>
        </w:tc>
      </w:tr>
    </w:tbl>
    <w:p w14:paraId="79BB1D9E" w14:textId="77777777" w:rsidR="00B40E3A" w:rsidRDefault="00000000">
      <w:r>
        <w:br w:type="page"/>
      </w:r>
    </w:p>
    <w:p w14:paraId="1A6C2C57" w14:textId="77777777" w:rsidR="00B40E3A" w:rsidRDefault="00000000">
      <w:pPr>
        <w:pStyle w:val="Heading1"/>
        <w:spacing w:before="360" w:after="160"/>
      </w:pPr>
      <w:r>
        <w:rPr>
          <w:rFonts w:ascii="Calibri" w:hAnsi="Calibri"/>
          <w:color w:val="1B365D"/>
          <w:sz w:val="32"/>
        </w:rPr>
        <w:lastRenderedPageBreak/>
        <w:t>1. Introduction</w:t>
      </w:r>
    </w:p>
    <w:p w14:paraId="42EDB57C" w14:textId="77777777" w:rsidR="00B40E3A" w:rsidRDefault="00000000">
      <w:pPr>
        <w:pStyle w:val="Heading2"/>
        <w:spacing w:before="280" w:after="120"/>
      </w:pPr>
      <w:r>
        <w:rPr>
          <w:rFonts w:ascii="Calibri" w:hAnsi="Calibri"/>
          <w:color w:val="2E6B9E"/>
        </w:rPr>
        <w:t>1.1 Background &amp; Context</w:t>
      </w:r>
    </w:p>
    <w:p w14:paraId="34583282" w14:textId="77777777" w:rsidR="00B40E3A" w:rsidRDefault="00000000">
      <w:pPr>
        <w:spacing w:after="120"/>
      </w:pPr>
      <w:r>
        <w:rPr>
          <w:rFonts w:ascii="Calibri" w:hAnsi="Calibri"/>
          <w:color w:val="2D2D2D"/>
        </w:rPr>
        <w:t>Modern commercial banking and financial technology infrastructures require round-the-clock availability, extreme fault tolerance, and absolute financial consistency. Historically, Core Banking Solutions (CBS) were architected as monolithic mainframe software running on centralized relational databases. While monoliths provided immediate ACID (Atomicity, Consistency, Isolation, Durability) transactions within a single host, they introduced insurmountable hurdles: horizontal scaling bottlenecks, vendor lock-in, catastrophic single points of failure, and deployment fragility where a failure in reporting or auditing could crash core settlement.</w:t>
      </w:r>
    </w:p>
    <w:p w14:paraId="3696849C" w14:textId="77777777" w:rsidR="00B40E3A" w:rsidRDefault="00000000">
      <w:pPr>
        <w:spacing w:after="120"/>
      </w:pPr>
      <w:r>
        <w:rPr>
          <w:rFonts w:ascii="Calibri" w:hAnsi="Calibri"/>
          <w:color w:val="2D2D2D"/>
        </w:rPr>
        <w:t>The advent of distributed systems and microservices architectures offers the promise of horizontal scalability, organizational decoupling, and resilient deployment boundaries. In a microservices banking platform, discrete business domains—such as identity management, balance ledger tracking, payment orchestration, customer notifications, and regulatory audit—are compartmentalized into autonomous, loosely coupled services.</w:t>
      </w:r>
    </w:p>
    <w:p w14:paraId="476A3747" w14:textId="77777777" w:rsidR="00B40E3A" w:rsidRDefault="00000000">
      <w:pPr>
        <w:pStyle w:val="Heading2"/>
        <w:spacing w:before="280" w:after="120"/>
      </w:pPr>
      <w:r>
        <w:rPr>
          <w:rFonts w:ascii="Calibri" w:hAnsi="Calibri"/>
          <w:color w:val="2E6B9E"/>
        </w:rPr>
        <w:t>1.2 Distributed Banking &amp; CAP Theorem Trade-offs</w:t>
      </w:r>
    </w:p>
    <w:p w14:paraId="50D77A21" w14:textId="77777777" w:rsidR="00B40E3A" w:rsidRDefault="00000000">
      <w:pPr>
        <w:spacing w:after="120"/>
      </w:pPr>
      <w:r>
        <w:rPr>
          <w:rFonts w:ascii="Calibri" w:hAnsi="Calibri"/>
          <w:color w:val="2D2D2D"/>
        </w:rPr>
        <w:t>The design of distributed banking platforms is fundamentally governed by Brewer's CAP Theorem, which proves that in the presence of network partitions (P), a distributed data system can achieve either Consistency (C) or Availability (A), but never both simultaneously:</w:t>
      </w:r>
    </w:p>
    <w:p w14:paraId="75752DEF" w14:textId="77777777" w:rsidR="00B40E3A" w:rsidRDefault="00000000">
      <w:pPr>
        <w:spacing w:after="120"/>
      </w:pPr>
      <w:r>
        <w:rPr>
          <w:rFonts w:ascii="Calibri" w:hAnsi="Calibri"/>
          <w:color w:val="2D2D2D"/>
        </w:rPr>
        <w:t>In financial ledger domains, strict consistency is non-negotiable. Allowing an 'eventually consistent' balance that permits two users to concurrently withdraw the same balance leads to irrecoverable capital loss. Consequently, core accounting components must operate as CP subsystems (Consistency and Partition Tolerance). However, auxiliary systems—such as customer push notifications, balance analytics, and audit logging—can safely operate under AP (Availability and Partition Tolerance with Eventual Consistency) models.</w:t>
      </w:r>
    </w:p>
    <w:p w14:paraId="2B7023E2" w14:textId="77777777" w:rsidR="00B40E3A" w:rsidRDefault="00000000">
      <w:pPr>
        <w:spacing w:after="120"/>
      </w:pPr>
      <w:r>
        <w:rPr>
          <w:rFonts w:ascii="Calibri" w:hAnsi="Calibri"/>
          <w:color w:val="2D2D2D"/>
        </w:rPr>
        <w:t>This project implements a hybrid distributed architecture: synchronous, strongly consistent CP boundaries for balance verification and ledger writes, coupled with asynchronous, eventually consistent AP event-driven pipelines for notifications, compliance logging, and audit records.</w:t>
      </w:r>
    </w:p>
    <w:p w14:paraId="081D6AE6" w14:textId="77777777" w:rsidR="00B40E3A" w:rsidRDefault="00000000">
      <w:pPr>
        <w:pStyle w:val="Heading2"/>
        <w:spacing w:before="280" w:after="120"/>
      </w:pPr>
      <w:r>
        <w:rPr>
          <w:rFonts w:ascii="Calibri" w:hAnsi="Calibri"/>
          <w:color w:val="2E6B9E"/>
        </w:rPr>
        <w:t>1.3 Scope of the Project</w:t>
      </w:r>
    </w:p>
    <w:p w14:paraId="6B9AAC34" w14:textId="77777777" w:rsidR="00B40E3A" w:rsidRDefault="00000000">
      <w:pPr>
        <w:spacing w:after="120"/>
      </w:pPr>
      <w:r>
        <w:rPr>
          <w:rFonts w:ascii="Calibri" w:hAnsi="Calibri"/>
          <w:color w:val="2D2D2D"/>
        </w:rPr>
        <w:t>The scope of this project encompasses the complete engineering lifecycle of a production-grade distributed banking engine, including:</w:t>
      </w:r>
    </w:p>
    <w:p w14:paraId="27CD3F01" w14:textId="77777777" w:rsidR="00B40E3A" w:rsidRDefault="00000000">
      <w:pPr>
        <w:spacing w:after="120"/>
      </w:pPr>
      <w:r>
        <w:rPr>
          <w:rFonts w:ascii="Calibri" w:hAnsi="Calibri"/>
          <w:b/>
          <w:color w:val="1E1E1E"/>
        </w:rPr>
        <w:t xml:space="preserve">1. </w:t>
      </w:r>
      <w:r>
        <w:rPr>
          <w:rFonts w:ascii="Calibri" w:hAnsi="Calibri"/>
          <w:color w:val="2D2D2D"/>
        </w:rPr>
        <w:t>• Microservices Infrastructure: Containerized Fastify API Gateway, Auth Service, Account Service, and Transfer Service.</w:t>
      </w:r>
    </w:p>
    <w:p w14:paraId="07F6C370" w14:textId="77777777" w:rsidR="00B40E3A" w:rsidRDefault="00000000">
      <w:pPr>
        <w:spacing w:after="120"/>
      </w:pPr>
      <w:r>
        <w:rPr>
          <w:rFonts w:ascii="Calibri" w:hAnsi="Calibri"/>
          <w:b/>
          <w:color w:val="1E1E1E"/>
        </w:rPr>
        <w:t xml:space="preserve">2. </w:t>
      </w:r>
      <w:r>
        <w:rPr>
          <w:rFonts w:ascii="Calibri" w:hAnsi="Calibri"/>
          <w:color w:val="2D2D2D"/>
        </w:rPr>
        <w:t>• Multi-Schema Persistence: Single-database PostgreSQL multi-schema architecture providing logical isolation without distributed 2PC overhead.</w:t>
      </w:r>
    </w:p>
    <w:p w14:paraId="20B44A66" w14:textId="77777777" w:rsidR="00B40E3A" w:rsidRDefault="00000000">
      <w:pPr>
        <w:spacing w:after="120"/>
      </w:pPr>
      <w:r>
        <w:rPr>
          <w:rFonts w:ascii="Calibri" w:hAnsi="Calibri"/>
          <w:b/>
          <w:color w:val="1E1E1E"/>
        </w:rPr>
        <w:lastRenderedPageBreak/>
        <w:t xml:space="preserve">3. </w:t>
      </w:r>
      <w:r>
        <w:rPr>
          <w:rFonts w:ascii="Calibri" w:hAnsi="Calibri"/>
          <w:color w:val="2D2D2D"/>
        </w:rPr>
        <w:t>• Transactional Outbox Pattern: Guaranteed at-least-once message delivery via PostgreSQL outbox staging and RabbitMQ topic exchanges.</w:t>
      </w:r>
    </w:p>
    <w:p w14:paraId="3F96F310" w14:textId="77777777" w:rsidR="00B40E3A" w:rsidRDefault="00000000">
      <w:pPr>
        <w:spacing w:after="120"/>
      </w:pPr>
      <w:r>
        <w:rPr>
          <w:rFonts w:ascii="Calibri" w:hAnsi="Calibri"/>
          <w:b/>
          <w:color w:val="1E1E1E"/>
        </w:rPr>
        <w:t xml:space="preserve">4. </w:t>
      </w:r>
      <w:r>
        <w:rPr>
          <w:rFonts w:ascii="Calibri" w:hAnsi="Calibri"/>
          <w:color w:val="2D2D2D"/>
        </w:rPr>
        <w:t>• Financial Ledger Safety: BigInt minor units (paise) math, immutable append-only ledger entries, and row-level pessimistic locking.</w:t>
      </w:r>
    </w:p>
    <w:p w14:paraId="1CF775A5" w14:textId="77777777" w:rsidR="00B40E3A" w:rsidRDefault="00000000">
      <w:pPr>
        <w:spacing w:after="120"/>
      </w:pPr>
      <w:r>
        <w:rPr>
          <w:rFonts w:ascii="Calibri" w:hAnsi="Calibri"/>
          <w:b/>
          <w:color w:val="1E1E1E"/>
        </w:rPr>
        <w:t xml:space="preserve">5. </w:t>
      </w:r>
      <w:r>
        <w:rPr>
          <w:rFonts w:ascii="Calibri" w:hAnsi="Calibri"/>
          <w:color w:val="2D2D2D"/>
        </w:rPr>
        <w:t>• Resiliency &amp; Testing: Vitest unit testing, multi-threaded concurrency race verification, Playwright E2E automation, and k6 stress benchmarks.</w:t>
      </w:r>
    </w:p>
    <w:tbl>
      <w:tblPr>
        <w:tblW w:w="0" w:type="auto"/>
        <w:jc w:val="center"/>
        <w:tblLayout w:type="fixed"/>
        <w:tblLook w:val="04A0" w:firstRow="1" w:lastRow="0" w:firstColumn="1" w:lastColumn="0" w:noHBand="0" w:noVBand="1"/>
      </w:tblPr>
      <w:tblGrid>
        <w:gridCol w:w="9360"/>
      </w:tblGrid>
      <w:tr w:rsidR="00B40E3A" w14:paraId="43BFABD1" w14:textId="77777777">
        <w:trPr>
          <w:jc w:val="center"/>
        </w:trPr>
        <w:tc>
          <w:tcPr>
            <w:tcW w:w="9360" w:type="dxa"/>
            <w:tcBorders>
              <w:left w:val="single" w:sz="24" w:space="0" w:color="1B365D"/>
            </w:tcBorders>
            <w:shd w:val="clear" w:color="auto" w:fill="F0F4F8"/>
            <w:tcMar>
              <w:top w:w="120" w:type="dxa"/>
              <w:left w:w="200" w:type="dxa"/>
              <w:bottom w:w="120" w:type="dxa"/>
              <w:right w:w="160" w:type="dxa"/>
            </w:tcMar>
          </w:tcPr>
          <w:p w14:paraId="5C6903B2" w14:textId="77777777" w:rsidR="00B40E3A" w:rsidRDefault="00000000">
            <w:pPr>
              <w:spacing w:before="40" w:after="60"/>
            </w:pPr>
            <w:r>
              <w:rPr>
                <w:rFonts w:ascii="Calibri" w:hAnsi="Calibri"/>
                <w:b/>
                <w:color w:val="1B365D"/>
                <w:sz w:val="21"/>
              </w:rPr>
              <w:t xml:space="preserve">📌 Academic Relevance: </w:t>
            </w:r>
            <w:r>
              <w:rPr>
                <w:rFonts w:ascii="Calibri" w:hAnsi="Calibri"/>
                <w:color w:val="282828"/>
                <w:sz w:val="20"/>
              </w:rPr>
              <w:t>This project bridges theoretical distributed systems concepts (ACID vs. BASE, Lamport clocks/correlation tracing, Transactional Outbox, and Pessimistic Concurrency Control) with practical, high-throughput enterprise financial software engineering.</w:t>
            </w:r>
          </w:p>
        </w:tc>
      </w:tr>
    </w:tbl>
    <w:p w14:paraId="2B2F36D6" w14:textId="77777777" w:rsidR="00B40E3A" w:rsidRDefault="00B40E3A">
      <w:pPr>
        <w:spacing w:after="80"/>
      </w:pPr>
    </w:p>
    <w:p w14:paraId="4D577546" w14:textId="77777777" w:rsidR="00B40E3A" w:rsidRDefault="00000000">
      <w:pPr>
        <w:pStyle w:val="Heading1"/>
        <w:spacing w:before="360" w:after="160"/>
      </w:pPr>
      <w:r>
        <w:rPr>
          <w:rFonts w:ascii="Calibri" w:hAnsi="Calibri"/>
          <w:color w:val="1B365D"/>
          <w:sz w:val="32"/>
        </w:rPr>
        <w:t>2. Objectives</w:t>
      </w:r>
    </w:p>
    <w:p w14:paraId="2F3AEDD9" w14:textId="77777777" w:rsidR="00B40E3A" w:rsidRDefault="00000000">
      <w:pPr>
        <w:pStyle w:val="Heading2"/>
        <w:spacing w:before="280" w:after="120"/>
      </w:pPr>
      <w:r>
        <w:rPr>
          <w:rFonts w:ascii="Calibri" w:hAnsi="Calibri"/>
          <w:color w:val="2E6B9E"/>
        </w:rPr>
        <w:t>2.1 Primary Functional Objectives</w:t>
      </w:r>
    </w:p>
    <w:p w14:paraId="02C37B7F" w14:textId="77777777" w:rsidR="00B40E3A" w:rsidRDefault="00000000">
      <w:pPr>
        <w:spacing w:after="120"/>
      </w:pPr>
      <w:r>
        <w:rPr>
          <w:rFonts w:ascii="Calibri" w:hAnsi="Calibri"/>
          <w:b/>
          <w:color w:val="1E1E1E"/>
        </w:rPr>
        <w:t xml:space="preserve">1. </w:t>
      </w:r>
      <w:r>
        <w:rPr>
          <w:rFonts w:ascii="Calibri" w:hAnsi="Calibri"/>
          <w:color w:val="2D2D2D"/>
        </w:rPr>
        <w:t>• Secure Authentication &amp; User Lifecycle: Implement stateless JWT authentication with rotating refresh tokens, cryptographic password hashing via bcrypt (12 rounds), and automated brute-force account lockout mechanisms.</w:t>
      </w:r>
    </w:p>
    <w:p w14:paraId="20656C90" w14:textId="77777777" w:rsidR="00B40E3A" w:rsidRDefault="00000000">
      <w:pPr>
        <w:spacing w:after="120"/>
      </w:pPr>
      <w:r>
        <w:rPr>
          <w:rFonts w:ascii="Calibri" w:hAnsi="Calibri"/>
          <w:b/>
          <w:color w:val="1E1E1E"/>
        </w:rPr>
        <w:t xml:space="preserve">2. </w:t>
      </w:r>
      <w:r>
        <w:rPr>
          <w:rFonts w:ascii="Calibri" w:hAnsi="Calibri"/>
          <w:color w:val="2D2D2D"/>
        </w:rPr>
        <w:t>• Sovereign Account Management: Support dynamic account opening for Savings and Current accounts with unique deterministic account numbering and automatic initial opening deposit ledger records.</w:t>
      </w:r>
    </w:p>
    <w:p w14:paraId="6E029758" w14:textId="77777777" w:rsidR="00B40E3A" w:rsidRDefault="00000000">
      <w:pPr>
        <w:spacing w:after="120"/>
      </w:pPr>
      <w:r>
        <w:rPr>
          <w:rFonts w:ascii="Calibri" w:hAnsi="Calibri"/>
          <w:b/>
          <w:color w:val="1E1E1E"/>
        </w:rPr>
        <w:t xml:space="preserve">3. </w:t>
      </w:r>
      <w:r>
        <w:rPr>
          <w:rFonts w:ascii="Calibri" w:hAnsi="Calibri"/>
          <w:color w:val="2D2D2D"/>
        </w:rPr>
        <w:t>• Idempotent Peer-to-Peer Fund Transfers: Provide end-to-end fund transfer orchestration between accounts, strictly enforcing idempotency keys to ensure duplicate network retries do not trigger duplicate debits.</w:t>
      </w:r>
    </w:p>
    <w:p w14:paraId="7475034D" w14:textId="77777777" w:rsidR="00B40E3A" w:rsidRDefault="00000000">
      <w:pPr>
        <w:spacing w:after="120"/>
      </w:pPr>
      <w:r>
        <w:rPr>
          <w:rFonts w:ascii="Calibri" w:hAnsi="Calibri"/>
          <w:b/>
          <w:color w:val="1E1E1E"/>
        </w:rPr>
        <w:t xml:space="preserve">4. </w:t>
      </w:r>
      <w:r>
        <w:rPr>
          <w:rFonts w:ascii="Calibri" w:hAnsi="Calibri"/>
          <w:color w:val="2D2D2D"/>
        </w:rPr>
        <w:t>• Real-Time Asynchronous Status Polling: Implement an asynchronous processing model returning HTTP 202 Accepted upon initial ingestion and allowing real-time polling until terminal completion.</w:t>
      </w:r>
    </w:p>
    <w:p w14:paraId="480C9663" w14:textId="77777777" w:rsidR="00B40E3A" w:rsidRDefault="00000000">
      <w:pPr>
        <w:spacing w:after="120"/>
      </w:pPr>
      <w:r>
        <w:rPr>
          <w:rFonts w:ascii="Calibri" w:hAnsi="Calibri"/>
          <w:b/>
          <w:color w:val="1E1E1E"/>
        </w:rPr>
        <w:t xml:space="preserve">5. </w:t>
      </w:r>
      <w:r>
        <w:rPr>
          <w:rFonts w:ascii="Calibri" w:hAnsi="Calibri"/>
          <w:color w:val="2D2D2D"/>
        </w:rPr>
        <w:t>• Audit Trail &amp; Financial Transparency: Record every state mutation and balance adjustment in an immutable, append-only ledger accessible via paginated customer statements.</w:t>
      </w:r>
    </w:p>
    <w:p w14:paraId="25F21FB8" w14:textId="77777777" w:rsidR="00B40E3A" w:rsidRDefault="00000000">
      <w:pPr>
        <w:pStyle w:val="Heading2"/>
        <w:spacing w:before="280" w:after="120"/>
      </w:pPr>
      <w:r>
        <w:rPr>
          <w:rFonts w:ascii="Calibri" w:hAnsi="Calibri"/>
          <w:color w:val="2E6B9E"/>
        </w:rPr>
        <w:t>2.2 Non-Functional &amp; Reliability Targets</w:t>
      </w:r>
    </w:p>
    <w:p w14:paraId="54B7A1D2" w14:textId="77777777" w:rsidR="00B40E3A" w:rsidRDefault="00000000">
      <w:pPr>
        <w:spacing w:after="120"/>
      </w:pPr>
      <w:r>
        <w:rPr>
          <w:rFonts w:ascii="Calibri" w:hAnsi="Calibri"/>
          <w:b/>
          <w:color w:val="1E1E1E"/>
        </w:rPr>
        <w:t xml:space="preserve">1. </w:t>
      </w:r>
      <w:r>
        <w:rPr>
          <w:rFonts w:ascii="Calibri" w:hAnsi="Calibri"/>
          <w:color w:val="2D2D2D"/>
        </w:rPr>
        <w:t>• High Throughput &amp; Low Latency: Deliver sub-100ms response times for financial operations under sustained load of 50-100 concurrent virtual users.</w:t>
      </w:r>
    </w:p>
    <w:p w14:paraId="23C7D62C" w14:textId="77777777" w:rsidR="00B40E3A" w:rsidRDefault="00000000">
      <w:pPr>
        <w:spacing w:after="120"/>
      </w:pPr>
      <w:r>
        <w:rPr>
          <w:rFonts w:ascii="Calibri" w:hAnsi="Calibri"/>
          <w:b/>
          <w:color w:val="1E1E1E"/>
        </w:rPr>
        <w:t xml:space="preserve">2. </w:t>
      </w:r>
      <w:r>
        <w:rPr>
          <w:rFonts w:ascii="Calibri" w:hAnsi="Calibri"/>
          <w:color w:val="2D2D2D"/>
        </w:rPr>
        <w:t>• Zero Double-Spending &amp; Race Condition Immunity: Prevent concurrent overdrafts and double-spending anomalies under 100% parallel transfer bursts.</w:t>
      </w:r>
    </w:p>
    <w:p w14:paraId="44702A81" w14:textId="77777777" w:rsidR="00B40E3A" w:rsidRDefault="00000000">
      <w:pPr>
        <w:spacing w:after="120"/>
      </w:pPr>
      <w:r>
        <w:rPr>
          <w:rFonts w:ascii="Calibri" w:hAnsi="Calibri"/>
          <w:b/>
          <w:color w:val="1E1E1E"/>
        </w:rPr>
        <w:t xml:space="preserve">3. </w:t>
      </w:r>
      <w:r>
        <w:rPr>
          <w:rFonts w:ascii="Calibri" w:hAnsi="Calibri"/>
          <w:color w:val="2D2D2D"/>
        </w:rPr>
        <w:t>• High Availability &amp; Fault Tolerance: Ensure the failure of auxiliary services (such as RabbitMQ or Notification Workers) does not compromise core ledger transaction execution.</w:t>
      </w:r>
    </w:p>
    <w:p w14:paraId="1E1B6C82" w14:textId="77777777" w:rsidR="00B40E3A" w:rsidRDefault="00000000">
      <w:pPr>
        <w:spacing w:after="120"/>
      </w:pPr>
      <w:r>
        <w:rPr>
          <w:rFonts w:ascii="Calibri" w:hAnsi="Calibri"/>
          <w:b/>
          <w:color w:val="1E1E1E"/>
        </w:rPr>
        <w:lastRenderedPageBreak/>
        <w:t xml:space="preserve">4. </w:t>
      </w:r>
      <w:r>
        <w:rPr>
          <w:rFonts w:ascii="Calibri" w:hAnsi="Calibri"/>
          <w:color w:val="2D2D2D"/>
        </w:rPr>
        <w:t>• Complete Request Observability: Propagate unique Correlation IDs across the API gateway, microservice HTTP hops, message broker queues, and worker execution logs.</w:t>
      </w:r>
    </w:p>
    <w:p w14:paraId="1D1E824F" w14:textId="77777777" w:rsidR="00B40E3A" w:rsidRDefault="00000000">
      <w:pPr>
        <w:pStyle w:val="Heading2"/>
        <w:spacing w:before="280" w:after="120"/>
      </w:pPr>
      <w:r>
        <w:rPr>
          <w:rFonts w:ascii="Calibri" w:hAnsi="Calibri"/>
          <w:color w:val="2E6B9E"/>
        </w:rPr>
        <w:t>2.3 Financial &amp; Ledger Invariant Guarantees</w:t>
      </w:r>
    </w:p>
    <w:p w14:paraId="3679C453" w14:textId="77777777" w:rsidR="00B40E3A" w:rsidRDefault="00000000">
      <w:pPr>
        <w:spacing w:after="120"/>
      </w:pPr>
      <w:r>
        <w:rPr>
          <w:rFonts w:ascii="Calibri" w:hAnsi="Calibri"/>
          <w:color w:val="2D2D2D"/>
        </w:rPr>
        <w:t>The platform enforces ten core invariants that cannot be violated under any operating conditions:</w:t>
      </w:r>
    </w:p>
    <w:tbl>
      <w:tblPr>
        <w:tblW w:w="0" w:type="auto"/>
        <w:jc w:val="center"/>
        <w:tblBorders>
          <w:top w:val="single" w:sz="4" w:space="0" w:color="D0D7DE"/>
          <w:bottom w:val="single" w:sz="6" w:space="0" w:color="D0D7DE"/>
          <w:insideH w:val="single" w:sz="4" w:space="0" w:color="D0D7DE"/>
        </w:tblBorders>
        <w:tblLook w:val="04A0" w:firstRow="1" w:lastRow="0" w:firstColumn="1" w:lastColumn="0" w:noHBand="0" w:noVBand="1"/>
      </w:tblPr>
      <w:tblGrid>
        <w:gridCol w:w="3120"/>
        <w:gridCol w:w="3120"/>
        <w:gridCol w:w="3120"/>
      </w:tblGrid>
      <w:tr w:rsidR="00B40E3A" w14:paraId="7910210B" w14:textId="77777777">
        <w:trPr>
          <w:jc w:val="center"/>
        </w:trPr>
        <w:tc>
          <w:tcPr>
            <w:tcW w:w="3120" w:type="dxa"/>
            <w:shd w:val="clear" w:color="auto" w:fill="1B365D"/>
            <w:tcMar>
              <w:top w:w="60" w:type="dxa"/>
              <w:left w:w="80" w:type="dxa"/>
              <w:bottom w:w="60" w:type="dxa"/>
              <w:right w:w="80" w:type="dxa"/>
            </w:tcMar>
          </w:tcPr>
          <w:p w14:paraId="786D83C2" w14:textId="77777777" w:rsidR="00B40E3A" w:rsidRDefault="00000000">
            <w:r>
              <w:rPr>
                <w:rFonts w:ascii="Calibri" w:hAnsi="Calibri"/>
                <w:b/>
                <w:color w:val="FFFFFF"/>
                <w:sz w:val="20"/>
              </w:rPr>
              <w:t>#</w:t>
            </w:r>
          </w:p>
        </w:tc>
        <w:tc>
          <w:tcPr>
            <w:tcW w:w="3120" w:type="dxa"/>
            <w:shd w:val="clear" w:color="auto" w:fill="1B365D"/>
            <w:tcMar>
              <w:top w:w="60" w:type="dxa"/>
              <w:left w:w="80" w:type="dxa"/>
              <w:bottom w:w="60" w:type="dxa"/>
              <w:right w:w="80" w:type="dxa"/>
            </w:tcMar>
          </w:tcPr>
          <w:p w14:paraId="1C64A0FD" w14:textId="77777777" w:rsidR="00B40E3A" w:rsidRDefault="00000000">
            <w:r>
              <w:rPr>
                <w:rFonts w:ascii="Calibri" w:hAnsi="Calibri"/>
                <w:b/>
                <w:color w:val="FFFFFF"/>
                <w:sz w:val="20"/>
              </w:rPr>
              <w:t>Invariant Rule</w:t>
            </w:r>
          </w:p>
        </w:tc>
        <w:tc>
          <w:tcPr>
            <w:tcW w:w="3120" w:type="dxa"/>
            <w:shd w:val="clear" w:color="auto" w:fill="1B365D"/>
            <w:tcMar>
              <w:top w:w="60" w:type="dxa"/>
              <w:left w:w="80" w:type="dxa"/>
              <w:bottom w:w="60" w:type="dxa"/>
              <w:right w:w="80" w:type="dxa"/>
            </w:tcMar>
          </w:tcPr>
          <w:p w14:paraId="5B80D8F5" w14:textId="77777777" w:rsidR="00B40E3A" w:rsidRDefault="00000000">
            <w:r>
              <w:rPr>
                <w:rFonts w:ascii="Calibri" w:hAnsi="Calibri"/>
                <w:b/>
                <w:color w:val="FFFFFF"/>
                <w:sz w:val="20"/>
              </w:rPr>
              <w:t>Technical Enforcement Mechanism</w:t>
            </w:r>
          </w:p>
        </w:tc>
      </w:tr>
      <w:tr w:rsidR="00B40E3A" w14:paraId="7C3374FC" w14:textId="77777777">
        <w:trPr>
          <w:jc w:val="center"/>
        </w:trPr>
        <w:tc>
          <w:tcPr>
            <w:tcW w:w="3120" w:type="dxa"/>
            <w:shd w:val="clear" w:color="auto" w:fill="F8FAFC"/>
            <w:tcMar>
              <w:top w:w="60" w:type="dxa"/>
              <w:left w:w="80" w:type="dxa"/>
              <w:bottom w:w="60" w:type="dxa"/>
              <w:right w:w="80" w:type="dxa"/>
            </w:tcMar>
          </w:tcPr>
          <w:p w14:paraId="7AD08E5D" w14:textId="77777777" w:rsidR="00B40E3A" w:rsidRDefault="00000000">
            <w:r>
              <w:rPr>
                <w:rFonts w:ascii="Calibri" w:hAnsi="Calibri"/>
                <w:b/>
                <w:color w:val="232323"/>
                <w:sz w:val="19"/>
              </w:rPr>
              <w:t>1</w:t>
            </w:r>
          </w:p>
        </w:tc>
        <w:tc>
          <w:tcPr>
            <w:tcW w:w="3120" w:type="dxa"/>
            <w:shd w:val="clear" w:color="auto" w:fill="F8FAFC"/>
            <w:tcMar>
              <w:top w:w="60" w:type="dxa"/>
              <w:left w:w="80" w:type="dxa"/>
              <w:bottom w:w="60" w:type="dxa"/>
              <w:right w:w="80" w:type="dxa"/>
            </w:tcMar>
          </w:tcPr>
          <w:p w14:paraId="2DF2913A" w14:textId="77777777" w:rsidR="00B40E3A" w:rsidRDefault="00000000">
            <w:r>
              <w:rPr>
                <w:rFonts w:ascii="Calibri" w:hAnsi="Calibri"/>
                <w:color w:val="232323"/>
                <w:sz w:val="19"/>
              </w:rPr>
              <w:t>No Negative Balance</w:t>
            </w:r>
          </w:p>
        </w:tc>
        <w:tc>
          <w:tcPr>
            <w:tcW w:w="3120" w:type="dxa"/>
            <w:shd w:val="clear" w:color="auto" w:fill="F8FAFC"/>
            <w:tcMar>
              <w:top w:w="60" w:type="dxa"/>
              <w:left w:w="80" w:type="dxa"/>
              <w:bottom w:w="60" w:type="dxa"/>
              <w:right w:w="80" w:type="dxa"/>
            </w:tcMar>
          </w:tcPr>
          <w:p w14:paraId="4DBA3942" w14:textId="77777777" w:rsidR="00B40E3A" w:rsidRDefault="00000000">
            <w:r>
              <w:rPr>
                <w:rFonts w:ascii="Calibri" w:hAnsi="Calibri"/>
                <w:color w:val="232323"/>
                <w:sz w:val="19"/>
              </w:rPr>
              <w:t>PostgreSQL database CHECK constraint combined with SELECT ... FOR UPDATE row locks.</w:t>
            </w:r>
          </w:p>
        </w:tc>
      </w:tr>
      <w:tr w:rsidR="00B40E3A" w14:paraId="42A5F1EB" w14:textId="77777777">
        <w:trPr>
          <w:jc w:val="center"/>
        </w:trPr>
        <w:tc>
          <w:tcPr>
            <w:tcW w:w="3120" w:type="dxa"/>
            <w:shd w:val="clear" w:color="auto" w:fill="FFFFFF"/>
            <w:tcMar>
              <w:top w:w="60" w:type="dxa"/>
              <w:left w:w="80" w:type="dxa"/>
              <w:bottom w:w="60" w:type="dxa"/>
              <w:right w:w="80" w:type="dxa"/>
            </w:tcMar>
          </w:tcPr>
          <w:p w14:paraId="5D1BE9D9" w14:textId="77777777" w:rsidR="00B40E3A" w:rsidRDefault="00000000">
            <w:r>
              <w:rPr>
                <w:rFonts w:ascii="Calibri" w:hAnsi="Calibri"/>
                <w:b/>
                <w:color w:val="232323"/>
                <w:sz w:val="19"/>
              </w:rPr>
              <w:t>2</w:t>
            </w:r>
          </w:p>
        </w:tc>
        <w:tc>
          <w:tcPr>
            <w:tcW w:w="3120" w:type="dxa"/>
            <w:shd w:val="clear" w:color="auto" w:fill="FFFFFF"/>
            <w:tcMar>
              <w:top w:w="60" w:type="dxa"/>
              <w:left w:w="80" w:type="dxa"/>
              <w:bottom w:w="60" w:type="dxa"/>
              <w:right w:w="80" w:type="dxa"/>
            </w:tcMar>
          </w:tcPr>
          <w:p w14:paraId="12E6FEE1" w14:textId="77777777" w:rsidR="00B40E3A" w:rsidRDefault="00000000">
            <w:r>
              <w:rPr>
                <w:rFonts w:ascii="Calibri" w:hAnsi="Calibri"/>
                <w:color w:val="232323"/>
                <w:sz w:val="19"/>
              </w:rPr>
              <w:t>Zero Floating Point Arithmetic</w:t>
            </w:r>
          </w:p>
        </w:tc>
        <w:tc>
          <w:tcPr>
            <w:tcW w:w="3120" w:type="dxa"/>
            <w:shd w:val="clear" w:color="auto" w:fill="FFFFFF"/>
            <w:tcMar>
              <w:top w:w="60" w:type="dxa"/>
              <w:left w:w="80" w:type="dxa"/>
              <w:bottom w:w="60" w:type="dxa"/>
              <w:right w:w="80" w:type="dxa"/>
            </w:tcMar>
          </w:tcPr>
          <w:p w14:paraId="42CCB76F" w14:textId="77777777" w:rsidR="00B40E3A" w:rsidRDefault="00000000">
            <w:r>
              <w:rPr>
                <w:rFonts w:ascii="Calibri" w:hAnsi="Calibri"/>
                <w:color w:val="232323"/>
                <w:sz w:val="19"/>
              </w:rPr>
              <w:t>All money denominated in integer minor units (paise: ₹1.00 = 100 paise) via BigInt.</w:t>
            </w:r>
          </w:p>
        </w:tc>
      </w:tr>
      <w:tr w:rsidR="00B40E3A" w14:paraId="6A8CFA07" w14:textId="77777777">
        <w:trPr>
          <w:jc w:val="center"/>
        </w:trPr>
        <w:tc>
          <w:tcPr>
            <w:tcW w:w="3120" w:type="dxa"/>
            <w:shd w:val="clear" w:color="auto" w:fill="F8FAFC"/>
            <w:tcMar>
              <w:top w:w="60" w:type="dxa"/>
              <w:left w:w="80" w:type="dxa"/>
              <w:bottom w:w="60" w:type="dxa"/>
              <w:right w:w="80" w:type="dxa"/>
            </w:tcMar>
          </w:tcPr>
          <w:p w14:paraId="733EA0FB" w14:textId="77777777" w:rsidR="00B40E3A" w:rsidRDefault="00000000">
            <w:r>
              <w:rPr>
                <w:rFonts w:ascii="Calibri" w:hAnsi="Calibri"/>
                <w:b/>
                <w:color w:val="232323"/>
                <w:sz w:val="19"/>
              </w:rPr>
              <w:t>3</w:t>
            </w:r>
          </w:p>
        </w:tc>
        <w:tc>
          <w:tcPr>
            <w:tcW w:w="3120" w:type="dxa"/>
            <w:shd w:val="clear" w:color="auto" w:fill="F8FAFC"/>
            <w:tcMar>
              <w:top w:w="60" w:type="dxa"/>
              <w:left w:w="80" w:type="dxa"/>
              <w:bottom w:w="60" w:type="dxa"/>
              <w:right w:w="80" w:type="dxa"/>
            </w:tcMar>
          </w:tcPr>
          <w:p w14:paraId="44B2AA81" w14:textId="77777777" w:rsidR="00B40E3A" w:rsidRDefault="00000000">
            <w:r>
              <w:rPr>
                <w:rFonts w:ascii="Calibri" w:hAnsi="Calibri"/>
                <w:color w:val="232323"/>
                <w:sz w:val="19"/>
              </w:rPr>
              <w:t>Strict Idempotency</w:t>
            </w:r>
          </w:p>
        </w:tc>
        <w:tc>
          <w:tcPr>
            <w:tcW w:w="3120" w:type="dxa"/>
            <w:shd w:val="clear" w:color="auto" w:fill="F8FAFC"/>
            <w:tcMar>
              <w:top w:w="60" w:type="dxa"/>
              <w:left w:w="80" w:type="dxa"/>
              <w:bottom w:w="60" w:type="dxa"/>
              <w:right w:w="80" w:type="dxa"/>
            </w:tcMar>
          </w:tcPr>
          <w:p w14:paraId="1543F14E" w14:textId="77777777" w:rsidR="00B40E3A" w:rsidRDefault="00000000">
            <w:r>
              <w:rPr>
                <w:rFonts w:ascii="Calibri" w:hAnsi="Calibri"/>
                <w:color w:val="232323"/>
                <w:sz w:val="19"/>
              </w:rPr>
              <w:t>Database unique constraint UNIQUE (initiated_by_user_id, idempotency_key).</w:t>
            </w:r>
          </w:p>
        </w:tc>
      </w:tr>
      <w:tr w:rsidR="00B40E3A" w14:paraId="039012E7" w14:textId="77777777">
        <w:trPr>
          <w:jc w:val="center"/>
        </w:trPr>
        <w:tc>
          <w:tcPr>
            <w:tcW w:w="3120" w:type="dxa"/>
            <w:shd w:val="clear" w:color="auto" w:fill="FFFFFF"/>
            <w:tcMar>
              <w:top w:w="60" w:type="dxa"/>
              <w:left w:w="80" w:type="dxa"/>
              <w:bottom w:w="60" w:type="dxa"/>
              <w:right w:w="80" w:type="dxa"/>
            </w:tcMar>
          </w:tcPr>
          <w:p w14:paraId="3D60BD54" w14:textId="77777777" w:rsidR="00B40E3A" w:rsidRDefault="00000000">
            <w:r>
              <w:rPr>
                <w:rFonts w:ascii="Calibri" w:hAnsi="Calibri"/>
                <w:b/>
                <w:color w:val="232323"/>
                <w:sz w:val="19"/>
              </w:rPr>
              <w:t>4</w:t>
            </w:r>
          </w:p>
        </w:tc>
        <w:tc>
          <w:tcPr>
            <w:tcW w:w="3120" w:type="dxa"/>
            <w:shd w:val="clear" w:color="auto" w:fill="FFFFFF"/>
            <w:tcMar>
              <w:top w:w="60" w:type="dxa"/>
              <w:left w:w="80" w:type="dxa"/>
              <w:bottom w:w="60" w:type="dxa"/>
              <w:right w:w="80" w:type="dxa"/>
            </w:tcMar>
          </w:tcPr>
          <w:p w14:paraId="434C10BD" w14:textId="77777777" w:rsidR="00B40E3A" w:rsidRDefault="00000000">
            <w:r>
              <w:rPr>
                <w:rFonts w:ascii="Calibri" w:hAnsi="Calibri"/>
                <w:color w:val="232323"/>
                <w:sz w:val="19"/>
              </w:rPr>
              <w:t>Double-Entry Equality (Debit == Credit)</w:t>
            </w:r>
          </w:p>
        </w:tc>
        <w:tc>
          <w:tcPr>
            <w:tcW w:w="3120" w:type="dxa"/>
            <w:shd w:val="clear" w:color="auto" w:fill="FFFFFF"/>
            <w:tcMar>
              <w:top w:w="60" w:type="dxa"/>
              <w:left w:w="80" w:type="dxa"/>
              <w:bottom w:w="60" w:type="dxa"/>
              <w:right w:w="80" w:type="dxa"/>
            </w:tcMar>
          </w:tcPr>
          <w:p w14:paraId="582AF89A" w14:textId="77777777" w:rsidR="00B40E3A" w:rsidRDefault="00000000">
            <w:r>
              <w:rPr>
                <w:rFonts w:ascii="Calibri" w:hAnsi="Calibri"/>
                <w:color w:val="232323"/>
                <w:sz w:val="19"/>
              </w:rPr>
              <w:t>Atomic dual mutations ensuring source debit amount identically equals destination credit amount.</w:t>
            </w:r>
          </w:p>
        </w:tc>
      </w:tr>
      <w:tr w:rsidR="00B40E3A" w14:paraId="78D0205E" w14:textId="77777777">
        <w:trPr>
          <w:jc w:val="center"/>
        </w:trPr>
        <w:tc>
          <w:tcPr>
            <w:tcW w:w="3120" w:type="dxa"/>
            <w:shd w:val="clear" w:color="auto" w:fill="F8FAFC"/>
            <w:tcMar>
              <w:top w:w="60" w:type="dxa"/>
              <w:left w:w="80" w:type="dxa"/>
              <w:bottom w:w="60" w:type="dxa"/>
              <w:right w:w="80" w:type="dxa"/>
            </w:tcMar>
          </w:tcPr>
          <w:p w14:paraId="4931CB0F" w14:textId="77777777" w:rsidR="00B40E3A" w:rsidRDefault="00000000">
            <w:r>
              <w:rPr>
                <w:rFonts w:ascii="Calibri" w:hAnsi="Calibri"/>
                <w:b/>
                <w:color w:val="232323"/>
                <w:sz w:val="19"/>
              </w:rPr>
              <w:t>5</w:t>
            </w:r>
          </w:p>
        </w:tc>
        <w:tc>
          <w:tcPr>
            <w:tcW w:w="3120" w:type="dxa"/>
            <w:shd w:val="clear" w:color="auto" w:fill="F8FAFC"/>
            <w:tcMar>
              <w:top w:w="60" w:type="dxa"/>
              <w:left w:w="80" w:type="dxa"/>
              <w:bottom w:w="60" w:type="dxa"/>
              <w:right w:w="80" w:type="dxa"/>
            </w:tcMar>
          </w:tcPr>
          <w:p w14:paraId="1647DF8F" w14:textId="77777777" w:rsidR="00B40E3A" w:rsidRDefault="00000000">
            <w:r>
              <w:rPr>
                <w:rFonts w:ascii="Calibri" w:hAnsi="Calibri"/>
                <w:color w:val="232323"/>
                <w:sz w:val="19"/>
              </w:rPr>
              <w:t>Ledger Immutability</w:t>
            </w:r>
          </w:p>
        </w:tc>
        <w:tc>
          <w:tcPr>
            <w:tcW w:w="3120" w:type="dxa"/>
            <w:shd w:val="clear" w:color="auto" w:fill="F8FAFC"/>
            <w:tcMar>
              <w:top w:w="60" w:type="dxa"/>
              <w:left w:w="80" w:type="dxa"/>
              <w:bottom w:w="60" w:type="dxa"/>
              <w:right w:w="80" w:type="dxa"/>
            </w:tcMar>
          </w:tcPr>
          <w:p w14:paraId="5E583402" w14:textId="77777777" w:rsidR="00B40E3A" w:rsidRDefault="00000000">
            <w:r>
              <w:rPr>
                <w:rFonts w:ascii="Calibri" w:hAnsi="Calibri"/>
                <w:color w:val="232323"/>
                <w:sz w:val="19"/>
              </w:rPr>
              <w:t>Ledger table entries are append-only; database rules and ORM encapsulation prevent UPDATE or DELETE.</w:t>
            </w:r>
          </w:p>
        </w:tc>
      </w:tr>
      <w:tr w:rsidR="00B40E3A" w14:paraId="20288059" w14:textId="77777777">
        <w:trPr>
          <w:jc w:val="center"/>
        </w:trPr>
        <w:tc>
          <w:tcPr>
            <w:tcW w:w="3120" w:type="dxa"/>
            <w:shd w:val="clear" w:color="auto" w:fill="FFFFFF"/>
            <w:tcMar>
              <w:top w:w="60" w:type="dxa"/>
              <w:left w:w="80" w:type="dxa"/>
              <w:bottom w:w="60" w:type="dxa"/>
              <w:right w:w="80" w:type="dxa"/>
            </w:tcMar>
          </w:tcPr>
          <w:p w14:paraId="6376A8B6" w14:textId="77777777" w:rsidR="00B40E3A" w:rsidRDefault="00000000">
            <w:r>
              <w:rPr>
                <w:rFonts w:ascii="Calibri" w:hAnsi="Calibri"/>
                <w:b/>
                <w:color w:val="232323"/>
                <w:sz w:val="19"/>
              </w:rPr>
              <w:t>6</w:t>
            </w:r>
          </w:p>
        </w:tc>
        <w:tc>
          <w:tcPr>
            <w:tcW w:w="3120" w:type="dxa"/>
            <w:shd w:val="clear" w:color="auto" w:fill="FFFFFF"/>
            <w:tcMar>
              <w:top w:w="60" w:type="dxa"/>
              <w:left w:w="80" w:type="dxa"/>
              <w:bottom w:w="60" w:type="dxa"/>
              <w:right w:w="80" w:type="dxa"/>
            </w:tcMar>
          </w:tcPr>
          <w:p w14:paraId="5A3343FA" w14:textId="77777777" w:rsidR="00B40E3A" w:rsidRDefault="00000000">
            <w:r>
              <w:rPr>
                <w:rFonts w:ascii="Calibri" w:hAnsi="Calibri"/>
                <w:color w:val="232323"/>
                <w:sz w:val="19"/>
              </w:rPr>
              <w:t>Pessimistic Concurrency Serialization</w:t>
            </w:r>
          </w:p>
        </w:tc>
        <w:tc>
          <w:tcPr>
            <w:tcW w:w="3120" w:type="dxa"/>
            <w:shd w:val="clear" w:color="auto" w:fill="FFFFFF"/>
            <w:tcMar>
              <w:top w:w="60" w:type="dxa"/>
              <w:left w:w="80" w:type="dxa"/>
              <w:bottom w:w="60" w:type="dxa"/>
              <w:right w:w="80" w:type="dxa"/>
            </w:tcMar>
          </w:tcPr>
          <w:p w14:paraId="7BC3C34E" w14:textId="77777777" w:rsidR="00B40E3A" w:rsidRDefault="00000000">
            <w:r>
              <w:rPr>
                <w:rFonts w:ascii="Calibri" w:hAnsi="Calibri"/>
                <w:color w:val="232323"/>
                <w:sz w:val="19"/>
              </w:rPr>
              <w:t>Account records locked with FOR UPDATE prior to balance inspection, eliminating race windows.</w:t>
            </w:r>
          </w:p>
        </w:tc>
      </w:tr>
      <w:tr w:rsidR="00B40E3A" w14:paraId="5D2F0937" w14:textId="77777777">
        <w:trPr>
          <w:jc w:val="center"/>
        </w:trPr>
        <w:tc>
          <w:tcPr>
            <w:tcW w:w="3120" w:type="dxa"/>
            <w:shd w:val="clear" w:color="auto" w:fill="F8FAFC"/>
            <w:tcMar>
              <w:top w:w="60" w:type="dxa"/>
              <w:left w:w="80" w:type="dxa"/>
              <w:bottom w:w="60" w:type="dxa"/>
              <w:right w:w="80" w:type="dxa"/>
            </w:tcMar>
          </w:tcPr>
          <w:p w14:paraId="4CD0974B" w14:textId="77777777" w:rsidR="00B40E3A" w:rsidRDefault="00000000">
            <w:r>
              <w:rPr>
                <w:rFonts w:ascii="Calibri" w:hAnsi="Calibri"/>
                <w:b/>
                <w:color w:val="232323"/>
                <w:sz w:val="19"/>
              </w:rPr>
              <w:t>7</w:t>
            </w:r>
          </w:p>
        </w:tc>
        <w:tc>
          <w:tcPr>
            <w:tcW w:w="3120" w:type="dxa"/>
            <w:shd w:val="clear" w:color="auto" w:fill="F8FAFC"/>
            <w:tcMar>
              <w:top w:w="60" w:type="dxa"/>
              <w:left w:w="80" w:type="dxa"/>
              <w:bottom w:w="60" w:type="dxa"/>
              <w:right w:w="80" w:type="dxa"/>
            </w:tcMar>
          </w:tcPr>
          <w:p w14:paraId="79490497" w14:textId="77777777" w:rsidR="00B40E3A" w:rsidRDefault="00000000">
            <w:r>
              <w:rPr>
                <w:rFonts w:ascii="Calibri" w:hAnsi="Calibri"/>
                <w:color w:val="232323"/>
                <w:sz w:val="19"/>
              </w:rPr>
              <w:t>Atomic Outbox Staging</w:t>
            </w:r>
          </w:p>
        </w:tc>
        <w:tc>
          <w:tcPr>
            <w:tcW w:w="3120" w:type="dxa"/>
            <w:shd w:val="clear" w:color="auto" w:fill="F8FAFC"/>
            <w:tcMar>
              <w:top w:w="60" w:type="dxa"/>
              <w:left w:w="80" w:type="dxa"/>
              <w:bottom w:w="60" w:type="dxa"/>
              <w:right w:w="80" w:type="dxa"/>
            </w:tcMar>
          </w:tcPr>
          <w:p w14:paraId="014207BA" w14:textId="77777777" w:rsidR="00B40E3A" w:rsidRDefault="00000000">
            <w:r>
              <w:rPr>
                <w:rFonts w:ascii="Calibri" w:hAnsi="Calibri"/>
                <w:color w:val="232323"/>
                <w:sz w:val="19"/>
              </w:rPr>
              <w:t>Transfer status updates and outbox events committed in the exact same local ACID transaction.</w:t>
            </w:r>
          </w:p>
        </w:tc>
      </w:tr>
      <w:tr w:rsidR="00B40E3A" w14:paraId="45CE132F" w14:textId="77777777">
        <w:trPr>
          <w:jc w:val="center"/>
        </w:trPr>
        <w:tc>
          <w:tcPr>
            <w:tcW w:w="3120" w:type="dxa"/>
            <w:shd w:val="clear" w:color="auto" w:fill="FFFFFF"/>
            <w:tcMar>
              <w:top w:w="60" w:type="dxa"/>
              <w:left w:w="80" w:type="dxa"/>
              <w:bottom w:w="60" w:type="dxa"/>
              <w:right w:w="80" w:type="dxa"/>
            </w:tcMar>
          </w:tcPr>
          <w:p w14:paraId="708167FB" w14:textId="77777777" w:rsidR="00B40E3A" w:rsidRDefault="00000000">
            <w:r>
              <w:rPr>
                <w:rFonts w:ascii="Calibri" w:hAnsi="Calibri"/>
                <w:b/>
                <w:color w:val="232323"/>
                <w:sz w:val="19"/>
              </w:rPr>
              <w:t>8</w:t>
            </w:r>
          </w:p>
        </w:tc>
        <w:tc>
          <w:tcPr>
            <w:tcW w:w="3120" w:type="dxa"/>
            <w:shd w:val="clear" w:color="auto" w:fill="FFFFFF"/>
            <w:tcMar>
              <w:top w:w="60" w:type="dxa"/>
              <w:left w:w="80" w:type="dxa"/>
              <w:bottom w:w="60" w:type="dxa"/>
              <w:right w:w="80" w:type="dxa"/>
            </w:tcMar>
          </w:tcPr>
          <w:p w14:paraId="2F7F0E28" w14:textId="77777777" w:rsidR="00B40E3A" w:rsidRDefault="00000000">
            <w:r>
              <w:rPr>
                <w:rFonts w:ascii="Calibri" w:hAnsi="Calibri"/>
                <w:color w:val="232323"/>
                <w:sz w:val="19"/>
              </w:rPr>
              <w:t>Strict Resource Ownership</w:t>
            </w:r>
          </w:p>
        </w:tc>
        <w:tc>
          <w:tcPr>
            <w:tcW w:w="3120" w:type="dxa"/>
            <w:shd w:val="clear" w:color="auto" w:fill="FFFFFF"/>
            <w:tcMar>
              <w:top w:w="60" w:type="dxa"/>
              <w:left w:w="80" w:type="dxa"/>
              <w:bottom w:w="60" w:type="dxa"/>
              <w:right w:w="80" w:type="dxa"/>
            </w:tcMar>
          </w:tcPr>
          <w:p w14:paraId="384EE5AE" w14:textId="77777777" w:rsidR="00B40E3A" w:rsidRDefault="00000000">
            <w:r>
              <w:rPr>
                <w:rFonts w:ascii="Calibri" w:hAnsi="Calibri"/>
                <w:color w:val="232323"/>
                <w:sz w:val="19"/>
              </w:rPr>
              <w:t>All operations cryptographically verify that session userId owns the targeted source accounts.</w:t>
            </w:r>
          </w:p>
        </w:tc>
      </w:tr>
      <w:tr w:rsidR="00B40E3A" w14:paraId="4AB815CE" w14:textId="77777777">
        <w:trPr>
          <w:jc w:val="center"/>
        </w:trPr>
        <w:tc>
          <w:tcPr>
            <w:tcW w:w="3120" w:type="dxa"/>
            <w:shd w:val="clear" w:color="auto" w:fill="F8FAFC"/>
            <w:tcMar>
              <w:top w:w="60" w:type="dxa"/>
              <w:left w:w="80" w:type="dxa"/>
              <w:bottom w:w="60" w:type="dxa"/>
              <w:right w:w="80" w:type="dxa"/>
            </w:tcMar>
          </w:tcPr>
          <w:p w14:paraId="0DC2DD26" w14:textId="77777777" w:rsidR="00B40E3A" w:rsidRDefault="00000000">
            <w:r>
              <w:rPr>
                <w:rFonts w:ascii="Calibri" w:hAnsi="Calibri"/>
                <w:b/>
                <w:color w:val="232323"/>
                <w:sz w:val="19"/>
              </w:rPr>
              <w:t>9</w:t>
            </w:r>
          </w:p>
        </w:tc>
        <w:tc>
          <w:tcPr>
            <w:tcW w:w="3120" w:type="dxa"/>
            <w:shd w:val="clear" w:color="auto" w:fill="F8FAFC"/>
            <w:tcMar>
              <w:top w:w="60" w:type="dxa"/>
              <w:left w:w="80" w:type="dxa"/>
              <w:bottom w:w="60" w:type="dxa"/>
              <w:right w:w="80" w:type="dxa"/>
            </w:tcMar>
          </w:tcPr>
          <w:p w14:paraId="07AAC3F0" w14:textId="77777777" w:rsidR="00B40E3A" w:rsidRDefault="00000000">
            <w:r>
              <w:rPr>
                <w:rFonts w:ascii="Calibri" w:hAnsi="Calibri"/>
                <w:color w:val="232323"/>
                <w:sz w:val="19"/>
              </w:rPr>
              <w:t>Deterministic Finite Terminal State</w:t>
            </w:r>
          </w:p>
        </w:tc>
        <w:tc>
          <w:tcPr>
            <w:tcW w:w="3120" w:type="dxa"/>
            <w:shd w:val="clear" w:color="auto" w:fill="F8FAFC"/>
            <w:tcMar>
              <w:top w:w="60" w:type="dxa"/>
              <w:left w:w="80" w:type="dxa"/>
              <w:bottom w:w="60" w:type="dxa"/>
              <w:right w:w="80" w:type="dxa"/>
            </w:tcMar>
          </w:tcPr>
          <w:p w14:paraId="3D2B8C74" w14:textId="77777777" w:rsidR="00B40E3A" w:rsidRDefault="00000000">
            <w:r>
              <w:rPr>
                <w:rFonts w:ascii="Calibri" w:hAnsi="Calibri"/>
                <w:color w:val="232323"/>
                <w:sz w:val="19"/>
              </w:rPr>
              <w:t>State machine enforces that transfers in COMPLETED or FAILED states cannot transition further.</w:t>
            </w:r>
          </w:p>
        </w:tc>
      </w:tr>
      <w:tr w:rsidR="00B40E3A" w14:paraId="76ED79E9" w14:textId="77777777">
        <w:trPr>
          <w:jc w:val="center"/>
        </w:trPr>
        <w:tc>
          <w:tcPr>
            <w:tcW w:w="3120" w:type="dxa"/>
            <w:shd w:val="clear" w:color="auto" w:fill="FFFFFF"/>
            <w:tcMar>
              <w:top w:w="60" w:type="dxa"/>
              <w:left w:w="80" w:type="dxa"/>
              <w:bottom w:w="60" w:type="dxa"/>
              <w:right w:w="80" w:type="dxa"/>
            </w:tcMar>
          </w:tcPr>
          <w:p w14:paraId="13296D9C" w14:textId="77777777" w:rsidR="00B40E3A" w:rsidRDefault="00000000">
            <w:r>
              <w:rPr>
                <w:rFonts w:ascii="Calibri" w:hAnsi="Calibri"/>
                <w:b/>
                <w:color w:val="232323"/>
                <w:sz w:val="19"/>
              </w:rPr>
              <w:lastRenderedPageBreak/>
              <w:t>10</w:t>
            </w:r>
          </w:p>
        </w:tc>
        <w:tc>
          <w:tcPr>
            <w:tcW w:w="3120" w:type="dxa"/>
            <w:shd w:val="clear" w:color="auto" w:fill="FFFFFF"/>
            <w:tcMar>
              <w:top w:w="60" w:type="dxa"/>
              <w:left w:w="80" w:type="dxa"/>
              <w:bottom w:w="60" w:type="dxa"/>
              <w:right w:w="80" w:type="dxa"/>
            </w:tcMar>
          </w:tcPr>
          <w:p w14:paraId="375EB11F" w14:textId="77777777" w:rsidR="00B40E3A" w:rsidRDefault="00000000">
            <w:r>
              <w:rPr>
                <w:rFonts w:ascii="Calibri" w:hAnsi="Calibri"/>
                <w:color w:val="232323"/>
                <w:sz w:val="19"/>
              </w:rPr>
              <w:t>Idempotent Consumer Deduplication</w:t>
            </w:r>
          </w:p>
        </w:tc>
        <w:tc>
          <w:tcPr>
            <w:tcW w:w="3120" w:type="dxa"/>
            <w:shd w:val="clear" w:color="auto" w:fill="FFFFFF"/>
            <w:tcMar>
              <w:top w:w="60" w:type="dxa"/>
              <w:left w:w="80" w:type="dxa"/>
              <w:bottom w:w="60" w:type="dxa"/>
              <w:right w:w="80" w:type="dxa"/>
            </w:tcMar>
          </w:tcPr>
          <w:p w14:paraId="46BDB59F" w14:textId="77777777" w:rsidR="00B40E3A" w:rsidRDefault="00000000">
            <w:r>
              <w:rPr>
                <w:rFonts w:ascii="Calibri" w:hAnsi="Calibri"/>
                <w:color w:val="232323"/>
                <w:sz w:val="19"/>
              </w:rPr>
              <w:t>Audit and Notification workers check unique event_id keys to safely handle message broker redeliveries.</w:t>
            </w:r>
          </w:p>
        </w:tc>
      </w:tr>
    </w:tbl>
    <w:p w14:paraId="0F6AE818" w14:textId="77777777" w:rsidR="00B40E3A" w:rsidRDefault="00B40E3A">
      <w:pPr>
        <w:spacing w:after="240"/>
      </w:pPr>
    </w:p>
    <w:p w14:paraId="13568B5B" w14:textId="77777777" w:rsidR="00B40E3A" w:rsidRDefault="00000000">
      <w:pPr>
        <w:pStyle w:val="Heading1"/>
        <w:spacing w:before="360" w:after="160"/>
      </w:pPr>
      <w:r>
        <w:rPr>
          <w:rFonts w:ascii="Calibri" w:hAnsi="Calibri"/>
          <w:color w:val="1B365D"/>
          <w:sz w:val="32"/>
        </w:rPr>
        <w:t>3. Project Problem Statement</w:t>
      </w:r>
    </w:p>
    <w:p w14:paraId="7A2CE318" w14:textId="77777777" w:rsidR="00B40E3A" w:rsidRDefault="00000000">
      <w:pPr>
        <w:pStyle w:val="Heading2"/>
        <w:spacing w:before="280" w:after="120"/>
      </w:pPr>
      <w:r>
        <w:rPr>
          <w:rFonts w:ascii="Calibri" w:hAnsi="Calibri"/>
          <w:color w:val="2E6B9E"/>
        </w:rPr>
        <w:t>3.1 The Dual-Write Problem in Distributed Systems</w:t>
      </w:r>
    </w:p>
    <w:p w14:paraId="27110309" w14:textId="77777777" w:rsidR="00B40E3A" w:rsidRDefault="00000000">
      <w:pPr>
        <w:spacing w:after="120"/>
      </w:pPr>
      <w:r>
        <w:rPr>
          <w:rFonts w:ascii="Calibri" w:hAnsi="Calibri"/>
          <w:color w:val="2D2D2D"/>
        </w:rPr>
        <w:t>In microservice architectures, business operations frequently require updating an internal database while simultaneously notifying downstream services via a message broker (e.g., updating a transfer status to 'COMPLETED' and publishing a 'transfer.completed' event to RabbitMQ). This creates the notorious Dual-Write Dilemma:</w:t>
      </w:r>
    </w:p>
    <w:p w14:paraId="52AE38B9" w14:textId="77777777" w:rsidR="00B40E3A" w:rsidRDefault="00000000">
      <w:pPr>
        <w:spacing w:after="120"/>
      </w:pPr>
      <w:r>
        <w:rPr>
          <w:rFonts w:ascii="Calibri" w:hAnsi="Calibri"/>
          <w:color w:val="2D2D2D"/>
        </w:rPr>
        <w:t>If the database transaction commits first, but the server crashes or the network partitions before the message broker publish succeeds, downstream consumers (notifications, fraud detection, compliance auditing) never receive the event. Conversely, if the message is published first and the database transaction subsequently rolls back due to a constraint violation, external systems act on a phantom transaction that never occurred. Distributed two-phase commit (2PC) protocols across heterogeneous systems (PostgreSQL and RabbitMQ) introduce severe latency penalties, blocking locks, and coordinate failure vulnerabilities that are unacceptable in modern high-throughput financial computing.</w:t>
      </w:r>
    </w:p>
    <w:p w14:paraId="00C303DA" w14:textId="77777777" w:rsidR="00B40E3A" w:rsidRDefault="00000000">
      <w:pPr>
        <w:pStyle w:val="Heading2"/>
        <w:spacing w:before="280" w:after="120"/>
      </w:pPr>
      <w:r>
        <w:rPr>
          <w:rFonts w:ascii="Calibri" w:hAnsi="Calibri"/>
          <w:color w:val="2E6B9E"/>
        </w:rPr>
        <w:t>3.2 Concurrency Anomalies &amp; The Double-Spending Bug</w:t>
      </w:r>
    </w:p>
    <w:p w14:paraId="54777239" w14:textId="77777777" w:rsidR="00B40E3A" w:rsidRDefault="00000000">
      <w:pPr>
        <w:spacing w:after="120"/>
      </w:pPr>
      <w:r>
        <w:rPr>
          <w:rFonts w:ascii="Calibri" w:hAnsi="Calibri"/>
          <w:color w:val="2D2D2D"/>
        </w:rPr>
        <w:t>In an online banking environment, concurrent requests targeting the same account can result in catastrophic double-spending anomalies. Consider two simultaneous withdrawal requests of ₹6,000 from an account with a balance of ₹10,000. Under naive Read-Committed isolation:</w:t>
      </w:r>
    </w:p>
    <w:p w14:paraId="0565DF1C" w14:textId="77777777" w:rsidR="00B40E3A" w:rsidRDefault="00000000">
      <w:pPr>
        <w:spacing w:after="120"/>
      </w:pPr>
      <w:r>
        <w:rPr>
          <w:rFonts w:ascii="Calibri" w:hAnsi="Calibri"/>
          <w:b/>
          <w:color w:val="1E1E1E"/>
        </w:rPr>
        <w:t xml:space="preserve">1. </w:t>
      </w:r>
      <w:r>
        <w:rPr>
          <w:rFonts w:ascii="Calibri" w:hAnsi="Calibri"/>
          <w:color w:val="2D2D2D"/>
        </w:rPr>
        <w:t>• Request A reads balance: ₹10,000 (Check: 10,000 &gt;= 6,000 -&gt; OK).</w:t>
      </w:r>
    </w:p>
    <w:p w14:paraId="302CF16A" w14:textId="77777777" w:rsidR="00B40E3A" w:rsidRDefault="00000000">
      <w:pPr>
        <w:spacing w:after="120"/>
      </w:pPr>
      <w:r>
        <w:rPr>
          <w:rFonts w:ascii="Calibri" w:hAnsi="Calibri"/>
          <w:b/>
          <w:color w:val="1E1E1E"/>
        </w:rPr>
        <w:t xml:space="preserve">2. </w:t>
      </w:r>
      <w:r>
        <w:rPr>
          <w:rFonts w:ascii="Calibri" w:hAnsi="Calibri"/>
          <w:color w:val="2D2D2D"/>
        </w:rPr>
        <w:t>• Request B reads balance: ₹10,000 (Check: 10,000 &gt;= 6,000 -&gt; OK).</w:t>
      </w:r>
    </w:p>
    <w:p w14:paraId="47364AD8" w14:textId="77777777" w:rsidR="00B40E3A" w:rsidRDefault="00000000">
      <w:pPr>
        <w:spacing w:after="120"/>
      </w:pPr>
      <w:r>
        <w:rPr>
          <w:rFonts w:ascii="Calibri" w:hAnsi="Calibri"/>
          <w:b/>
          <w:color w:val="1E1E1E"/>
        </w:rPr>
        <w:t xml:space="preserve">3. </w:t>
      </w:r>
      <w:r>
        <w:rPr>
          <w:rFonts w:ascii="Calibri" w:hAnsi="Calibri"/>
          <w:color w:val="2D2D2D"/>
        </w:rPr>
        <w:t>• Request A computes new balance (10,000 - 6,000 = 4,000) and commits.</w:t>
      </w:r>
    </w:p>
    <w:p w14:paraId="08E22A6C" w14:textId="77777777" w:rsidR="00B40E3A" w:rsidRDefault="00000000">
      <w:pPr>
        <w:spacing w:after="120"/>
      </w:pPr>
      <w:r>
        <w:rPr>
          <w:rFonts w:ascii="Calibri" w:hAnsi="Calibri"/>
          <w:b/>
          <w:color w:val="1E1E1E"/>
        </w:rPr>
        <w:t xml:space="preserve">4. </w:t>
      </w:r>
      <w:r>
        <w:rPr>
          <w:rFonts w:ascii="Calibri" w:hAnsi="Calibri"/>
          <w:color w:val="2D2D2D"/>
        </w:rPr>
        <w:t>• Request B computes new balance (10,000 - 6,000 = 4,000) and commits.</w:t>
      </w:r>
    </w:p>
    <w:p w14:paraId="67821E90" w14:textId="77777777" w:rsidR="00B40E3A" w:rsidRDefault="00000000">
      <w:pPr>
        <w:spacing w:after="120"/>
      </w:pPr>
      <w:r>
        <w:rPr>
          <w:rFonts w:ascii="Calibri" w:hAnsi="Calibri"/>
          <w:color w:val="2D2D2D"/>
        </w:rPr>
        <w:t>The bank disburses ₹12,000, while the account reflects ₹4,000 instead of being rejected or overdrawn. Eliminating this vulnerability without inducing distributed deadlocks is a core technical challenge addressed in this project.</w:t>
      </w:r>
    </w:p>
    <w:p w14:paraId="05DB7666" w14:textId="77777777" w:rsidR="00B40E3A" w:rsidRDefault="00000000">
      <w:pPr>
        <w:pStyle w:val="Heading2"/>
        <w:spacing w:before="280" w:after="120"/>
      </w:pPr>
      <w:r>
        <w:rPr>
          <w:rFonts w:ascii="Calibri" w:hAnsi="Calibri"/>
          <w:color w:val="2E6B9E"/>
        </w:rPr>
        <w:t>3.3 Floating-Point Truncation in Financial Accounting</w:t>
      </w:r>
    </w:p>
    <w:p w14:paraId="4F59D2BD" w14:textId="77777777" w:rsidR="00B40E3A" w:rsidRDefault="00000000">
      <w:pPr>
        <w:spacing w:after="120"/>
      </w:pPr>
      <w:r>
        <w:rPr>
          <w:rFonts w:ascii="Calibri" w:hAnsi="Calibri"/>
          <w:color w:val="2D2D2D"/>
        </w:rPr>
        <w:t xml:space="preserve">Standard IEEE 754 binary floating-point representations (such as JavaScript's Number type or C's double) represent numbers in binary fractions. Basic decimal calculations such as '0.1 + 0.2' yield '0.30000000000000004'. In high-volume financial accounting involving millions of micro-transactions, </w:t>
      </w:r>
      <w:r>
        <w:rPr>
          <w:rFonts w:ascii="Calibri" w:hAnsi="Calibri"/>
          <w:color w:val="2D2D2D"/>
        </w:rPr>
        <w:lastRenderedPageBreak/>
        <w:t>compounding floating-point rounding errors lead to un-reconcilable ledger discrepancies, tax calculation drift, and regulatory compliance failure.</w:t>
      </w:r>
    </w:p>
    <w:p w14:paraId="43F67287" w14:textId="77777777" w:rsidR="00B40E3A" w:rsidRDefault="00000000">
      <w:pPr>
        <w:pStyle w:val="Heading2"/>
        <w:spacing w:before="280" w:after="120"/>
      </w:pPr>
      <w:r>
        <w:rPr>
          <w:rFonts w:ascii="Calibri" w:hAnsi="Calibri"/>
          <w:color w:val="2E6B9E"/>
        </w:rPr>
        <w:t>3.4 Cascading Failures in Microservice Architectures</w:t>
      </w:r>
    </w:p>
    <w:p w14:paraId="60948506" w14:textId="77777777" w:rsidR="00B40E3A" w:rsidRDefault="00000000">
      <w:pPr>
        <w:spacing w:after="120"/>
      </w:pPr>
      <w:r>
        <w:rPr>
          <w:rFonts w:ascii="Calibri" w:hAnsi="Calibri"/>
          <w:color w:val="2D2D2D"/>
        </w:rPr>
        <w:t>Microservices communicate across network boundaries. If an upstream service synchronously waits for downstream workers (e.g., waiting for an email notification service before acknowledging a fund transfer), downstream latency spikes or outages cascade upstream, exhausting thread pools and causing total system blackout. A resilient financial system must decouple synchronous transfer settlement from asynchronous downstream consumption.</w:t>
      </w:r>
    </w:p>
    <w:p w14:paraId="3CC02B2B" w14:textId="77777777" w:rsidR="00B40E3A" w:rsidRDefault="00000000">
      <w:pPr>
        <w:pStyle w:val="Heading1"/>
        <w:spacing w:before="360" w:after="160"/>
      </w:pPr>
      <w:r>
        <w:rPr>
          <w:rFonts w:ascii="Calibri" w:hAnsi="Calibri"/>
          <w:color w:val="1B365D"/>
          <w:sz w:val="32"/>
        </w:rPr>
        <w:t>4. System Architecture</w:t>
      </w:r>
    </w:p>
    <w:p w14:paraId="3344F15B" w14:textId="77777777" w:rsidR="00B40E3A" w:rsidRDefault="00000000">
      <w:pPr>
        <w:pStyle w:val="Heading2"/>
        <w:spacing w:before="280" w:after="120"/>
      </w:pPr>
      <w:r>
        <w:rPr>
          <w:rFonts w:ascii="Calibri" w:hAnsi="Calibri"/>
          <w:color w:val="2E6B9E"/>
        </w:rPr>
        <w:t>4.1 Multi-Tier Distributed Topology</w:t>
      </w:r>
    </w:p>
    <w:p w14:paraId="76EBF6A3" w14:textId="77777777" w:rsidR="00B40E3A" w:rsidRDefault="00000000">
      <w:pPr>
        <w:spacing w:after="120"/>
      </w:pPr>
      <w:r>
        <w:rPr>
          <w:rFonts w:ascii="Calibri" w:hAnsi="Calibri"/>
          <w:color w:val="2D2D2D"/>
        </w:rPr>
        <w:t>The platform is organized into six functional tiers designed for maximum fault isolation and horizontal scaling:</w:t>
      </w:r>
    </w:p>
    <w:p w14:paraId="5561CF76" w14:textId="77777777" w:rsidR="00B40E3A" w:rsidRDefault="00000000">
      <w:pPr>
        <w:spacing w:after="120"/>
      </w:pPr>
      <w:r>
        <w:rPr>
          <w:rFonts w:ascii="Calibri" w:hAnsi="Calibri"/>
          <w:b/>
          <w:color w:val="1E1E1E"/>
        </w:rPr>
        <w:t xml:space="preserve">• </w:t>
      </w:r>
      <w:r>
        <w:rPr>
          <w:rFonts w:ascii="Calibri" w:hAnsi="Calibri"/>
          <w:color w:val="2D2D2D"/>
        </w:rPr>
        <w:t>1. Presentation Tier: Modern Single Page Application (SPA) built with React 18, Vite, and TypeScript, communicating over authenticated HTTP REST APIs.</w:t>
      </w:r>
    </w:p>
    <w:p w14:paraId="2460D2A3" w14:textId="77777777" w:rsidR="00B40E3A" w:rsidRDefault="00000000">
      <w:pPr>
        <w:spacing w:after="120"/>
      </w:pPr>
      <w:r>
        <w:rPr>
          <w:rFonts w:ascii="Calibri" w:hAnsi="Calibri"/>
          <w:b/>
          <w:color w:val="1E1E1E"/>
        </w:rPr>
        <w:t xml:space="preserve">• </w:t>
      </w:r>
      <w:r>
        <w:rPr>
          <w:rFonts w:ascii="Calibri" w:hAnsi="Calibri"/>
          <w:color w:val="2D2D2D"/>
        </w:rPr>
        <w:t>2. Edge &amp; API Gateway Tier: High-performance Fastify reverse proxy handling JWT validation, Redis-backed rate limiting, CORS management, and Correlation ID propagation.</w:t>
      </w:r>
    </w:p>
    <w:p w14:paraId="317D78DA" w14:textId="77777777" w:rsidR="00B40E3A" w:rsidRDefault="00000000">
      <w:pPr>
        <w:spacing w:after="120"/>
      </w:pPr>
      <w:r>
        <w:rPr>
          <w:rFonts w:ascii="Calibri" w:hAnsi="Calibri"/>
          <w:b/>
          <w:color w:val="1E1E1E"/>
        </w:rPr>
        <w:t xml:space="preserve">• </w:t>
      </w:r>
      <w:r>
        <w:rPr>
          <w:rFonts w:ascii="Calibri" w:hAnsi="Calibri"/>
          <w:color w:val="2D2D2D"/>
        </w:rPr>
        <w:t>3. Microservices Domain Tier: Decoupled Node.js microservices partitioned by domain boundaries (Auth Service, Account Service, Transfer Service).</w:t>
      </w:r>
    </w:p>
    <w:p w14:paraId="35922188" w14:textId="77777777" w:rsidR="00B40E3A" w:rsidRDefault="00000000">
      <w:pPr>
        <w:spacing w:after="120"/>
      </w:pPr>
      <w:r>
        <w:rPr>
          <w:rFonts w:ascii="Calibri" w:hAnsi="Calibri"/>
          <w:b/>
          <w:color w:val="1E1E1E"/>
        </w:rPr>
        <w:t xml:space="preserve">• </w:t>
      </w:r>
      <w:r>
        <w:rPr>
          <w:rFonts w:ascii="Calibri" w:hAnsi="Calibri"/>
          <w:color w:val="2D2D2D"/>
        </w:rPr>
        <w:t>4. Persistence Tier: PostgreSQL 16 multi-schema database enforcing ACID consistency and row-level locking.</w:t>
      </w:r>
    </w:p>
    <w:p w14:paraId="421D2C2F" w14:textId="77777777" w:rsidR="00B40E3A" w:rsidRDefault="00000000">
      <w:pPr>
        <w:spacing w:after="120"/>
      </w:pPr>
      <w:r>
        <w:rPr>
          <w:rFonts w:ascii="Calibri" w:hAnsi="Calibri"/>
          <w:b/>
          <w:color w:val="1E1E1E"/>
        </w:rPr>
        <w:t xml:space="preserve">• </w:t>
      </w:r>
      <w:r>
        <w:rPr>
          <w:rFonts w:ascii="Calibri" w:hAnsi="Calibri"/>
          <w:color w:val="2D2D2D"/>
        </w:rPr>
        <w:t>5. Asynchronous Messaging Tier: RabbitMQ 3.13 Topic Exchange ('banking.events') fed by a dedicated Transactional Outbox Worker daemon.</w:t>
      </w:r>
    </w:p>
    <w:p w14:paraId="7434CF61" w14:textId="77777777" w:rsidR="00B40E3A" w:rsidRDefault="00000000">
      <w:pPr>
        <w:spacing w:after="120"/>
      </w:pPr>
      <w:r>
        <w:rPr>
          <w:rFonts w:ascii="Calibri" w:hAnsi="Calibri"/>
          <w:b/>
          <w:color w:val="1E1E1E"/>
        </w:rPr>
        <w:t xml:space="preserve">• </w:t>
      </w:r>
      <w:r>
        <w:rPr>
          <w:rFonts w:ascii="Calibri" w:hAnsi="Calibri"/>
          <w:color w:val="2D2D2D"/>
        </w:rPr>
        <w:t>6. Asynchronous Worker Tier: Background consumer daemons (Notification Worker, Audit Worker) processing events idempotently.</w:t>
      </w:r>
    </w:p>
    <w:p w14:paraId="2904A0F2" w14:textId="77777777" w:rsidR="00B40E3A" w:rsidRDefault="00000000">
      <w:pPr>
        <w:spacing w:before="200" w:after="80"/>
        <w:jc w:val="center"/>
      </w:pPr>
      <w:r>
        <w:rPr>
          <w:noProof/>
        </w:rPr>
        <w:lastRenderedPageBreak/>
        <w:drawing>
          <wp:inline distT="0" distB="0" distL="0" distR="0" wp14:anchorId="6DBD45D8" wp14:editId="112D6782">
            <wp:extent cx="5669280" cy="3763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6"/>
                    <a:stretch>
                      <a:fillRect/>
                    </a:stretch>
                  </pic:blipFill>
                  <pic:spPr>
                    <a:xfrm>
                      <a:off x="0" y="0"/>
                      <a:ext cx="5669280" cy="3763640"/>
                    </a:xfrm>
                    <a:prstGeom prst="rect">
                      <a:avLst/>
                    </a:prstGeom>
                  </pic:spPr>
                </pic:pic>
              </a:graphicData>
            </a:graphic>
          </wp:inline>
        </w:drawing>
      </w:r>
    </w:p>
    <w:p w14:paraId="319F1C30" w14:textId="77777777" w:rsidR="00B40E3A" w:rsidRDefault="00000000">
      <w:pPr>
        <w:spacing w:before="40" w:after="240"/>
        <w:jc w:val="center"/>
      </w:pPr>
      <w:r>
        <w:rPr>
          <w:rFonts w:ascii="Calibri" w:hAnsi="Calibri"/>
          <w:b/>
          <w:color w:val="1B365D"/>
          <w:sz w:val="19"/>
        </w:rPr>
        <w:t xml:space="preserve">Figure 4.1: </w:t>
      </w:r>
      <w:r>
        <w:rPr>
          <w:rFonts w:ascii="Calibri" w:hAnsi="Calibri"/>
          <w:i/>
          <w:color w:val="4B5563"/>
          <w:sz w:val="19"/>
        </w:rPr>
        <w:t>Enterprise Distributed Banking System Topology: Presentation SPA, Edge Gateway, Microservices, PostgreSQL 16 Multi-Schema, Transactional Outbox, RabbitMQ, and Asynchronous Worker Daemons.</w:t>
      </w:r>
    </w:p>
    <w:p w14:paraId="400920B9" w14:textId="77777777" w:rsidR="00B40E3A" w:rsidRDefault="00000000">
      <w:pPr>
        <w:pStyle w:val="Heading2"/>
        <w:spacing w:before="280" w:after="120"/>
      </w:pPr>
      <w:r>
        <w:rPr>
          <w:rFonts w:ascii="Calibri" w:hAnsi="Calibri"/>
          <w:color w:val="2E6B9E"/>
        </w:rPr>
        <w:t>4.2 Microservices &amp; Bounded Contexts</w:t>
      </w:r>
    </w:p>
    <w:p w14:paraId="39393765" w14:textId="77777777" w:rsidR="00B40E3A" w:rsidRDefault="00000000">
      <w:pPr>
        <w:spacing w:after="120"/>
      </w:pPr>
      <w:r>
        <w:rPr>
          <w:rFonts w:ascii="Calibri" w:hAnsi="Calibri"/>
          <w:color w:val="2D2D2D"/>
        </w:rPr>
        <w:t>Each service maintains strict boundary isolation, adhering to Domain-Driven Design (DDD) principles:</w:t>
      </w:r>
    </w:p>
    <w:tbl>
      <w:tblPr>
        <w:tblW w:w="0" w:type="auto"/>
        <w:jc w:val="center"/>
        <w:tblBorders>
          <w:top w:val="single" w:sz="4" w:space="0" w:color="D0D7DE"/>
          <w:bottom w:val="single" w:sz="6" w:space="0" w:color="D0D7DE"/>
          <w:insideH w:val="single" w:sz="4" w:space="0" w:color="D0D7DE"/>
        </w:tblBorders>
        <w:tblLook w:val="04A0" w:firstRow="1" w:lastRow="0" w:firstColumn="1" w:lastColumn="0" w:noHBand="0" w:noVBand="1"/>
      </w:tblPr>
      <w:tblGrid>
        <w:gridCol w:w="3120"/>
        <w:gridCol w:w="3120"/>
        <w:gridCol w:w="3120"/>
      </w:tblGrid>
      <w:tr w:rsidR="00B40E3A" w14:paraId="63819AE5" w14:textId="77777777">
        <w:trPr>
          <w:jc w:val="center"/>
        </w:trPr>
        <w:tc>
          <w:tcPr>
            <w:tcW w:w="3120" w:type="dxa"/>
            <w:shd w:val="clear" w:color="auto" w:fill="1B365D"/>
            <w:tcMar>
              <w:top w:w="60" w:type="dxa"/>
              <w:left w:w="80" w:type="dxa"/>
              <w:bottom w:w="60" w:type="dxa"/>
              <w:right w:w="80" w:type="dxa"/>
            </w:tcMar>
          </w:tcPr>
          <w:p w14:paraId="630EDD87" w14:textId="77777777" w:rsidR="00B40E3A" w:rsidRDefault="00000000">
            <w:r>
              <w:rPr>
                <w:rFonts w:ascii="Calibri" w:hAnsi="Calibri"/>
                <w:b/>
                <w:color w:val="FFFFFF"/>
                <w:sz w:val="20"/>
              </w:rPr>
              <w:t>Microservice</w:t>
            </w:r>
          </w:p>
        </w:tc>
        <w:tc>
          <w:tcPr>
            <w:tcW w:w="3120" w:type="dxa"/>
            <w:shd w:val="clear" w:color="auto" w:fill="1B365D"/>
            <w:tcMar>
              <w:top w:w="60" w:type="dxa"/>
              <w:left w:w="80" w:type="dxa"/>
              <w:bottom w:w="60" w:type="dxa"/>
              <w:right w:w="80" w:type="dxa"/>
            </w:tcMar>
          </w:tcPr>
          <w:p w14:paraId="4C557AF4" w14:textId="77777777" w:rsidR="00B40E3A" w:rsidRDefault="00000000">
            <w:r>
              <w:rPr>
                <w:rFonts w:ascii="Calibri" w:hAnsi="Calibri"/>
                <w:b/>
                <w:color w:val="FFFFFF"/>
                <w:sz w:val="20"/>
              </w:rPr>
              <w:t>Internal Port</w:t>
            </w:r>
          </w:p>
        </w:tc>
        <w:tc>
          <w:tcPr>
            <w:tcW w:w="3120" w:type="dxa"/>
            <w:shd w:val="clear" w:color="auto" w:fill="1B365D"/>
            <w:tcMar>
              <w:top w:w="60" w:type="dxa"/>
              <w:left w:w="80" w:type="dxa"/>
              <w:bottom w:w="60" w:type="dxa"/>
              <w:right w:w="80" w:type="dxa"/>
            </w:tcMar>
          </w:tcPr>
          <w:p w14:paraId="065AC699" w14:textId="77777777" w:rsidR="00B40E3A" w:rsidRDefault="00000000">
            <w:r>
              <w:rPr>
                <w:rFonts w:ascii="Calibri" w:hAnsi="Calibri"/>
                <w:b/>
                <w:color w:val="FFFFFF"/>
                <w:sz w:val="20"/>
              </w:rPr>
              <w:t>Responsibilities &amp; Bounded Context</w:t>
            </w:r>
          </w:p>
        </w:tc>
      </w:tr>
      <w:tr w:rsidR="00B40E3A" w14:paraId="6650EF1D" w14:textId="77777777">
        <w:trPr>
          <w:jc w:val="center"/>
        </w:trPr>
        <w:tc>
          <w:tcPr>
            <w:tcW w:w="3120" w:type="dxa"/>
            <w:shd w:val="clear" w:color="auto" w:fill="F8FAFC"/>
            <w:tcMar>
              <w:top w:w="60" w:type="dxa"/>
              <w:left w:w="80" w:type="dxa"/>
              <w:bottom w:w="60" w:type="dxa"/>
              <w:right w:w="80" w:type="dxa"/>
            </w:tcMar>
          </w:tcPr>
          <w:p w14:paraId="7E202FAF" w14:textId="77777777" w:rsidR="00B40E3A" w:rsidRDefault="00000000">
            <w:r>
              <w:rPr>
                <w:rFonts w:ascii="Calibri" w:hAnsi="Calibri"/>
                <w:b/>
                <w:color w:val="232323"/>
                <w:sz w:val="19"/>
              </w:rPr>
              <w:t>API Gateway</w:t>
            </w:r>
          </w:p>
        </w:tc>
        <w:tc>
          <w:tcPr>
            <w:tcW w:w="3120" w:type="dxa"/>
            <w:shd w:val="clear" w:color="auto" w:fill="F8FAFC"/>
            <w:tcMar>
              <w:top w:w="60" w:type="dxa"/>
              <w:left w:w="80" w:type="dxa"/>
              <w:bottom w:w="60" w:type="dxa"/>
              <w:right w:w="80" w:type="dxa"/>
            </w:tcMar>
          </w:tcPr>
          <w:p w14:paraId="33D24D61" w14:textId="77777777" w:rsidR="00B40E3A" w:rsidRDefault="00000000">
            <w:r>
              <w:rPr>
                <w:rFonts w:ascii="Calibri" w:hAnsi="Calibri"/>
                <w:color w:val="232323"/>
                <w:sz w:val="19"/>
              </w:rPr>
              <w:t>3000</w:t>
            </w:r>
          </w:p>
        </w:tc>
        <w:tc>
          <w:tcPr>
            <w:tcW w:w="3120" w:type="dxa"/>
            <w:shd w:val="clear" w:color="auto" w:fill="F8FAFC"/>
            <w:tcMar>
              <w:top w:w="60" w:type="dxa"/>
              <w:left w:w="80" w:type="dxa"/>
              <w:bottom w:w="60" w:type="dxa"/>
              <w:right w:w="80" w:type="dxa"/>
            </w:tcMar>
          </w:tcPr>
          <w:p w14:paraId="25EF3F02" w14:textId="77777777" w:rsidR="00B40E3A" w:rsidRDefault="00000000">
            <w:r>
              <w:rPr>
                <w:rFonts w:ascii="Calibri" w:hAnsi="Calibri"/>
                <w:color w:val="232323"/>
                <w:sz w:val="19"/>
              </w:rPr>
              <w:t>Reverse proxy, rate limiting, JWT token validation, correlation ID stamping, error normalization.</w:t>
            </w:r>
          </w:p>
        </w:tc>
      </w:tr>
      <w:tr w:rsidR="00B40E3A" w14:paraId="322D7BD3" w14:textId="77777777">
        <w:trPr>
          <w:jc w:val="center"/>
        </w:trPr>
        <w:tc>
          <w:tcPr>
            <w:tcW w:w="3120" w:type="dxa"/>
            <w:shd w:val="clear" w:color="auto" w:fill="FFFFFF"/>
            <w:tcMar>
              <w:top w:w="60" w:type="dxa"/>
              <w:left w:w="80" w:type="dxa"/>
              <w:bottom w:w="60" w:type="dxa"/>
              <w:right w:w="80" w:type="dxa"/>
            </w:tcMar>
          </w:tcPr>
          <w:p w14:paraId="49F21F00" w14:textId="77777777" w:rsidR="00B40E3A" w:rsidRDefault="00000000">
            <w:r>
              <w:rPr>
                <w:rFonts w:ascii="Calibri" w:hAnsi="Calibri"/>
                <w:b/>
                <w:color w:val="232323"/>
                <w:sz w:val="19"/>
              </w:rPr>
              <w:t>Auth Service</w:t>
            </w:r>
          </w:p>
        </w:tc>
        <w:tc>
          <w:tcPr>
            <w:tcW w:w="3120" w:type="dxa"/>
            <w:shd w:val="clear" w:color="auto" w:fill="FFFFFF"/>
            <w:tcMar>
              <w:top w:w="60" w:type="dxa"/>
              <w:left w:w="80" w:type="dxa"/>
              <w:bottom w:w="60" w:type="dxa"/>
              <w:right w:w="80" w:type="dxa"/>
            </w:tcMar>
          </w:tcPr>
          <w:p w14:paraId="689C1951" w14:textId="77777777" w:rsidR="00B40E3A" w:rsidRDefault="00000000">
            <w:r>
              <w:rPr>
                <w:rFonts w:ascii="Calibri" w:hAnsi="Calibri"/>
                <w:color w:val="232323"/>
                <w:sz w:val="19"/>
              </w:rPr>
              <w:t>3001</w:t>
            </w:r>
          </w:p>
        </w:tc>
        <w:tc>
          <w:tcPr>
            <w:tcW w:w="3120" w:type="dxa"/>
            <w:shd w:val="clear" w:color="auto" w:fill="FFFFFF"/>
            <w:tcMar>
              <w:top w:w="60" w:type="dxa"/>
              <w:left w:w="80" w:type="dxa"/>
              <w:bottom w:w="60" w:type="dxa"/>
              <w:right w:w="80" w:type="dxa"/>
            </w:tcMar>
          </w:tcPr>
          <w:p w14:paraId="47841BDB" w14:textId="77777777" w:rsidR="00B40E3A" w:rsidRDefault="00000000">
            <w:r>
              <w:rPr>
                <w:rFonts w:ascii="Calibri" w:hAnsi="Calibri"/>
                <w:color w:val="232323"/>
                <w:sz w:val="19"/>
              </w:rPr>
              <w:t>User registration, bcrypt password hashing, session tokens, refresh token rotation, brute-force lockout.</w:t>
            </w:r>
          </w:p>
        </w:tc>
      </w:tr>
      <w:tr w:rsidR="00B40E3A" w14:paraId="716441FB" w14:textId="77777777">
        <w:trPr>
          <w:jc w:val="center"/>
        </w:trPr>
        <w:tc>
          <w:tcPr>
            <w:tcW w:w="3120" w:type="dxa"/>
            <w:shd w:val="clear" w:color="auto" w:fill="F8FAFC"/>
            <w:tcMar>
              <w:top w:w="60" w:type="dxa"/>
              <w:left w:w="80" w:type="dxa"/>
              <w:bottom w:w="60" w:type="dxa"/>
              <w:right w:w="80" w:type="dxa"/>
            </w:tcMar>
          </w:tcPr>
          <w:p w14:paraId="15F40A46" w14:textId="77777777" w:rsidR="00B40E3A" w:rsidRDefault="00000000">
            <w:r>
              <w:rPr>
                <w:rFonts w:ascii="Calibri" w:hAnsi="Calibri"/>
                <w:b/>
                <w:color w:val="232323"/>
                <w:sz w:val="19"/>
              </w:rPr>
              <w:t>Account Service</w:t>
            </w:r>
          </w:p>
        </w:tc>
        <w:tc>
          <w:tcPr>
            <w:tcW w:w="3120" w:type="dxa"/>
            <w:shd w:val="clear" w:color="auto" w:fill="F8FAFC"/>
            <w:tcMar>
              <w:top w:w="60" w:type="dxa"/>
              <w:left w:w="80" w:type="dxa"/>
              <w:bottom w:w="60" w:type="dxa"/>
              <w:right w:w="80" w:type="dxa"/>
            </w:tcMar>
          </w:tcPr>
          <w:p w14:paraId="4E3AD0E2" w14:textId="77777777" w:rsidR="00B40E3A" w:rsidRDefault="00000000">
            <w:r>
              <w:rPr>
                <w:rFonts w:ascii="Calibri" w:hAnsi="Calibri"/>
                <w:color w:val="232323"/>
                <w:sz w:val="19"/>
              </w:rPr>
              <w:t>3002</w:t>
            </w:r>
          </w:p>
        </w:tc>
        <w:tc>
          <w:tcPr>
            <w:tcW w:w="3120" w:type="dxa"/>
            <w:shd w:val="clear" w:color="auto" w:fill="F8FAFC"/>
            <w:tcMar>
              <w:top w:w="60" w:type="dxa"/>
              <w:left w:w="80" w:type="dxa"/>
              <w:bottom w:w="60" w:type="dxa"/>
              <w:right w:w="80" w:type="dxa"/>
            </w:tcMar>
          </w:tcPr>
          <w:p w14:paraId="416C4372" w14:textId="77777777" w:rsidR="00B40E3A" w:rsidRDefault="00000000">
            <w:r>
              <w:rPr>
                <w:rFonts w:ascii="Calibri" w:hAnsi="Calibri"/>
                <w:color w:val="232323"/>
                <w:sz w:val="19"/>
              </w:rPr>
              <w:t>Account lifecycle, balance queries, atomic debit/credit operations with SELECT FOR UPDATE, ledger records.</w:t>
            </w:r>
          </w:p>
        </w:tc>
      </w:tr>
      <w:tr w:rsidR="00B40E3A" w14:paraId="008C46A0" w14:textId="77777777">
        <w:trPr>
          <w:jc w:val="center"/>
        </w:trPr>
        <w:tc>
          <w:tcPr>
            <w:tcW w:w="3120" w:type="dxa"/>
            <w:shd w:val="clear" w:color="auto" w:fill="FFFFFF"/>
            <w:tcMar>
              <w:top w:w="60" w:type="dxa"/>
              <w:left w:w="80" w:type="dxa"/>
              <w:bottom w:w="60" w:type="dxa"/>
              <w:right w:w="80" w:type="dxa"/>
            </w:tcMar>
          </w:tcPr>
          <w:p w14:paraId="2E4424A8" w14:textId="77777777" w:rsidR="00B40E3A" w:rsidRDefault="00000000">
            <w:r>
              <w:rPr>
                <w:rFonts w:ascii="Calibri" w:hAnsi="Calibri"/>
                <w:b/>
                <w:color w:val="232323"/>
                <w:sz w:val="19"/>
              </w:rPr>
              <w:t>Transfer Service</w:t>
            </w:r>
          </w:p>
        </w:tc>
        <w:tc>
          <w:tcPr>
            <w:tcW w:w="3120" w:type="dxa"/>
            <w:shd w:val="clear" w:color="auto" w:fill="FFFFFF"/>
            <w:tcMar>
              <w:top w:w="60" w:type="dxa"/>
              <w:left w:w="80" w:type="dxa"/>
              <w:bottom w:w="60" w:type="dxa"/>
              <w:right w:w="80" w:type="dxa"/>
            </w:tcMar>
          </w:tcPr>
          <w:p w14:paraId="073F1F38" w14:textId="77777777" w:rsidR="00B40E3A" w:rsidRDefault="00000000">
            <w:r>
              <w:rPr>
                <w:rFonts w:ascii="Calibri" w:hAnsi="Calibri"/>
                <w:color w:val="232323"/>
                <w:sz w:val="19"/>
              </w:rPr>
              <w:t>3003</w:t>
            </w:r>
          </w:p>
        </w:tc>
        <w:tc>
          <w:tcPr>
            <w:tcW w:w="3120" w:type="dxa"/>
            <w:shd w:val="clear" w:color="auto" w:fill="FFFFFF"/>
            <w:tcMar>
              <w:top w:w="60" w:type="dxa"/>
              <w:left w:w="80" w:type="dxa"/>
              <w:bottom w:w="60" w:type="dxa"/>
              <w:right w:w="80" w:type="dxa"/>
            </w:tcMar>
          </w:tcPr>
          <w:p w14:paraId="1B9D672F" w14:textId="77777777" w:rsidR="00B40E3A" w:rsidRDefault="00000000">
            <w:r>
              <w:rPr>
                <w:rFonts w:ascii="Calibri" w:hAnsi="Calibri"/>
                <w:color w:val="232323"/>
                <w:sz w:val="19"/>
              </w:rPr>
              <w:t xml:space="preserve">Idempotent transfer coordination, state machine transitions, </w:t>
            </w:r>
            <w:r>
              <w:rPr>
                <w:rFonts w:ascii="Calibri" w:hAnsi="Calibri"/>
                <w:color w:val="232323"/>
                <w:sz w:val="19"/>
              </w:rPr>
              <w:lastRenderedPageBreak/>
              <w:t>transactional outbox staging, outbox poller.</w:t>
            </w:r>
          </w:p>
        </w:tc>
      </w:tr>
      <w:tr w:rsidR="00B40E3A" w14:paraId="35199D22" w14:textId="77777777">
        <w:trPr>
          <w:jc w:val="center"/>
        </w:trPr>
        <w:tc>
          <w:tcPr>
            <w:tcW w:w="3120" w:type="dxa"/>
            <w:shd w:val="clear" w:color="auto" w:fill="F8FAFC"/>
            <w:tcMar>
              <w:top w:w="60" w:type="dxa"/>
              <w:left w:w="80" w:type="dxa"/>
              <w:bottom w:w="60" w:type="dxa"/>
              <w:right w:w="80" w:type="dxa"/>
            </w:tcMar>
          </w:tcPr>
          <w:p w14:paraId="207E25B8" w14:textId="77777777" w:rsidR="00B40E3A" w:rsidRDefault="00000000">
            <w:r>
              <w:rPr>
                <w:rFonts w:ascii="Calibri" w:hAnsi="Calibri"/>
                <w:b/>
                <w:color w:val="232323"/>
                <w:sz w:val="19"/>
              </w:rPr>
              <w:lastRenderedPageBreak/>
              <w:t>Notification Worker</w:t>
            </w:r>
          </w:p>
        </w:tc>
        <w:tc>
          <w:tcPr>
            <w:tcW w:w="3120" w:type="dxa"/>
            <w:shd w:val="clear" w:color="auto" w:fill="F8FAFC"/>
            <w:tcMar>
              <w:top w:w="60" w:type="dxa"/>
              <w:left w:w="80" w:type="dxa"/>
              <w:bottom w:w="60" w:type="dxa"/>
              <w:right w:w="80" w:type="dxa"/>
            </w:tcMar>
          </w:tcPr>
          <w:p w14:paraId="2279C329" w14:textId="77777777" w:rsidR="00B40E3A" w:rsidRDefault="00000000">
            <w:r>
              <w:rPr>
                <w:rFonts w:ascii="Calibri" w:hAnsi="Calibri"/>
                <w:color w:val="232323"/>
                <w:sz w:val="19"/>
              </w:rPr>
              <w:t>Background</w:t>
            </w:r>
          </w:p>
        </w:tc>
        <w:tc>
          <w:tcPr>
            <w:tcW w:w="3120" w:type="dxa"/>
            <w:shd w:val="clear" w:color="auto" w:fill="F8FAFC"/>
            <w:tcMar>
              <w:top w:w="60" w:type="dxa"/>
              <w:left w:w="80" w:type="dxa"/>
              <w:bottom w:w="60" w:type="dxa"/>
              <w:right w:w="80" w:type="dxa"/>
            </w:tcMar>
          </w:tcPr>
          <w:p w14:paraId="3440CD88" w14:textId="77777777" w:rsidR="00B40E3A" w:rsidRDefault="00000000">
            <w:r>
              <w:rPr>
                <w:rFonts w:ascii="Calibri" w:hAnsi="Calibri"/>
                <w:color w:val="232323"/>
                <w:sz w:val="19"/>
              </w:rPr>
              <w:t>AMQP consumer binding to 'transfer.*', idempotent notification dispatch, delivery logging.</w:t>
            </w:r>
          </w:p>
        </w:tc>
      </w:tr>
      <w:tr w:rsidR="00B40E3A" w14:paraId="646245C2" w14:textId="77777777">
        <w:trPr>
          <w:jc w:val="center"/>
        </w:trPr>
        <w:tc>
          <w:tcPr>
            <w:tcW w:w="3120" w:type="dxa"/>
            <w:shd w:val="clear" w:color="auto" w:fill="FFFFFF"/>
            <w:tcMar>
              <w:top w:w="60" w:type="dxa"/>
              <w:left w:w="80" w:type="dxa"/>
              <w:bottom w:w="60" w:type="dxa"/>
              <w:right w:w="80" w:type="dxa"/>
            </w:tcMar>
          </w:tcPr>
          <w:p w14:paraId="32ADDE75" w14:textId="77777777" w:rsidR="00B40E3A" w:rsidRDefault="00000000">
            <w:r>
              <w:rPr>
                <w:rFonts w:ascii="Calibri" w:hAnsi="Calibri"/>
                <w:b/>
                <w:color w:val="232323"/>
                <w:sz w:val="19"/>
              </w:rPr>
              <w:t>Audit Worker</w:t>
            </w:r>
          </w:p>
        </w:tc>
        <w:tc>
          <w:tcPr>
            <w:tcW w:w="3120" w:type="dxa"/>
            <w:shd w:val="clear" w:color="auto" w:fill="FFFFFF"/>
            <w:tcMar>
              <w:top w:w="60" w:type="dxa"/>
              <w:left w:w="80" w:type="dxa"/>
              <w:bottom w:w="60" w:type="dxa"/>
              <w:right w:w="80" w:type="dxa"/>
            </w:tcMar>
          </w:tcPr>
          <w:p w14:paraId="533BFA11" w14:textId="77777777" w:rsidR="00B40E3A" w:rsidRDefault="00000000">
            <w:r>
              <w:rPr>
                <w:rFonts w:ascii="Calibri" w:hAnsi="Calibri"/>
                <w:color w:val="232323"/>
                <w:sz w:val="19"/>
              </w:rPr>
              <w:t>Background</w:t>
            </w:r>
          </w:p>
        </w:tc>
        <w:tc>
          <w:tcPr>
            <w:tcW w:w="3120" w:type="dxa"/>
            <w:shd w:val="clear" w:color="auto" w:fill="FFFFFF"/>
            <w:tcMar>
              <w:top w:w="60" w:type="dxa"/>
              <w:left w:w="80" w:type="dxa"/>
              <w:bottom w:w="60" w:type="dxa"/>
              <w:right w:w="80" w:type="dxa"/>
            </w:tcMar>
          </w:tcPr>
          <w:p w14:paraId="3EF55247" w14:textId="77777777" w:rsidR="00B40E3A" w:rsidRDefault="00000000">
            <w:r>
              <w:rPr>
                <w:rFonts w:ascii="Calibri" w:hAnsi="Calibri"/>
                <w:color w:val="232323"/>
                <w:sz w:val="19"/>
              </w:rPr>
              <w:t>AMQP consumer binding to '#' (all events), tamper-evident immutable compliance event recording.</w:t>
            </w:r>
          </w:p>
        </w:tc>
      </w:tr>
    </w:tbl>
    <w:p w14:paraId="291B06C2" w14:textId="77777777" w:rsidR="00B40E3A" w:rsidRDefault="00B40E3A">
      <w:pPr>
        <w:spacing w:after="160"/>
      </w:pPr>
    </w:p>
    <w:p w14:paraId="0CDF0DCE" w14:textId="77777777" w:rsidR="00B40E3A" w:rsidRDefault="00000000">
      <w:pPr>
        <w:spacing w:before="200" w:after="80"/>
        <w:jc w:val="center"/>
      </w:pPr>
      <w:r>
        <w:rPr>
          <w:noProof/>
        </w:rPr>
        <w:drawing>
          <wp:inline distT="0" distB="0" distL="0" distR="0" wp14:anchorId="15E89968" wp14:editId="1751E095">
            <wp:extent cx="5669280" cy="38989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ransfer_sequence_flow.png"/>
                    <pic:cNvPicPr/>
                  </pic:nvPicPr>
                  <pic:blipFill>
                    <a:blip r:embed="rId7"/>
                    <a:stretch>
                      <a:fillRect/>
                    </a:stretch>
                  </pic:blipFill>
                  <pic:spPr>
                    <a:xfrm>
                      <a:off x="0" y="0"/>
                      <a:ext cx="5669280" cy="3898947"/>
                    </a:xfrm>
                    <a:prstGeom prst="rect">
                      <a:avLst/>
                    </a:prstGeom>
                  </pic:spPr>
                </pic:pic>
              </a:graphicData>
            </a:graphic>
          </wp:inline>
        </w:drawing>
      </w:r>
    </w:p>
    <w:p w14:paraId="64215CB1" w14:textId="77777777" w:rsidR="00B40E3A" w:rsidRDefault="00000000">
      <w:pPr>
        <w:spacing w:before="40" w:after="240"/>
        <w:jc w:val="center"/>
      </w:pPr>
      <w:r>
        <w:rPr>
          <w:rFonts w:ascii="Calibri" w:hAnsi="Calibri"/>
          <w:b/>
          <w:color w:val="1B365D"/>
          <w:sz w:val="19"/>
        </w:rPr>
        <w:t xml:space="preserve">Figure 4.2: </w:t>
      </w:r>
      <w:r>
        <w:rPr>
          <w:rFonts w:ascii="Calibri" w:hAnsi="Calibri"/>
          <w:i/>
          <w:color w:val="4B5563"/>
          <w:sz w:val="19"/>
        </w:rPr>
        <w:t>End-to-End Distributed Money Transfer Protocol Execution: Sequential Ingress, Concurrency Row-Locking, Ledger Commit, Outbox Event Staging, and Asynchronous Worker Delivery.</w:t>
      </w:r>
    </w:p>
    <w:p w14:paraId="6EEDEFBA" w14:textId="77777777" w:rsidR="00B40E3A" w:rsidRDefault="00000000">
      <w:pPr>
        <w:pStyle w:val="Heading2"/>
        <w:spacing w:before="280" w:after="120"/>
      </w:pPr>
      <w:r>
        <w:rPr>
          <w:rFonts w:ascii="Calibri" w:hAnsi="Calibri"/>
          <w:color w:val="2E6B9E"/>
        </w:rPr>
        <w:t>4.3 Multi-Schema Relational Database Architecture</w:t>
      </w:r>
    </w:p>
    <w:p w14:paraId="3912B552" w14:textId="77777777" w:rsidR="00B40E3A" w:rsidRDefault="00000000">
      <w:pPr>
        <w:spacing w:after="120"/>
      </w:pPr>
      <w:r>
        <w:rPr>
          <w:rFonts w:ascii="Calibri" w:hAnsi="Calibri"/>
          <w:color w:val="2D2D2D"/>
        </w:rPr>
        <w:t>To achieve domain isolation without incurring the operational complexity and distributed transaction overhead of maintaining separate database clusters per service, the system employs PostgreSQL 16 Multi-Schema separation within a single database instance ('banking_platform'):</w:t>
      </w:r>
    </w:p>
    <w:p w14:paraId="1DC2E348" w14:textId="77777777" w:rsidR="00B40E3A" w:rsidRDefault="00000000">
      <w:pPr>
        <w:spacing w:after="120"/>
      </w:pPr>
      <w:r>
        <w:rPr>
          <w:rFonts w:ascii="Calibri" w:hAnsi="Calibri"/>
          <w:b/>
          <w:color w:val="1E1E1E"/>
        </w:rPr>
        <w:t xml:space="preserve">1. </w:t>
      </w:r>
      <w:r>
        <w:rPr>
          <w:rFonts w:ascii="Calibri" w:hAnsi="Calibri"/>
          <w:color w:val="2D2D2D"/>
        </w:rPr>
        <w:t>• Schema 'auth': Tables users, sessions, login_attempts. Governs authentication security, token expiry, and IP lockout tracking.</w:t>
      </w:r>
    </w:p>
    <w:p w14:paraId="5896087D" w14:textId="77777777" w:rsidR="00B40E3A" w:rsidRDefault="00000000">
      <w:pPr>
        <w:spacing w:after="120"/>
      </w:pPr>
      <w:r>
        <w:rPr>
          <w:rFonts w:ascii="Calibri" w:hAnsi="Calibri"/>
          <w:b/>
          <w:color w:val="1E1E1E"/>
        </w:rPr>
        <w:lastRenderedPageBreak/>
        <w:t xml:space="preserve">2. </w:t>
      </w:r>
      <w:r>
        <w:rPr>
          <w:rFonts w:ascii="Calibri" w:hAnsi="Calibri"/>
          <w:color w:val="2D2D2D"/>
        </w:rPr>
        <w:t>• Schema 'accounts': Tables accounts, ledger_entries. Governs balance state and immutable accounting ledgers.</w:t>
      </w:r>
    </w:p>
    <w:p w14:paraId="0ED07A41" w14:textId="77777777" w:rsidR="00B40E3A" w:rsidRDefault="00000000">
      <w:pPr>
        <w:spacing w:after="120"/>
      </w:pPr>
      <w:r>
        <w:rPr>
          <w:rFonts w:ascii="Calibri" w:hAnsi="Calibri"/>
          <w:b/>
          <w:color w:val="1E1E1E"/>
        </w:rPr>
        <w:t xml:space="preserve">3. </w:t>
      </w:r>
      <w:r>
        <w:rPr>
          <w:rFonts w:ascii="Calibri" w:hAnsi="Calibri"/>
          <w:color w:val="2D2D2D"/>
        </w:rPr>
        <w:t>• Schema 'transfers': Tables transfers, transfer_events, outbox_events. Governs transfer state machine transitions and asynchronous outbox staging.</w:t>
      </w:r>
    </w:p>
    <w:p w14:paraId="6EEED718" w14:textId="77777777" w:rsidR="00B40E3A" w:rsidRDefault="00000000">
      <w:pPr>
        <w:spacing w:after="120"/>
      </w:pPr>
      <w:r>
        <w:rPr>
          <w:rFonts w:ascii="Calibri" w:hAnsi="Calibri"/>
          <w:b/>
          <w:color w:val="1E1E1E"/>
        </w:rPr>
        <w:t xml:space="preserve">4. </w:t>
      </w:r>
      <w:r>
        <w:rPr>
          <w:rFonts w:ascii="Calibri" w:hAnsi="Calibri"/>
          <w:color w:val="2D2D2D"/>
        </w:rPr>
        <w:t>• Schema 'audit': Tables audit_records, notification_records. Stores historical event records and notification delivery confirmations.</w:t>
      </w:r>
    </w:p>
    <w:p w14:paraId="5BBE987F" w14:textId="77777777" w:rsidR="00B40E3A" w:rsidRDefault="00000000">
      <w:pPr>
        <w:pStyle w:val="Heading1"/>
        <w:spacing w:before="360" w:after="160"/>
      </w:pPr>
      <w:r>
        <w:rPr>
          <w:rFonts w:ascii="Calibri" w:hAnsi="Calibri"/>
          <w:color w:val="1B365D"/>
          <w:sz w:val="32"/>
        </w:rPr>
        <w:t>5. Distributed Systems Concepts Used</w:t>
      </w:r>
    </w:p>
    <w:p w14:paraId="39ED25D1" w14:textId="77777777" w:rsidR="00B40E3A" w:rsidRDefault="00000000">
      <w:pPr>
        <w:pStyle w:val="Heading2"/>
        <w:spacing w:before="280" w:after="120"/>
      </w:pPr>
      <w:r>
        <w:rPr>
          <w:rFonts w:ascii="Calibri" w:hAnsi="Calibri"/>
          <w:color w:val="2E6B9E"/>
        </w:rPr>
        <w:t>5.1 Transactional Outbox Pattern &amp; At-Least-Once Delivery</w:t>
      </w:r>
    </w:p>
    <w:p w14:paraId="59D0890F" w14:textId="77777777" w:rsidR="00B40E3A" w:rsidRDefault="00000000">
      <w:pPr>
        <w:spacing w:after="120"/>
      </w:pPr>
      <w:r>
        <w:rPr>
          <w:rFonts w:ascii="Calibri" w:hAnsi="Calibri"/>
          <w:color w:val="2D2D2D"/>
        </w:rPr>
        <w:t>To definitively solve the Dual-Write Problem, the platform implements the Transactional Outbox Pattern. Instead of publishing directly to RabbitMQ during the HTTP request lifecycle, the Transfer Service stages events into a dedicated relational table ('transfers.outbox_events') within the very same database transaction that updates the transfer status:</w:t>
      </w:r>
    </w:p>
    <w:tbl>
      <w:tblPr>
        <w:tblW w:w="0" w:type="auto"/>
        <w:jc w:val="center"/>
        <w:tblLayout w:type="fixed"/>
        <w:tblLook w:val="04A0" w:firstRow="1" w:lastRow="0" w:firstColumn="1" w:lastColumn="0" w:noHBand="0" w:noVBand="1"/>
      </w:tblPr>
      <w:tblGrid>
        <w:gridCol w:w="9360"/>
      </w:tblGrid>
      <w:tr w:rsidR="00B40E3A" w14:paraId="5E418D85" w14:textId="77777777">
        <w:trPr>
          <w:jc w:val="center"/>
        </w:trPr>
        <w:tc>
          <w:tcPr>
            <w:tcW w:w="9360" w:type="dxa"/>
            <w:tcBorders>
              <w:top w:val="single" w:sz="4" w:space="0" w:color="D0D7DE"/>
              <w:left w:val="single" w:sz="12" w:space="0" w:color="1B365D"/>
              <w:bottom w:val="single" w:sz="4" w:space="0" w:color="D0D7DE"/>
              <w:right w:val="single" w:sz="4" w:space="0" w:color="D0D7DE"/>
            </w:tcBorders>
            <w:shd w:val="clear" w:color="auto" w:fill="F6F8FA"/>
            <w:tcMar>
              <w:top w:w="100" w:type="dxa"/>
              <w:left w:w="140" w:type="dxa"/>
              <w:bottom w:w="100" w:type="dxa"/>
              <w:right w:w="140" w:type="dxa"/>
            </w:tcMar>
          </w:tcPr>
          <w:p w14:paraId="3026DEE4" w14:textId="77777777" w:rsidR="00B40E3A" w:rsidRDefault="00000000">
            <w:pPr>
              <w:spacing w:before="40" w:after="40" w:line="252" w:lineRule="auto"/>
            </w:pPr>
            <w:r>
              <w:rPr>
                <w:rFonts w:ascii="Consolas" w:hAnsi="Consolas"/>
                <w:color w:val="24292F"/>
                <w:sz w:val="18"/>
              </w:rPr>
              <w:t>// Atomic database commit: State mutation + Outbox Event Staging</w:t>
            </w:r>
            <w:r>
              <w:rPr>
                <w:rFonts w:ascii="Consolas" w:hAnsi="Consolas"/>
                <w:color w:val="24292F"/>
                <w:sz w:val="18"/>
              </w:rPr>
              <w:br/>
              <w:t>await prisma.$transaction(async (tx) =&gt; {</w:t>
            </w:r>
            <w:r>
              <w:rPr>
                <w:rFonts w:ascii="Consolas" w:hAnsi="Consolas"/>
                <w:color w:val="24292F"/>
                <w:sz w:val="18"/>
              </w:rPr>
              <w:br/>
              <w:t xml:space="preserve">  await tx.transfer.update({</w:t>
            </w:r>
            <w:r>
              <w:rPr>
                <w:rFonts w:ascii="Consolas" w:hAnsi="Consolas"/>
                <w:color w:val="24292F"/>
                <w:sz w:val="18"/>
              </w:rPr>
              <w:br/>
              <w:t xml:space="preserve">    where: { id: transferId },</w:t>
            </w:r>
            <w:r>
              <w:rPr>
                <w:rFonts w:ascii="Consolas" w:hAnsi="Consolas"/>
                <w:color w:val="24292F"/>
                <w:sz w:val="18"/>
              </w:rPr>
              <w:br/>
              <w:t xml:space="preserve">    data: { status: 'COMPLETED', completedAt: new Date() }</w:t>
            </w:r>
            <w:r>
              <w:rPr>
                <w:rFonts w:ascii="Consolas" w:hAnsi="Consolas"/>
                <w:color w:val="24292F"/>
                <w:sz w:val="18"/>
              </w:rPr>
              <w:br/>
              <w:t xml:space="preserve">  });</w:t>
            </w:r>
            <w:r>
              <w:rPr>
                <w:rFonts w:ascii="Consolas" w:hAnsi="Consolas"/>
                <w:color w:val="24292F"/>
                <w:sz w:val="18"/>
              </w:rPr>
              <w:br/>
              <w:t xml:space="preserve">  await tx.outboxEvent.create({</w:t>
            </w:r>
            <w:r>
              <w:rPr>
                <w:rFonts w:ascii="Consolas" w:hAnsi="Consolas"/>
                <w:color w:val="24292F"/>
                <w:sz w:val="18"/>
              </w:rPr>
              <w:br/>
              <w:t xml:space="preserve">    data: {</w:t>
            </w:r>
            <w:r>
              <w:rPr>
                <w:rFonts w:ascii="Consolas" w:hAnsi="Consolas"/>
                <w:color w:val="24292F"/>
                <w:sz w:val="18"/>
              </w:rPr>
              <w:br/>
              <w:t xml:space="preserve">      eventType: 'transfer.completed',</w:t>
            </w:r>
            <w:r>
              <w:rPr>
                <w:rFonts w:ascii="Consolas" w:hAnsi="Consolas"/>
                <w:color w:val="24292F"/>
                <w:sz w:val="18"/>
              </w:rPr>
              <w:br/>
              <w:t xml:space="preserve">      aggregateId: transferId,</w:t>
            </w:r>
            <w:r>
              <w:rPr>
                <w:rFonts w:ascii="Consolas" w:hAnsi="Consolas"/>
                <w:color w:val="24292F"/>
                <w:sz w:val="18"/>
              </w:rPr>
              <w:br/>
              <w:t xml:space="preserve">      correlationId: correlationId,</w:t>
            </w:r>
            <w:r>
              <w:rPr>
                <w:rFonts w:ascii="Consolas" w:hAnsi="Consolas"/>
                <w:color w:val="24292F"/>
                <w:sz w:val="18"/>
              </w:rPr>
              <w:br/>
              <w:t xml:space="preserve">      payload: { transferId, sourceAccountId, destAccountId, amount: amountMinor.toString() }</w:t>
            </w:r>
            <w:r>
              <w:rPr>
                <w:rFonts w:ascii="Consolas" w:hAnsi="Consolas"/>
                <w:color w:val="24292F"/>
                <w:sz w:val="18"/>
              </w:rPr>
              <w:br/>
              <w:t xml:space="preserve">    }</w:t>
            </w:r>
            <w:r>
              <w:rPr>
                <w:rFonts w:ascii="Consolas" w:hAnsi="Consolas"/>
                <w:color w:val="24292F"/>
                <w:sz w:val="18"/>
              </w:rPr>
              <w:br/>
              <w:t xml:space="preserve">  });</w:t>
            </w:r>
            <w:r>
              <w:rPr>
                <w:rFonts w:ascii="Consolas" w:hAnsi="Consolas"/>
                <w:color w:val="24292F"/>
                <w:sz w:val="18"/>
              </w:rPr>
              <w:br/>
              <w:t>});</w:t>
            </w:r>
          </w:p>
        </w:tc>
      </w:tr>
    </w:tbl>
    <w:p w14:paraId="13DF061B" w14:textId="77777777" w:rsidR="00B40E3A" w:rsidRDefault="00B40E3A">
      <w:pPr>
        <w:spacing w:after="80"/>
      </w:pPr>
    </w:p>
    <w:p w14:paraId="6DF9E4AA" w14:textId="77777777" w:rsidR="00B40E3A" w:rsidRDefault="00000000">
      <w:pPr>
        <w:spacing w:after="120"/>
      </w:pPr>
      <w:r>
        <w:rPr>
          <w:rFonts w:ascii="Calibri" w:hAnsi="Calibri"/>
          <w:color w:val="2D2D2D"/>
        </w:rPr>
        <w:t>An asynchronous background poller polls the outbox table every 2,000 milliseconds for unpublished records using row locks ('FOR UPDATE SKIP LOCKED'), publishes the message to the RabbitMQ topic exchange, and updates 'published_at = NOW()'. This guarantees at-least-once delivery with zero phantom events and zero lost messages even in the event of sudden server crashes.</w:t>
      </w:r>
    </w:p>
    <w:p w14:paraId="26C64A11" w14:textId="77777777" w:rsidR="00B40E3A" w:rsidRDefault="00000000">
      <w:pPr>
        <w:spacing w:before="200" w:after="80"/>
        <w:jc w:val="center"/>
      </w:pPr>
      <w:r>
        <w:rPr>
          <w:noProof/>
        </w:rPr>
        <w:lastRenderedPageBreak/>
        <w:drawing>
          <wp:inline distT="0" distB="0" distL="0" distR="0" wp14:anchorId="3B2177A4" wp14:editId="0DF79B4F">
            <wp:extent cx="5669280" cy="3328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nsactional_outbox.png"/>
                    <pic:cNvPicPr/>
                  </pic:nvPicPr>
                  <pic:blipFill>
                    <a:blip r:embed="rId8"/>
                    <a:stretch>
                      <a:fillRect/>
                    </a:stretch>
                  </pic:blipFill>
                  <pic:spPr>
                    <a:xfrm>
                      <a:off x="0" y="0"/>
                      <a:ext cx="5669280" cy="3328752"/>
                    </a:xfrm>
                    <a:prstGeom prst="rect">
                      <a:avLst/>
                    </a:prstGeom>
                  </pic:spPr>
                </pic:pic>
              </a:graphicData>
            </a:graphic>
          </wp:inline>
        </w:drawing>
      </w:r>
    </w:p>
    <w:p w14:paraId="20142ED7" w14:textId="77777777" w:rsidR="00B40E3A" w:rsidRDefault="00000000">
      <w:pPr>
        <w:spacing w:before="40" w:after="240"/>
        <w:jc w:val="center"/>
      </w:pPr>
      <w:r>
        <w:rPr>
          <w:rFonts w:ascii="Calibri" w:hAnsi="Calibri"/>
          <w:b/>
          <w:color w:val="1B365D"/>
          <w:sz w:val="19"/>
        </w:rPr>
        <w:t xml:space="preserve">Figure 5.1: </w:t>
      </w:r>
      <w:r>
        <w:rPr>
          <w:rFonts w:ascii="Calibri" w:hAnsi="Calibri"/>
          <w:i/>
          <w:color w:val="4B5563"/>
          <w:sz w:val="19"/>
        </w:rPr>
        <w:t>Comparative Architectural Analysis: The Flawed Dual-Write Inconsistency Dilemma vs. The Resilient Transactional Outbox Pattern.</w:t>
      </w:r>
    </w:p>
    <w:p w14:paraId="4155BE94" w14:textId="77777777" w:rsidR="00B40E3A" w:rsidRDefault="00000000">
      <w:pPr>
        <w:pStyle w:val="Heading2"/>
        <w:spacing w:before="280" w:after="120"/>
      </w:pPr>
      <w:r>
        <w:rPr>
          <w:rFonts w:ascii="Calibri" w:hAnsi="Calibri"/>
          <w:color w:val="2E6B9E"/>
        </w:rPr>
        <w:t>5.2 Idempotency Keys &amp; Deduplication Strategies</w:t>
      </w:r>
    </w:p>
    <w:p w14:paraId="117D10C1" w14:textId="77777777" w:rsidR="00B40E3A" w:rsidRDefault="00000000">
      <w:pPr>
        <w:spacing w:after="120"/>
      </w:pPr>
      <w:r>
        <w:rPr>
          <w:rFonts w:ascii="Calibri" w:hAnsi="Calibri"/>
          <w:color w:val="2D2D2D"/>
        </w:rPr>
        <w:t>In distributed networks, packet drops and client timeouts frequently induce retries. If a client attempts to retry a transfer because a network timeout occurred after the server processed the debit, a duplicate transfer could occur. The platform enforces idempotency at two critical boundaries:</w:t>
      </w:r>
    </w:p>
    <w:p w14:paraId="05F87F8D" w14:textId="77777777" w:rsidR="00B40E3A" w:rsidRDefault="00000000">
      <w:pPr>
        <w:spacing w:after="120"/>
      </w:pPr>
      <w:r>
        <w:rPr>
          <w:rFonts w:ascii="Calibri" w:hAnsi="Calibri"/>
          <w:color w:val="2D2D2D"/>
        </w:rPr>
        <w:t>1. Ingress Idempotency: Every POST /api/transfers request mandates an 'Idempotency-Key' HTTP header containing a client-generated UUIDv4. The database enforces a compound unique constraint: UNIQUE (initiated_by_user_id, idempotency_key). If an identical key is received from the same user, the system recognizes the retry and returns the existing transfer record without re-executing debits.</w:t>
      </w:r>
    </w:p>
    <w:p w14:paraId="294209FC" w14:textId="77777777" w:rsidR="00B40E3A" w:rsidRDefault="00000000">
      <w:pPr>
        <w:spacing w:after="120"/>
      </w:pPr>
      <w:r>
        <w:rPr>
          <w:rFonts w:ascii="Calibri" w:hAnsi="Calibri"/>
          <w:color w:val="2D2D2D"/>
        </w:rPr>
        <w:t>2. Consumer Deduplication: When RabbitMQ redelivers an unacknowledged message, background workers check the unique 'event_id' against the 'audit.audit_records' and 'audit.notification_records' tables. If an event has already been committed, subsequent processing is safely skipped.</w:t>
      </w:r>
    </w:p>
    <w:p w14:paraId="6585C024" w14:textId="77777777" w:rsidR="00B40E3A" w:rsidRDefault="00000000">
      <w:pPr>
        <w:pStyle w:val="Heading2"/>
        <w:spacing w:before="280" w:after="120"/>
      </w:pPr>
      <w:r>
        <w:rPr>
          <w:rFonts w:ascii="Calibri" w:hAnsi="Calibri"/>
          <w:color w:val="2E6B9E"/>
        </w:rPr>
        <w:t>5.3 Pessimistic Concurrency Control &amp; Row-Level Locking</w:t>
      </w:r>
    </w:p>
    <w:p w14:paraId="57291CBD" w14:textId="77777777" w:rsidR="00B40E3A" w:rsidRDefault="00000000">
      <w:pPr>
        <w:spacing w:after="120"/>
      </w:pPr>
      <w:r>
        <w:rPr>
          <w:rFonts w:ascii="Calibri" w:hAnsi="Calibri"/>
          <w:color w:val="2D2D2D"/>
        </w:rPr>
        <w:t>To guarantee linearizable consistency and prevent concurrent overdrafts, the Account Service executes all balance mutations under strict pessimistic row locks:</w:t>
      </w:r>
    </w:p>
    <w:tbl>
      <w:tblPr>
        <w:tblW w:w="0" w:type="auto"/>
        <w:jc w:val="center"/>
        <w:tblLayout w:type="fixed"/>
        <w:tblLook w:val="04A0" w:firstRow="1" w:lastRow="0" w:firstColumn="1" w:lastColumn="0" w:noHBand="0" w:noVBand="1"/>
      </w:tblPr>
      <w:tblGrid>
        <w:gridCol w:w="9360"/>
      </w:tblGrid>
      <w:tr w:rsidR="00B40E3A" w14:paraId="4305D2DF" w14:textId="77777777">
        <w:trPr>
          <w:jc w:val="center"/>
        </w:trPr>
        <w:tc>
          <w:tcPr>
            <w:tcW w:w="9360" w:type="dxa"/>
            <w:tcBorders>
              <w:top w:val="single" w:sz="4" w:space="0" w:color="D0D7DE"/>
              <w:left w:val="single" w:sz="12" w:space="0" w:color="1B365D"/>
              <w:bottom w:val="single" w:sz="4" w:space="0" w:color="D0D7DE"/>
              <w:right w:val="single" w:sz="4" w:space="0" w:color="D0D7DE"/>
            </w:tcBorders>
            <w:shd w:val="clear" w:color="auto" w:fill="F6F8FA"/>
            <w:tcMar>
              <w:top w:w="100" w:type="dxa"/>
              <w:left w:w="140" w:type="dxa"/>
              <w:bottom w:w="100" w:type="dxa"/>
              <w:right w:w="140" w:type="dxa"/>
            </w:tcMar>
          </w:tcPr>
          <w:p w14:paraId="5F405B92" w14:textId="77777777" w:rsidR="00B40E3A" w:rsidRDefault="00000000">
            <w:pPr>
              <w:spacing w:before="40" w:after="40" w:line="252" w:lineRule="auto"/>
            </w:pPr>
            <w:r>
              <w:rPr>
                <w:rFonts w:ascii="Consolas" w:hAnsi="Consolas"/>
                <w:color w:val="24292F"/>
                <w:sz w:val="18"/>
              </w:rPr>
              <w:t>// Pessimistic Row Lock Execution in PostgreSQL</w:t>
            </w:r>
            <w:r>
              <w:rPr>
                <w:rFonts w:ascii="Consolas" w:hAnsi="Consolas"/>
                <w:color w:val="24292F"/>
                <w:sz w:val="18"/>
              </w:rPr>
              <w:br/>
              <w:t>const accounts = await tx.$queryRaw`</w:t>
            </w:r>
            <w:r>
              <w:rPr>
                <w:rFonts w:ascii="Consolas" w:hAnsi="Consolas"/>
                <w:color w:val="24292F"/>
                <w:sz w:val="18"/>
              </w:rPr>
              <w:br/>
              <w:t xml:space="preserve">  SELECT id, balance_minor, status</w:t>
            </w:r>
            <w:r>
              <w:rPr>
                <w:rFonts w:ascii="Consolas" w:hAnsi="Consolas"/>
                <w:color w:val="24292F"/>
                <w:sz w:val="18"/>
              </w:rPr>
              <w:br/>
              <w:t xml:space="preserve">  FROM accounts.accounts</w:t>
            </w:r>
            <w:r>
              <w:rPr>
                <w:rFonts w:ascii="Consolas" w:hAnsi="Consolas"/>
                <w:color w:val="24292F"/>
                <w:sz w:val="18"/>
              </w:rPr>
              <w:br/>
              <w:t xml:space="preserve">  WHERE id = ${accountId}::uuid</w:t>
            </w:r>
            <w:r>
              <w:rPr>
                <w:rFonts w:ascii="Consolas" w:hAnsi="Consolas"/>
                <w:color w:val="24292F"/>
                <w:sz w:val="18"/>
              </w:rPr>
              <w:br/>
            </w:r>
            <w:r>
              <w:rPr>
                <w:rFonts w:ascii="Consolas" w:hAnsi="Consolas"/>
                <w:color w:val="24292F"/>
                <w:sz w:val="18"/>
              </w:rPr>
              <w:lastRenderedPageBreak/>
              <w:t xml:space="preserve">  FOR UPDATE</w:t>
            </w:r>
            <w:r>
              <w:rPr>
                <w:rFonts w:ascii="Consolas" w:hAnsi="Consolas"/>
                <w:color w:val="24292F"/>
                <w:sz w:val="18"/>
              </w:rPr>
              <w:br/>
              <w:t>`;</w:t>
            </w:r>
            <w:r>
              <w:rPr>
                <w:rFonts w:ascii="Consolas" w:hAnsi="Consolas"/>
                <w:color w:val="24292F"/>
                <w:sz w:val="18"/>
              </w:rPr>
              <w:br/>
              <w:t>// Lock acquired: Concurrent transactions targeting this account block until commit/rollback.</w:t>
            </w:r>
          </w:p>
        </w:tc>
      </w:tr>
    </w:tbl>
    <w:p w14:paraId="51777EE4" w14:textId="77777777" w:rsidR="00B40E3A" w:rsidRDefault="00B40E3A">
      <w:pPr>
        <w:spacing w:after="80"/>
      </w:pPr>
    </w:p>
    <w:p w14:paraId="704BCE69" w14:textId="77777777" w:rsidR="00B40E3A" w:rsidRDefault="00000000">
      <w:pPr>
        <w:spacing w:after="120"/>
      </w:pPr>
      <w:r>
        <w:rPr>
          <w:rFonts w:ascii="Calibri" w:hAnsi="Calibri"/>
          <w:color w:val="2D2D2D"/>
        </w:rPr>
        <w:t>By acquiring an exclusive write lock ('FOR UPDATE') on the specific account row before evaluating whether 'balance_minor &gt;= amountMinor', race conditions are completely eliminated. Transactions targeting different accounts execute with 100% concurrent parallelism, preserving high system throughput.</w:t>
      </w:r>
    </w:p>
    <w:p w14:paraId="273A8D54" w14:textId="77777777" w:rsidR="00B40E3A" w:rsidRDefault="00000000">
      <w:pPr>
        <w:pStyle w:val="Heading2"/>
        <w:spacing w:before="280" w:after="120"/>
      </w:pPr>
      <w:r>
        <w:rPr>
          <w:rFonts w:ascii="Calibri" w:hAnsi="Calibri"/>
          <w:color w:val="2E6B9E"/>
        </w:rPr>
        <w:t>5.4 Deterministic Finite State Machine Lifecycle</w:t>
      </w:r>
    </w:p>
    <w:p w14:paraId="0C4C9AAC" w14:textId="77777777" w:rsidR="00B40E3A" w:rsidRDefault="00000000">
      <w:pPr>
        <w:spacing w:after="120"/>
      </w:pPr>
      <w:r>
        <w:rPr>
          <w:rFonts w:ascii="Calibri" w:hAnsi="Calibri"/>
          <w:color w:val="2D2D2D"/>
        </w:rPr>
        <w:t>Fund transfers follow a strict unidirectional state machine: CREATED -&gt; PROCESSING -&gt; DEBITED -&gt; CREDITED -&gt; COMPLETED. If any step fails (e.g., insufficient funds during debit), the transfer immediately transitions to FAILED. Terminal states (COMPLETED and FAILED) are strictly immutable. Illegal backwards transitions (such as attempting to move from DEBITED back to PROCESSING) throw validation errors at both the domain model and database layer.</w:t>
      </w:r>
    </w:p>
    <w:p w14:paraId="71D67313" w14:textId="77777777" w:rsidR="00B40E3A" w:rsidRDefault="00000000">
      <w:pPr>
        <w:spacing w:before="200" w:after="80"/>
        <w:jc w:val="center"/>
      </w:pPr>
      <w:r>
        <w:rPr>
          <w:noProof/>
        </w:rPr>
        <w:drawing>
          <wp:inline distT="0" distB="0" distL="0" distR="0" wp14:anchorId="6F0DD92C" wp14:editId="01516506">
            <wp:extent cx="5486400" cy="27154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ate_machine.png"/>
                    <pic:cNvPicPr/>
                  </pic:nvPicPr>
                  <pic:blipFill>
                    <a:blip r:embed="rId9"/>
                    <a:stretch>
                      <a:fillRect/>
                    </a:stretch>
                  </pic:blipFill>
                  <pic:spPr>
                    <a:xfrm>
                      <a:off x="0" y="0"/>
                      <a:ext cx="5486400" cy="2715491"/>
                    </a:xfrm>
                    <a:prstGeom prst="rect">
                      <a:avLst/>
                    </a:prstGeom>
                  </pic:spPr>
                </pic:pic>
              </a:graphicData>
            </a:graphic>
          </wp:inline>
        </w:drawing>
      </w:r>
    </w:p>
    <w:p w14:paraId="4B09A1C1" w14:textId="77777777" w:rsidR="00B40E3A" w:rsidRDefault="00000000">
      <w:pPr>
        <w:spacing w:before="40" w:after="240"/>
        <w:jc w:val="center"/>
      </w:pPr>
      <w:r>
        <w:rPr>
          <w:rFonts w:ascii="Calibri" w:hAnsi="Calibri"/>
          <w:b/>
          <w:color w:val="1B365D"/>
          <w:sz w:val="19"/>
        </w:rPr>
        <w:t xml:space="preserve">Figure 5.2: </w:t>
      </w:r>
      <w:r>
        <w:rPr>
          <w:rFonts w:ascii="Calibri" w:hAnsi="Calibri"/>
          <w:i/>
          <w:color w:val="4B5563"/>
          <w:sz w:val="19"/>
        </w:rPr>
        <w:t>Transfer Finite State Machine Transition Graph with Unidirectional Invariant Guards and Terminal States.</w:t>
      </w:r>
    </w:p>
    <w:p w14:paraId="4B8F3AB6" w14:textId="77777777" w:rsidR="00B40E3A" w:rsidRDefault="00000000">
      <w:pPr>
        <w:pStyle w:val="Heading2"/>
        <w:spacing w:before="280" w:after="120"/>
      </w:pPr>
      <w:r>
        <w:rPr>
          <w:rFonts w:ascii="Calibri" w:hAnsi="Calibri"/>
          <w:color w:val="2E6B9E"/>
        </w:rPr>
        <w:t>5.5 Distributed Request Tracing &amp; Correlation Identifiers</w:t>
      </w:r>
    </w:p>
    <w:p w14:paraId="50CC2A8A" w14:textId="77777777" w:rsidR="00B40E3A" w:rsidRDefault="00000000">
      <w:pPr>
        <w:spacing w:after="120"/>
      </w:pPr>
      <w:r>
        <w:rPr>
          <w:rFonts w:ascii="Calibri" w:hAnsi="Calibri"/>
          <w:color w:val="2D2D2D"/>
        </w:rPr>
        <w:t>Every incoming HTTP request is assigned a unique UUIDv4 Correlation ID ('x-correlation-id') at the API Gateway. This identifier is injected into internal microservice HTTP headers, persisted into database event records, bundled into RabbitMQ message payloads, and stamped into all structured Pino JSON log lines. This enables end-to-end request tracing across all distributed boundaries.</w:t>
      </w:r>
    </w:p>
    <w:p w14:paraId="4388C27B" w14:textId="77777777" w:rsidR="00B40E3A" w:rsidRDefault="00000000">
      <w:pPr>
        <w:pStyle w:val="Heading1"/>
        <w:spacing w:before="360" w:after="160"/>
      </w:pPr>
      <w:r>
        <w:rPr>
          <w:rFonts w:ascii="Calibri" w:hAnsi="Calibri"/>
          <w:color w:val="1B365D"/>
          <w:sz w:val="32"/>
        </w:rPr>
        <w:lastRenderedPageBreak/>
        <w:t>6. Technology Stack &amp; Technical Rationale</w:t>
      </w:r>
    </w:p>
    <w:tbl>
      <w:tblPr>
        <w:tblW w:w="0" w:type="auto"/>
        <w:jc w:val="center"/>
        <w:tblBorders>
          <w:top w:val="single" w:sz="4" w:space="0" w:color="D0D7DE"/>
          <w:bottom w:val="single" w:sz="6" w:space="0" w:color="D0D7DE"/>
          <w:insideH w:val="single" w:sz="4" w:space="0" w:color="D0D7DE"/>
        </w:tblBorders>
        <w:tblLook w:val="04A0" w:firstRow="1" w:lastRow="0" w:firstColumn="1" w:lastColumn="0" w:noHBand="0" w:noVBand="1"/>
      </w:tblPr>
      <w:tblGrid>
        <w:gridCol w:w="3120"/>
        <w:gridCol w:w="3120"/>
        <w:gridCol w:w="3120"/>
      </w:tblGrid>
      <w:tr w:rsidR="00B40E3A" w14:paraId="491320F4" w14:textId="77777777">
        <w:trPr>
          <w:jc w:val="center"/>
        </w:trPr>
        <w:tc>
          <w:tcPr>
            <w:tcW w:w="3120" w:type="dxa"/>
            <w:shd w:val="clear" w:color="auto" w:fill="1B365D"/>
            <w:tcMar>
              <w:top w:w="60" w:type="dxa"/>
              <w:left w:w="80" w:type="dxa"/>
              <w:bottom w:w="60" w:type="dxa"/>
              <w:right w:w="80" w:type="dxa"/>
            </w:tcMar>
          </w:tcPr>
          <w:p w14:paraId="7099B40F" w14:textId="77777777" w:rsidR="00B40E3A" w:rsidRDefault="00000000">
            <w:r>
              <w:rPr>
                <w:rFonts w:ascii="Calibri" w:hAnsi="Calibri"/>
                <w:b/>
                <w:color w:val="FFFFFF"/>
                <w:sz w:val="20"/>
              </w:rPr>
              <w:t>Layer / Component</w:t>
            </w:r>
          </w:p>
        </w:tc>
        <w:tc>
          <w:tcPr>
            <w:tcW w:w="3120" w:type="dxa"/>
            <w:shd w:val="clear" w:color="auto" w:fill="1B365D"/>
            <w:tcMar>
              <w:top w:w="60" w:type="dxa"/>
              <w:left w:w="80" w:type="dxa"/>
              <w:bottom w:w="60" w:type="dxa"/>
              <w:right w:w="80" w:type="dxa"/>
            </w:tcMar>
          </w:tcPr>
          <w:p w14:paraId="539D9950" w14:textId="77777777" w:rsidR="00B40E3A" w:rsidRDefault="00000000">
            <w:r>
              <w:rPr>
                <w:rFonts w:ascii="Calibri" w:hAnsi="Calibri"/>
                <w:b/>
                <w:color w:val="FFFFFF"/>
                <w:sz w:val="20"/>
              </w:rPr>
              <w:t>Technology Choice</w:t>
            </w:r>
          </w:p>
        </w:tc>
        <w:tc>
          <w:tcPr>
            <w:tcW w:w="3120" w:type="dxa"/>
            <w:shd w:val="clear" w:color="auto" w:fill="1B365D"/>
            <w:tcMar>
              <w:top w:w="60" w:type="dxa"/>
              <w:left w:w="80" w:type="dxa"/>
              <w:bottom w:w="60" w:type="dxa"/>
              <w:right w:w="80" w:type="dxa"/>
            </w:tcMar>
          </w:tcPr>
          <w:p w14:paraId="600F6143" w14:textId="77777777" w:rsidR="00B40E3A" w:rsidRDefault="00000000">
            <w:r>
              <w:rPr>
                <w:rFonts w:ascii="Calibri" w:hAnsi="Calibri"/>
                <w:b/>
                <w:color w:val="FFFFFF"/>
                <w:sz w:val="20"/>
              </w:rPr>
              <w:t>Engineering Rationale &amp; Justification</w:t>
            </w:r>
          </w:p>
        </w:tc>
      </w:tr>
      <w:tr w:rsidR="00B40E3A" w14:paraId="742F20E2" w14:textId="77777777">
        <w:trPr>
          <w:jc w:val="center"/>
        </w:trPr>
        <w:tc>
          <w:tcPr>
            <w:tcW w:w="3120" w:type="dxa"/>
            <w:shd w:val="clear" w:color="auto" w:fill="F8FAFC"/>
            <w:tcMar>
              <w:top w:w="60" w:type="dxa"/>
              <w:left w:w="80" w:type="dxa"/>
              <w:bottom w:w="60" w:type="dxa"/>
              <w:right w:w="80" w:type="dxa"/>
            </w:tcMar>
          </w:tcPr>
          <w:p w14:paraId="7DE413C4" w14:textId="77777777" w:rsidR="00B40E3A" w:rsidRDefault="00000000">
            <w:r>
              <w:rPr>
                <w:rFonts w:ascii="Calibri" w:hAnsi="Calibri"/>
                <w:b/>
                <w:color w:val="232323"/>
                <w:sz w:val="19"/>
              </w:rPr>
              <w:t>Runtime &amp; Language</w:t>
            </w:r>
          </w:p>
        </w:tc>
        <w:tc>
          <w:tcPr>
            <w:tcW w:w="3120" w:type="dxa"/>
            <w:shd w:val="clear" w:color="auto" w:fill="F8FAFC"/>
            <w:tcMar>
              <w:top w:w="60" w:type="dxa"/>
              <w:left w:w="80" w:type="dxa"/>
              <w:bottom w:w="60" w:type="dxa"/>
              <w:right w:w="80" w:type="dxa"/>
            </w:tcMar>
          </w:tcPr>
          <w:p w14:paraId="31D75252" w14:textId="77777777" w:rsidR="00B40E3A" w:rsidRDefault="00000000">
            <w:r>
              <w:rPr>
                <w:rFonts w:ascii="Calibri" w:hAnsi="Calibri"/>
                <w:color w:val="232323"/>
                <w:sz w:val="19"/>
              </w:rPr>
              <w:t>Node.js 20 LTS &amp; TypeScript 5.4</w:t>
            </w:r>
          </w:p>
        </w:tc>
        <w:tc>
          <w:tcPr>
            <w:tcW w:w="3120" w:type="dxa"/>
            <w:shd w:val="clear" w:color="auto" w:fill="F8FAFC"/>
            <w:tcMar>
              <w:top w:w="60" w:type="dxa"/>
              <w:left w:w="80" w:type="dxa"/>
              <w:bottom w:w="60" w:type="dxa"/>
              <w:right w:w="80" w:type="dxa"/>
            </w:tcMar>
          </w:tcPr>
          <w:p w14:paraId="2C7DE10B" w14:textId="77777777" w:rsidR="00B40E3A" w:rsidRDefault="00000000">
            <w:r>
              <w:rPr>
                <w:rFonts w:ascii="Calibri" w:hAnsi="Calibri"/>
                <w:color w:val="232323"/>
                <w:sz w:val="19"/>
              </w:rPr>
              <w:t>Asynchronous non-blocking event loop, strict static typing, shared contract schemas across workspaces.</w:t>
            </w:r>
          </w:p>
        </w:tc>
      </w:tr>
      <w:tr w:rsidR="00B40E3A" w14:paraId="580BB0AA" w14:textId="77777777">
        <w:trPr>
          <w:jc w:val="center"/>
        </w:trPr>
        <w:tc>
          <w:tcPr>
            <w:tcW w:w="3120" w:type="dxa"/>
            <w:shd w:val="clear" w:color="auto" w:fill="FFFFFF"/>
            <w:tcMar>
              <w:top w:w="60" w:type="dxa"/>
              <w:left w:w="80" w:type="dxa"/>
              <w:bottom w:w="60" w:type="dxa"/>
              <w:right w:w="80" w:type="dxa"/>
            </w:tcMar>
          </w:tcPr>
          <w:p w14:paraId="4F0D7FA7" w14:textId="77777777" w:rsidR="00B40E3A" w:rsidRDefault="00000000">
            <w:r>
              <w:rPr>
                <w:rFonts w:ascii="Calibri" w:hAnsi="Calibri"/>
                <w:b/>
                <w:color w:val="232323"/>
                <w:sz w:val="19"/>
              </w:rPr>
              <w:t>Edge API Gateway</w:t>
            </w:r>
          </w:p>
        </w:tc>
        <w:tc>
          <w:tcPr>
            <w:tcW w:w="3120" w:type="dxa"/>
            <w:shd w:val="clear" w:color="auto" w:fill="FFFFFF"/>
            <w:tcMar>
              <w:top w:w="60" w:type="dxa"/>
              <w:left w:w="80" w:type="dxa"/>
              <w:bottom w:w="60" w:type="dxa"/>
              <w:right w:w="80" w:type="dxa"/>
            </w:tcMar>
          </w:tcPr>
          <w:p w14:paraId="53E705C1" w14:textId="77777777" w:rsidR="00B40E3A" w:rsidRDefault="00000000">
            <w:r>
              <w:rPr>
                <w:rFonts w:ascii="Calibri" w:hAnsi="Calibri"/>
                <w:color w:val="232323"/>
                <w:sz w:val="19"/>
              </w:rPr>
              <w:t>Fastify 4.x</w:t>
            </w:r>
          </w:p>
        </w:tc>
        <w:tc>
          <w:tcPr>
            <w:tcW w:w="3120" w:type="dxa"/>
            <w:shd w:val="clear" w:color="auto" w:fill="FFFFFF"/>
            <w:tcMar>
              <w:top w:w="60" w:type="dxa"/>
              <w:left w:w="80" w:type="dxa"/>
              <w:bottom w:w="60" w:type="dxa"/>
              <w:right w:w="80" w:type="dxa"/>
            </w:tcMar>
          </w:tcPr>
          <w:p w14:paraId="60D4A004" w14:textId="77777777" w:rsidR="00B40E3A" w:rsidRDefault="00000000">
            <w:r>
              <w:rPr>
                <w:rFonts w:ascii="Calibri" w:hAnsi="Calibri"/>
                <w:color w:val="232323"/>
                <w:sz w:val="19"/>
              </w:rPr>
              <w:t>Lowest overhead among Node frameworks (up to 2x faster than Express), native JSON schema validation, HTTP proxying.</w:t>
            </w:r>
          </w:p>
        </w:tc>
      </w:tr>
      <w:tr w:rsidR="00B40E3A" w14:paraId="67348493" w14:textId="77777777">
        <w:trPr>
          <w:jc w:val="center"/>
        </w:trPr>
        <w:tc>
          <w:tcPr>
            <w:tcW w:w="3120" w:type="dxa"/>
            <w:shd w:val="clear" w:color="auto" w:fill="F8FAFC"/>
            <w:tcMar>
              <w:top w:w="60" w:type="dxa"/>
              <w:left w:w="80" w:type="dxa"/>
              <w:bottom w:w="60" w:type="dxa"/>
              <w:right w:w="80" w:type="dxa"/>
            </w:tcMar>
          </w:tcPr>
          <w:p w14:paraId="53854339" w14:textId="77777777" w:rsidR="00B40E3A" w:rsidRDefault="00000000">
            <w:r>
              <w:rPr>
                <w:rFonts w:ascii="Calibri" w:hAnsi="Calibri"/>
                <w:b/>
                <w:color w:val="232323"/>
                <w:sz w:val="19"/>
              </w:rPr>
              <w:t>Primary Database</w:t>
            </w:r>
          </w:p>
        </w:tc>
        <w:tc>
          <w:tcPr>
            <w:tcW w:w="3120" w:type="dxa"/>
            <w:shd w:val="clear" w:color="auto" w:fill="F8FAFC"/>
            <w:tcMar>
              <w:top w:w="60" w:type="dxa"/>
              <w:left w:w="80" w:type="dxa"/>
              <w:bottom w:w="60" w:type="dxa"/>
              <w:right w:w="80" w:type="dxa"/>
            </w:tcMar>
          </w:tcPr>
          <w:p w14:paraId="3A70B6E7" w14:textId="77777777" w:rsidR="00B40E3A" w:rsidRDefault="00000000">
            <w:r>
              <w:rPr>
                <w:rFonts w:ascii="Calibri" w:hAnsi="Calibri"/>
                <w:color w:val="232323"/>
                <w:sz w:val="19"/>
              </w:rPr>
              <w:t>PostgreSQL 16</w:t>
            </w:r>
          </w:p>
        </w:tc>
        <w:tc>
          <w:tcPr>
            <w:tcW w:w="3120" w:type="dxa"/>
            <w:shd w:val="clear" w:color="auto" w:fill="F8FAFC"/>
            <w:tcMar>
              <w:top w:w="60" w:type="dxa"/>
              <w:left w:w="80" w:type="dxa"/>
              <w:bottom w:w="60" w:type="dxa"/>
              <w:right w:w="80" w:type="dxa"/>
            </w:tcMar>
          </w:tcPr>
          <w:p w14:paraId="1125838D" w14:textId="77777777" w:rsidR="00B40E3A" w:rsidRDefault="00000000">
            <w:r>
              <w:rPr>
                <w:rFonts w:ascii="Calibri" w:hAnsi="Calibri"/>
                <w:color w:val="232323"/>
                <w:sz w:val="19"/>
              </w:rPr>
              <w:t>Multi-schema capability, rock-solid ACID transactional guarantees, row-level pessimistic locking, native BigInt.</w:t>
            </w:r>
          </w:p>
        </w:tc>
      </w:tr>
      <w:tr w:rsidR="00B40E3A" w14:paraId="29EC8F58" w14:textId="77777777">
        <w:trPr>
          <w:jc w:val="center"/>
        </w:trPr>
        <w:tc>
          <w:tcPr>
            <w:tcW w:w="3120" w:type="dxa"/>
            <w:shd w:val="clear" w:color="auto" w:fill="FFFFFF"/>
            <w:tcMar>
              <w:top w:w="60" w:type="dxa"/>
              <w:left w:w="80" w:type="dxa"/>
              <w:bottom w:w="60" w:type="dxa"/>
              <w:right w:w="80" w:type="dxa"/>
            </w:tcMar>
          </w:tcPr>
          <w:p w14:paraId="64CED8C3" w14:textId="77777777" w:rsidR="00B40E3A" w:rsidRDefault="00000000">
            <w:r>
              <w:rPr>
                <w:rFonts w:ascii="Calibri" w:hAnsi="Calibri"/>
                <w:b/>
                <w:color w:val="232323"/>
                <w:sz w:val="19"/>
              </w:rPr>
              <w:t>Data Modeling &amp; ORM</w:t>
            </w:r>
          </w:p>
        </w:tc>
        <w:tc>
          <w:tcPr>
            <w:tcW w:w="3120" w:type="dxa"/>
            <w:shd w:val="clear" w:color="auto" w:fill="FFFFFF"/>
            <w:tcMar>
              <w:top w:w="60" w:type="dxa"/>
              <w:left w:w="80" w:type="dxa"/>
              <w:bottom w:w="60" w:type="dxa"/>
              <w:right w:w="80" w:type="dxa"/>
            </w:tcMar>
          </w:tcPr>
          <w:p w14:paraId="6E5E971D" w14:textId="77777777" w:rsidR="00B40E3A" w:rsidRDefault="00000000">
            <w:r>
              <w:rPr>
                <w:rFonts w:ascii="Calibri" w:hAnsi="Calibri"/>
                <w:color w:val="232323"/>
                <w:sz w:val="19"/>
              </w:rPr>
              <w:t>Prisma ORM 5.22</w:t>
            </w:r>
          </w:p>
        </w:tc>
        <w:tc>
          <w:tcPr>
            <w:tcW w:w="3120" w:type="dxa"/>
            <w:shd w:val="clear" w:color="auto" w:fill="FFFFFF"/>
            <w:tcMar>
              <w:top w:w="60" w:type="dxa"/>
              <w:left w:w="80" w:type="dxa"/>
              <w:bottom w:w="60" w:type="dxa"/>
              <w:right w:w="80" w:type="dxa"/>
            </w:tcMar>
          </w:tcPr>
          <w:p w14:paraId="3DD8316A" w14:textId="77777777" w:rsidR="00B40E3A" w:rsidRDefault="00000000">
            <w:r>
              <w:rPr>
                <w:rFonts w:ascii="Calibri" w:hAnsi="Calibri"/>
                <w:color w:val="232323"/>
                <w:sz w:val="19"/>
              </w:rPr>
              <w:t>Automated SQL migrations, end-to-end type safety, multi-schema preview features, connection pooling.</w:t>
            </w:r>
          </w:p>
        </w:tc>
      </w:tr>
      <w:tr w:rsidR="00B40E3A" w14:paraId="47996CC0" w14:textId="77777777">
        <w:trPr>
          <w:jc w:val="center"/>
        </w:trPr>
        <w:tc>
          <w:tcPr>
            <w:tcW w:w="3120" w:type="dxa"/>
            <w:shd w:val="clear" w:color="auto" w:fill="F8FAFC"/>
            <w:tcMar>
              <w:top w:w="60" w:type="dxa"/>
              <w:left w:w="80" w:type="dxa"/>
              <w:bottom w:w="60" w:type="dxa"/>
              <w:right w:w="80" w:type="dxa"/>
            </w:tcMar>
          </w:tcPr>
          <w:p w14:paraId="7343E2A8" w14:textId="77777777" w:rsidR="00B40E3A" w:rsidRDefault="00000000">
            <w:r>
              <w:rPr>
                <w:rFonts w:ascii="Calibri" w:hAnsi="Calibri"/>
                <w:b/>
                <w:color w:val="232323"/>
                <w:sz w:val="19"/>
              </w:rPr>
              <w:t>Message Broker</w:t>
            </w:r>
          </w:p>
        </w:tc>
        <w:tc>
          <w:tcPr>
            <w:tcW w:w="3120" w:type="dxa"/>
            <w:shd w:val="clear" w:color="auto" w:fill="F8FAFC"/>
            <w:tcMar>
              <w:top w:w="60" w:type="dxa"/>
              <w:left w:w="80" w:type="dxa"/>
              <w:bottom w:w="60" w:type="dxa"/>
              <w:right w:w="80" w:type="dxa"/>
            </w:tcMar>
          </w:tcPr>
          <w:p w14:paraId="0E5B3002" w14:textId="77777777" w:rsidR="00B40E3A" w:rsidRDefault="00000000">
            <w:r>
              <w:rPr>
                <w:rFonts w:ascii="Calibri" w:hAnsi="Calibri"/>
                <w:color w:val="232323"/>
                <w:sz w:val="19"/>
              </w:rPr>
              <w:t>RabbitMQ 3.13</w:t>
            </w:r>
          </w:p>
        </w:tc>
        <w:tc>
          <w:tcPr>
            <w:tcW w:w="3120" w:type="dxa"/>
            <w:shd w:val="clear" w:color="auto" w:fill="F8FAFC"/>
            <w:tcMar>
              <w:top w:w="60" w:type="dxa"/>
              <w:left w:w="80" w:type="dxa"/>
              <w:bottom w:w="60" w:type="dxa"/>
              <w:right w:w="80" w:type="dxa"/>
            </w:tcMar>
          </w:tcPr>
          <w:p w14:paraId="5B4D82A2" w14:textId="77777777" w:rsidR="00B40E3A" w:rsidRDefault="00000000">
            <w:r>
              <w:rPr>
                <w:rFonts w:ascii="Calibri" w:hAnsi="Calibri"/>
                <w:color w:val="232323"/>
                <w:sz w:val="19"/>
              </w:rPr>
              <w:t>AMQP 0-9-1 topic exchanges, durable message queues, manual consumer acknowledgments (channel.ack).</w:t>
            </w:r>
          </w:p>
        </w:tc>
      </w:tr>
      <w:tr w:rsidR="00B40E3A" w14:paraId="4C0F5021" w14:textId="77777777">
        <w:trPr>
          <w:jc w:val="center"/>
        </w:trPr>
        <w:tc>
          <w:tcPr>
            <w:tcW w:w="3120" w:type="dxa"/>
            <w:shd w:val="clear" w:color="auto" w:fill="FFFFFF"/>
            <w:tcMar>
              <w:top w:w="60" w:type="dxa"/>
              <w:left w:w="80" w:type="dxa"/>
              <w:bottom w:w="60" w:type="dxa"/>
              <w:right w:w="80" w:type="dxa"/>
            </w:tcMar>
          </w:tcPr>
          <w:p w14:paraId="63EDCACE" w14:textId="77777777" w:rsidR="00B40E3A" w:rsidRDefault="00000000">
            <w:r>
              <w:rPr>
                <w:rFonts w:ascii="Calibri" w:hAnsi="Calibri"/>
                <w:b/>
                <w:color w:val="232323"/>
                <w:sz w:val="19"/>
              </w:rPr>
              <w:t>Distributed Cache</w:t>
            </w:r>
          </w:p>
        </w:tc>
        <w:tc>
          <w:tcPr>
            <w:tcW w:w="3120" w:type="dxa"/>
            <w:shd w:val="clear" w:color="auto" w:fill="FFFFFF"/>
            <w:tcMar>
              <w:top w:w="60" w:type="dxa"/>
              <w:left w:w="80" w:type="dxa"/>
              <w:bottom w:w="60" w:type="dxa"/>
              <w:right w:w="80" w:type="dxa"/>
            </w:tcMar>
          </w:tcPr>
          <w:p w14:paraId="348A1E7F" w14:textId="77777777" w:rsidR="00B40E3A" w:rsidRDefault="00000000">
            <w:r>
              <w:rPr>
                <w:rFonts w:ascii="Calibri" w:hAnsi="Calibri"/>
                <w:color w:val="232323"/>
                <w:sz w:val="19"/>
              </w:rPr>
              <w:t>Redis 7 Alpine</w:t>
            </w:r>
          </w:p>
        </w:tc>
        <w:tc>
          <w:tcPr>
            <w:tcW w:w="3120" w:type="dxa"/>
            <w:shd w:val="clear" w:color="auto" w:fill="FFFFFF"/>
            <w:tcMar>
              <w:top w:w="60" w:type="dxa"/>
              <w:left w:w="80" w:type="dxa"/>
              <w:bottom w:w="60" w:type="dxa"/>
              <w:right w:w="80" w:type="dxa"/>
            </w:tcMar>
          </w:tcPr>
          <w:p w14:paraId="31C0C9ED" w14:textId="77777777" w:rsidR="00B40E3A" w:rsidRDefault="00000000">
            <w:r>
              <w:rPr>
                <w:rFonts w:ascii="Calibri" w:hAnsi="Calibri"/>
                <w:color w:val="232323"/>
                <w:sz w:val="19"/>
              </w:rPr>
              <w:t>In-memory sliding window rate limiting (100 req/min) and sub-millisecond session validation.</w:t>
            </w:r>
          </w:p>
        </w:tc>
      </w:tr>
      <w:tr w:rsidR="00B40E3A" w14:paraId="3FFF9205" w14:textId="77777777">
        <w:trPr>
          <w:jc w:val="center"/>
        </w:trPr>
        <w:tc>
          <w:tcPr>
            <w:tcW w:w="3120" w:type="dxa"/>
            <w:shd w:val="clear" w:color="auto" w:fill="F8FAFC"/>
            <w:tcMar>
              <w:top w:w="60" w:type="dxa"/>
              <w:left w:w="80" w:type="dxa"/>
              <w:bottom w:w="60" w:type="dxa"/>
              <w:right w:w="80" w:type="dxa"/>
            </w:tcMar>
          </w:tcPr>
          <w:p w14:paraId="0281E353" w14:textId="77777777" w:rsidR="00B40E3A" w:rsidRDefault="00000000">
            <w:r>
              <w:rPr>
                <w:rFonts w:ascii="Calibri" w:hAnsi="Calibri"/>
                <w:b/>
                <w:color w:val="232323"/>
                <w:sz w:val="19"/>
              </w:rPr>
              <w:t>Client UI Framework</w:t>
            </w:r>
          </w:p>
        </w:tc>
        <w:tc>
          <w:tcPr>
            <w:tcW w:w="3120" w:type="dxa"/>
            <w:shd w:val="clear" w:color="auto" w:fill="F8FAFC"/>
            <w:tcMar>
              <w:top w:w="60" w:type="dxa"/>
              <w:left w:w="80" w:type="dxa"/>
              <w:bottom w:w="60" w:type="dxa"/>
              <w:right w:w="80" w:type="dxa"/>
            </w:tcMar>
          </w:tcPr>
          <w:p w14:paraId="4BFA98C1" w14:textId="77777777" w:rsidR="00B40E3A" w:rsidRDefault="00000000">
            <w:r>
              <w:rPr>
                <w:rFonts w:ascii="Calibri" w:hAnsi="Calibri"/>
                <w:color w:val="232323"/>
                <w:sz w:val="19"/>
              </w:rPr>
              <w:t>React 18 &amp; Vite 5</w:t>
            </w:r>
          </w:p>
        </w:tc>
        <w:tc>
          <w:tcPr>
            <w:tcW w:w="3120" w:type="dxa"/>
            <w:shd w:val="clear" w:color="auto" w:fill="F8FAFC"/>
            <w:tcMar>
              <w:top w:w="60" w:type="dxa"/>
              <w:left w:w="80" w:type="dxa"/>
              <w:bottom w:w="60" w:type="dxa"/>
              <w:right w:w="80" w:type="dxa"/>
            </w:tcMar>
          </w:tcPr>
          <w:p w14:paraId="67C30765" w14:textId="77777777" w:rsidR="00B40E3A" w:rsidRDefault="00000000">
            <w:r>
              <w:rPr>
                <w:rFonts w:ascii="Calibri" w:hAnsi="Calibri"/>
                <w:color w:val="232323"/>
                <w:sz w:val="19"/>
              </w:rPr>
              <w:t>Virtual DOM, fast component rendering, client-side polling hooks, interactive financial dashboard.</w:t>
            </w:r>
          </w:p>
        </w:tc>
      </w:tr>
      <w:tr w:rsidR="00B40E3A" w14:paraId="446F7463" w14:textId="77777777">
        <w:trPr>
          <w:jc w:val="center"/>
        </w:trPr>
        <w:tc>
          <w:tcPr>
            <w:tcW w:w="3120" w:type="dxa"/>
            <w:shd w:val="clear" w:color="auto" w:fill="FFFFFF"/>
            <w:tcMar>
              <w:top w:w="60" w:type="dxa"/>
              <w:left w:w="80" w:type="dxa"/>
              <w:bottom w:w="60" w:type="dxa"/>
              <w:right w:w="80" w:type="dxa"/>
            </w:tcMar>
          </w:tcPr>
          <w:p w14:paraId="4A91ABF9" w14:textId="77777777" w:rsidR="00B40E3A" w:rsidRDefault="00000000">
            <w:r>
              <w:rPr>
                <w:rFonts w:ascii="Calibri" w:hAnsi="Calibri"/>
                <w:b/>
                <w:color w:val="232323"/>
                <w:sz w:val="19"/>
              </w:rPr>
              <w:t>Testing Frameworks</w:t>
            </w:r>
          </w:p>
        </w:tc>
        <w:tc>
          <w:tcPr>
            <w:tcW w:w="3120" w:type="dxa"/>
            <w:shd w:val="clear" w:color="auto" w:fill="FFFFFF"/>
            <w:tcMar>
              <w:top w:w="60" w:type="dxa"/>
              <w:left w:w="80" w:type="dxa"/>
              <w:bottom w:w="60" w:type="dxa"/>
              <w:right w:w="80" w:type="dxa"/>
            </w:tcMar>
          </w:tcPr>
          <w:p w14:paraId="517F4759" w14:textId="77777777" w:rsidR="00B40E3A" w:rsidRDefault="00000000">
            <w:r>
              <w:rPr>
                <w:rFonts w:ascii="Calibri" w:hAnsi="Calibri"/>
                <w:color w:val="232323"/>
                <w:sz w:val="19"/>
              </w:rPr>
              <w:t>Vitest, Playwright, k6</w:t>
            </w:r>
          </w:p>
        </w:tc>
        <w:tc>
          <w:tcPr>
            <w:tcW w:w="3120" w:type="dxa"/>
            <w:shd w:val="clear" w:color="auto" w:fill="FFFFFF"/>
            <w:tcMar>
              <w:top w:w="60" w:type="dxa"/>
              <w:left w:w="80" w:type="dxa"/>
              <w:bottom w:w="60" w:type="dxa"/>
              <w:right w:w="80" w:type="dxa"/>
            </w:tcMar>
          </w:tcPr>
          <w:p w14:paraId="1AE0FDA5" w14:textId="77777777" w:rsidR="00B40E3A" w:rsidRDefault="00000000">
            <w:r>
              <w:rPr>
                <w:rFonts w:ascii="Calibri" w:hAnsi="Calibri"/>
                <w:color w:val="232323"/>
                <w:sz w:val="19"/>
              </w:rPr>
              <w:t>Sub-second unit testing, real browser headless E2E verification, and high-load virtual user stress testing.</w:t>
            </w:r>
          </w:p>
        </w:tc>
      </w:tr>
      <w:tr w:rsidR="00B40E3A" w14:paraId="312F83A8" w14:textId="77777777">
        <w:trPr>
          <w:jc w:val="center"/>
        </w:trPr>
        <w:tc>
          <w:tcPr>
            <w:tcW w:w="3120" w:type="dxa"/>
            <w:shd w:val="clear" w:color="auto" w:fill="F8FAFC"/>
            <w:tcMar>
              <w:top w:w="60" w:type="dxa"/>
              <w:left w:w="80" w:type="dxa"/>
              <w:bottom w:w="60" w:type="dxa"/>
              <w:right w:w="80" w:type="dxa"/>
            </w:tcMar>
          </w:tcPr>
          <w:p w14:paraId="02D0E4D1" w14:textId="77777777" w:rsidR="00B40E3A" w:rsidRDefault="00000000">
            <w:r>
              <w:rPr>
                <w:rFonts w:ascii="Calibri" w:hAnsi="Calibri"/>
                <w:b/>
                <w:color w:val="232323"/>
                <w:sz w:val="19"/>
              </w:rPr>
              <w:t>Containerization</w:t>
            </w:r>
          </w:p>
        </w:tc>
        <w:tc>
          <w:tcPr>
            <w:tcW w:w="3120" w:type="dxa"/>
            <w:shd w:val="clear" w:color="auto" w:fill="F8FAFC"/>
            <w:tcMar>
              <w:top w:w="60" w:type="dxa"/>
              <w:left w:w="80" w:type="dxa"/>
              <w:bottom w:w="60" w:type="dxa"/>
              <w:right w:w="80" w:type="dxa"/>
            </w:tcMar>
          </w:tcPr>
          <w:p w14:paraId="22E6DA27" w14:textId="77777777" w:rsidR="00B40E3A" w:rsidRDefault="00000000">
            <w:r>
              <w:rPr>
                <w:rFonts w:ascii="Calibri" w:hAnsi="Calibri"/>
                <w:color w:val="232323"/>
                <w:sz w:val="19"/>
              </w:rPr>
              <w:t>Docker &amp; Docker Compose</w:t>
            </w:r>
          </w:p>
        </w:tc>
        <w:tc>
          <w:tcPr>
            <w:tcW w:w="3120" w:type="dxa"/>
            <w:shd w:val="clear" w:color="auto" w:fill="F8FAFC"/>
            <w:tcMar>
              <w:top w:w="60" w:type="dxa"/>
              <w:left w:w="80" w:type="dxa"/>
              <w:bottom w:w="60" w:type="dxa"/>
              <w:right w:w="80" w:type="dxa"/>
            </w:tcMar>
          </w:tcPr>
          <w:p w14:paraId="0D4BD4CD" w14:textId="77777777" w:rsidR="00B40E3A" w:rsidRDefault="00000000">
            <w:r>
              <w:rPr>
                <w:rFonts w:ascii="Calibri" w:hAnsi="Calibri"/>
                <w:color w:val="232323"/>
                <w:sz w:val="19"/>
              </w:rPr>
              <w:t>Multi-stage production Dockerfiles, isolated network namespaces, one-command full-stack orchestration.</w:t>
            </w:r>
          </w:p>
        </w:tc>
      </w:tr>
    </w:tbl>
    <w:p w14:paraId="06DA8CF1" w14:textId="77777777" w:rsidR="00B40E3A" w:rsidRDefault="00B40E3A">
      <w:pPr>
        <w:spacing w:after="160"/>
      </w:pPr>
    </w:p>
    <w:p w14:paraId="095DA2EA" w14:textId="77777777" w:rsidR="00B40E3A" w:rsidRDefault="00000000">
      <w:pPr>
        <w:pStyle w:val="Heading1"/>
        <w:spacing w:before="360" w:after="160"/>
      </w:pPr>
      <w:r>
        <w:rPr>
          <w:rFonts w:ascii="Calibri" w:hAnsi="Calibri"/>
          <w:color w:val="1B365D"/>
          <w:sz w:val="32"/>
        </w:rPr>
        <w:lastRenderedPageBreak/>
        <w:t>7. Implementation Details &amp; Core Mechanics</w:t>
      </w:r>
    </w:p>
    <w:p w14:paraId="683FA8AC" w14:textId="77777777" w:rsidR="00B40E3A" w:rsidRDefault="00000000">
      <w:pPr>
        <w:pStyle w:val="Heading2"/>
        <w:spacing w:before="280" w:after="120"/>
      </w:pPr>
      <w:r>
        <w:rPr>
          <w:rFonts w:ascii="Calibri" w:hAnsi="Calibri"/>
          <w:color w:val="2E6B9E"/>
        </w:rPr>
        <w:t>7.1 Account Service &amp; Pessimistic Ledger Locking</w:t>
      </w:r>
    </w:p>
    <w:p w14:paraId="6D36BB21" w14:textId="77777777" w:rsidR="00B40E3A" w:rsidRDefault="00000000">
      <w:pPr>
        <w:spacing w:after="120"/>
      </w:pPr>
      <w:r>
        <w:rPr>
          <w:rFonts w:ascii="Calibri" w:hAnsi="Calibri"/>
          <w:color w:val="2D2D2D"/>
        </w:rPr>
        <w:t>The Account Service (apps/account-service/src/service.ts) implements the core debit and credit routines. When an internal debit request arrives from the Transfer Service, the service initiates a local database transaction. It issues a raw SQL query with 'FOR UPDATE', ensuring exclusive access to the source account row. If the current 'balance_minor' is strictly greater than or equal to the requested debit amount, the balance is decremented, and an immutable ledger record is created within the same atomic block.</w:t>
      </w:r>
    </w:p>
    <w:p w14:paraId="67B5C95C" w14:textId="77777777" w:rsidR="00B40E3A" w:rsidRDefault="00000000">
      <w:pPr>
        <w:pStyle w:val="Heading2"/>
        <w:spacing w:before="280" w:after="120"/>
      </w:pPr>
      <w:r>
        <w:rPr>
          <w:rFonts w:ascii="Calibri" w:hAnsi="Calibri"/>
          <w:color w:val="2E6B9E"/>
        </w:rPr>
        <w:t>7.2 Transfer Coordinator &amp; Transactional Outbox Staging</w:t>
      </w:r>
    </w:p>
    <w:p w14:paraId="43FACFAC" w14:textId="77777777" w:rsidR="00B40E3A" w:rsidRDefault="00000000">
      <w:pPr>
        <w:spacing w:after="120"/>
      </w:pPr>
      <w:r>
        <w:rPr>
          <w:rFonts w:ascii="Calibri" w:hAnsi="Calibri"/>
          <w:color w:val="2D2D2D"/>
        </w:rPr>
        <w:t>The Transfer Service (apps/transfer-service/src/service.ts) coordinates the two-step settlement. Upon validating account ownership and positive amounts, it creates the transfer record in the 'CREATED' state. It sequentially requests a debit on the source account, followed by a credit on the destination account via authenticated internal HTTP endpoints. Once both operations succeed, it atomically updates the transfer to 'COMPLETED' and inserts an event record into 'outbox_events'.</w:t>
      </w:r>
    </w:p>
    <w:p w14:paraId="07FDDFFD" w14:textId="77777777" w:rsidR="00B40E3A" w:rsidRDefault="00000000">
      <w:pPr>
        <w:pStyle w:val="Heading2"/>
        <w:spacing w:before="280" w:after="120"/>
      </w:pPr>
      <w:r>
        <w:rPr>
          <w:rFonts w:ascii="Calibri" w:hAnsi="Calibri"/>
          <w:color w:val="2E6B9E"/>
        </w:rPr>
        <w:t>7.3 Integer Minor Units &amp; BigInt Precision Mechanics</w:t>
      </w:r>
    </w:p>
    <w:p w14:paraId="3186B2F8" w14:textId="77777777" w:rsidR="00B40E3A" w:rsidRDefault="00000000">
      <w:pPr>
        <w:spacing w:after="120"/>
      </w:pPr>
      <w:r>
        <w:rPr>
          <w:rFonts w:ascii="Calibri" w:hAnsi="Calibri"/>
          <w:color w:val="2D2D2D"/>
        </w:rPr>
        <w:t>To permanently eliminate floating-point drift, all balance operations use native JavaScript BigInt instances mapped to PostgreSQL BIGINT columns. All monetary units represent paise (100 paise = 1 INR; 10,000 paise = ₹100.00). In serialization layers, BigInt values are converted to string format to preserve 64-bit precision during JSON transit across network boundaries.</w:t>
      </w:r>
    </w:p>
    <w:p w14:paraId="178CA791" w14:textId="77777777" w:rsidR="00B40E3A" w:rsidRDefault="00000000">
      <w:pPr>
        <w:pStyle w:val="Heading1"/>
        <w:spacing w:before="360" w:after="160"/>
      </w:pPr>
      <w:r>
        <w:rPr>
          <w:rFonts w:ascii="Calibri" w:hAnsi="Calibri"/>
          <w:color w:val="1B365D"/>
          <w:sz w:val="32"/>
        </w:rPr>
        <w:t>8. System Working &amp; Operational Demo</w:t>
      </w:r>
    </w:p>
    <w:p w14:paraId="0A05267E" w14:textId="77777777" w:rsidR="00B40E3A" w:rsidRDefault="00000000">
      <w:pPr>
        <w:spacing w:after="120"/>
      </w:pPr>
      <w:r>
        <w:rPr>
          <w:rFonts w:ascii="Calibri" w:hAnsi="Calibri"/>
          <w:color w:val="2D2D2D"/>
        </w:rPr>
        <w:t>The operational workflow can be traced through a complete client journey:</w:t>
      </w:r>
    </w:p>
    <w:p w14:paraId="02A267D3" w14:textId="77777777" w:rsidR="00B40E3A" w:rsidRDefault="00000000">
      <w:pPr>
        <w:spacing w:after="120"/>
      </w:pPr>
      <w:r>
        <w:rPr>
          <w:rFonts w:ascii="Calibri" w:hAnsi="Calibri"/>
          <w:b/>
          <w:color w:val="1E1E1E"/>
        </w:rPr>
        <w:t xml:space="preserve">• </w:t>
      </w:r>
      <w:r>
        <w:rPr>
          <w:rFonts w:ascii="Calibri" w:hAnsi="Calibri"/>
          <w:color w:val="2D2D2D"/>
        </w:rPr>
        <w:t>1. User Registration &amp; Auth: The client registers via POST /api/auth/register. Passwords are salted and hashed using bcrypt with 12 rounds. Login generates an access JWT (15-minute expiry) and refresh token (7-day expiry).</w:t>
      </w:r>
    </w:p>
    <w:p w14:paraId="2B75B809" w14:textId="77777777" w:rsidR="00B40E3A" w:rsidRDefault="00000000">
      <w:pPr>
        <w:spacing w:after="120"/>
      </w:pPr>
      <w:r>
        <w:rPr>
          <w:rFonts w:ascii="Calibri" w:hAnsi="Calibri"/>
          <w:b/>
          <w:color w:val="1E1E1E"/>
        </w:rPr>
        <w:t xml:space="preserve">• </w:t>
      </w:r>
      <w:r>
        <w:rPr>
          <w:rFonts w:ascii="Calibri" w:hAnsi="Calibri"/>
          <w:color w:val="2D2D2D"/>
        </w:rPr>
        <w:t>2. Account Opening: The user opens a Savings account via POST /api/accounts. The system deterministically generates an account number (e.g., 'ACC839201940023') and initializes it with an opening balance of 1,000,000 paise (₹10,000.00) alongside a corresponding 'CREDIT' ledger entry.</w:t>
      </w:r>
    </w:p>
    <w:p w14:paraId="5E21F575" w14:textId="77777777" w:rsidR="00B40E3A" w:rsidRDefault="00000000">
      <w:pPr>
        <w:spacing w:after="120"/>
      </w:pPr>
      <w:r>
        <w:rPr>
          <w:rFonts w:ascii="Calibri" w:hAnsi="Calibri"/>
          <w:b/>
          <w:color w:val="1E1E1E"/>
        </w:rPr>
        <w:t xml:space="preserve">• </w:t>
      </w:r>
      <w:r>
        <w:rPr>
          <w:rFonts w:ascii="Calibri" w:hAnsi="Calibri"/>
          <w:color w:val="2D2D2D"/>
        </w:rPr>
        <w:t>3. Initiating Transfer: The user navigates to the Transfer Workbench, selects source and destination accounts, specifies ₹500.00 (50,000 paise), and clicks Submit. The frontend generates a client-side UUIDv4 idempotency key.</w:t>
      </w:r>
    </w:p>
    <w:p w14:paraId="57D25F39" w14:textId="77777777" w:rsidR="00B40E3A" w:rsidRDefault="00000000">
      <w:pPr>
        <w:spacing w:after="120"/>
      </w:pPr>
      <w:r>
        <w:rPr>
          <w:rFonts w:ascii="Calibri" w:hAnsi="Calibri"/>
          <w:b/>
          <w:color w:val="1E1E1E"/>
        </w:rPr>
        <w:t xml:space="preserve">• </w:t>
      </w:r>
      <w:r>
        <w:rPr>
          <w:rFonts w:ascii="Calibri" w:hAnsi="Calibri"/>
          <w:color w:val="2D2D2D"/>
        </w:rPr>
        <w:t>4. Ingestion &amp; Status Polling: The API Gateway proxies the request to the Transfer Service. The service registers the transfer and returns HTTP 202 Accepted with status 'PROCESSING'. The client polls GET /api/transfers/:id every 500ms.</w:t>
      </w:r>
    </w:p>
    <w:p w14:paraId="3C9BDFC1" w14:textId="77777777" w:rsidR="00B40E3A" w:rsidRDefault="00000000">
      <w:pPr>
        <w:spacing w:after="120"/>
      </w:pPr>
      <w:r>
        <w:rPr>
          <w:rFonts w:ascii="Calibri" w:hAnsi="Calibri"/>
          <w:b/>
          <w:color w:val="1E1E1E"/>
        </w:rPr>
        <w:lastRenderedPageBreak/>
        <w:t xml:space="preserve">• </w:t>
      </w:r>
      <w:r>
        <w:rPr>
          <w:rFonts w:ascii="Calibri" w:hAnsi="Calibri"/>
          <w:color w:val="2D2D2D"/>
        </w:rPr>
        <w:t>5. Settlement &amp; Outbox Dispatch: The Transfer Service completes the debit and credit, commits 'COMPLETED', and stages the outbox event. The outbox worker polls the table, dispatches 'transfer.completed' to RabbitMQ, and marks it published.</w:t>
      </w:r>
    </w:p>
    <w:p w14:paraId="42E3C4FB" w14:textId="77777777" w:rsidR="00B40E3A" w:rsidRDefault="00000000">
      <w:pPr>
        <w:spacing w:after="120"/>
      </w:pPr>
      <w:r>
        <w:rPr>
          <w:rFonts w:ascii="Calibri" w:hAnsi="Calibri"/>
          <w:b/>
          <w:color w:val="1E1E1E"/>
        </w:rPr>
        <w:t xml:space="preserve">• </w:t>
      </w:r>
      <w:r>
        <w:rPr>
          <w:rFonts w:ascii="Calibri" w:hAnsi="Calibri"/>
          <w:color w:val="2D2D2D"/>
        </w:rPr>
        <w:t>6. Asynchronous Workers: The Audit Worker receives the event and writes an immutable record into 'audit.audit_records'. The Notification Worker generates a simulated customer alert in 'audit.notification_records'.</w:t>
      </w:r>
    </w:p>
    <w:p w14:paraId="3708B12B" w14:textId="77777777" w:rsidR="00B40E3A" w:rsidRDefault="00000000">
      <w:pPr>
        <w:spacing w:after="120"/>
      </w:pPr>
      <w:r>
        <w:rPr>
          <w:rFonts w:ascii="Calibri" w:hAnsi="Calibri"/>
          <w:b/>
          <w:color w:val="1E1E1E"/>
        </w:rPr>
        <w:t xml:space="preserve">• </w:t>
      </w:r>
      <w:r>
        <w:rPr>
          <w:rFonts w:ascii="Calibri" w:hAnsi="Calibri"/>
          <w:color w:val="2D2D2D"/>
        </w:rPr>
        <w:t>7. Ledger Statement Verification: The client refreshes the statement view; the ledger displays an immutable 'DEBIT' entry of 50,000 paise with the new running balance reflected in real-time.</w:t>
      </w:r>
    </w:p>
    <w:p w14:paraId="63818C3F" w14:textId="77777777" w:rsidR="00B40E3A" w:rsidRDefault="00000000">
      <w:pPr>
        <w:spacing w:before="200" w:after="80"/>
        <w:jc w:val="center"/>
      </w:pPr>
      <w:r>
        <w:rPr>
          <w:noProof/>
        </w:rPr>
        <w:drawing>
          <wp:inline distT="0" distB="0" distL="0" distR="0" wp14:anchorId="2A9D4A5B" wp14:editId="6F3A6138">
            <wp:extent cx="5669280" cy="31642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dashboard_ui.jpg"/>
                    <pic:cNvPicPr/>
                  </pic:nvPicPr>
                  <pic:blipFill>
                    <a:blip r:embed="rId10"/>
                    <a:stretch>
                      <a:fillRect/>
                    </a:stretch>
                  </pic:blipFill>
                  <pic:spPr>
                    <a:xfrm>
                      <a:off x="0" y="0"/>
                      <a:ext cx="5669280" cy="3164249"/>
                    </a:xfrm>
                    <a:prstGeom prst="rect">
                      <a:avLst/>
                    </a:prstGeom>
                  </pic:spPr>
                </pic:pic>
              </a:graphicData>
            </a:graphic>
          </wp:inline>
        </w:drawing>
      </w:r>
    </w:p>
    <w:p w14:paraId="7BEE2D9E" w14:textId="77777777" w:rsidR="00B40E3A" w:rsidRDefault="00000000">
      <w:pPr>
        <w:spacing w:before="40" w:after="240"/>
        <w:jc w:val="center"/>
      </w:pPr>
      <w:r>
        <w:rPr>
          <w:rFonts w:ascii="Calibri" w:hAnsi="Calibri"/>
          <w:b/>
          <w:color w:val="1B365D"/>
          <w:sz w:val="19"/>
        </w:rPr>
        <w:t xml:space="preserve">Figure 8.1: </w:t>
      </w:r>
      <w:r>
        <w:rPr>
          <w:rFonts w:ascii="Calibri" w:hAnsi="Calibri"/>
          <w:i/>
          <w:color w:val="4B5563"/>
          <w:sz w:val="19"/>
        </w:rPr>
        <w:t>Operational Banking Dashboard &amp; Transfer Workbench Interface: Sovereign Account Balances, Real-Time Status Polling, and Immutable Ledger Statement.</w:t>
      </w:r>
    </w:p>
    <w:p w14:paraId="7B58F357" w14:textId="77777777" w:rsidR="00B40E3A" w:rsidRDefault="00000000">
      <w:pPr>
        <w:pStyle w:val="Heading1"/>
        <w:spacing w:before="360" w:after="160"/>
      </w:pPr>
      <w:r>
        <w:rPr>
          <w:rFonts w:ascii="Calibri" w:hAnsi="Calibri"/>
          <w:color w:val="1B365D"/>
          <w:sz w:val="32"/>
        </w:rPr>
        <w:t>9. Experimental Testing &amp; Evaluation Results</w:t>
      </w:r>
    </w:p>
    <w:p w14:paraId="1E7C5502" w14:textId="77777777" w:rsidR="00B40E3A" w:rsidRDefault="00000000">
      <w:pPr>
        <w:spacing w:after="120"/>
      </w:pPr>
      <w:r>
        <w:rPr>
          <w:rFonts w:ascii="Calibri" w:hAnsi="Calibri"/>
          <w:color w:val="2D2D2D"/>
        </w:rPr>
        <w:t>A comprehensive test suite was executed spanning all testing quadrants, validating correctness, race-condition immunity, and performance under load.</w:t>
      </w:r>
    </w:p>
    <w:p w14:paraId="22D5DFB5" w14:textId="77777777" w:rsidR="00B40E3A" w:rsidRDefault="00000000">
      <w:pPr>
        <w:pStyle w:val="Heading2"/>
        <w:spacing w:before="280" w:after="120"/>
      </w:pPr>
      <w:r>
        <w:rPr>
          <w:rFonts w:ascii="Calibri" w:hAnsi="Calibri"/>
          <w:color w:val="2E6B9E"/>
        </w:rPr>
        <w:t>9.1 Invariant &amp; State Machine Unit Testing (Vitest)</w:t>
      </w:r>
    </w:p>
    <w:p w14:paraId="01F3DC27" w14:textId="77777777" w:rsidR="00B40E3A" w:rsidRDefault="00000000">
      <w:pPr>
        <w:spacing w:after="120"/>
      </w:pPr>
      <w:r>
        <w:rPr>
          <w:rFonts w:ascii="Calibri" w:hAnsi="Calibri"/>
          <w:color w:val="2D2D2D"/>
        </w:rPr>
        <w:t>The state machine and invariant test suite (tests/unit/state-machine.test.ts) executed 17 rigorous unit tests covering all valid and invalid transitions:</w:t>
      </w:r>
    </w:p>
    <w:tbl>
      <w:tblPr>
        <w:tblW w:w="0" w:type="auto"/>
        <w:jc w:val="center"/>
        <w:tblBorders>
          <w:top w:val="single" w:sz="4" w:space="0" w:color="D0D7DE"/>
          <w:bottom w:val="single" w:sz="6" w:space="0" w:color="D0D7DE"/>
          <w:insideH w:val="single" w:sz="4" w:space="0" w:color="D0D7DE"/>
        </w:tblBorders>
        <w:tblLook w:val="04A0" w:firstRow="1" w:lastRow="0" w:firstColumn="1" w:lastColumn="0" w:noHBand="0" w:noVBand="1"/>
      </w:tblPr>
      <w:tblGrid>
        <w:gridCol w:w="2340"/>
        <w:gridCol w:w="2340"/>
        <w:gridCol w:w="2340"/>
        <w:gridCol w:w="2340"/>
      </w:tblGrid>
      <w:tr w:rsidR="00B40E3A" w14:paraId="63A14F13" w14:textId="77777777">
        <w:trPr>
          <w:jc w:val="center"/>
        </w:trPr>
        <w:tc>
          <w:tcPr>
            <w:tcW w:w="2340" w:type="dxa"/>
            <w:shd w:val="clear" w:color="auto" w:fill="1B365D"/>
            <w:tcMar>
              <w:top w:w="50" w:type="dxa"/>
              <w:left w:w="70" w:type="dxa"/>
              <w:bottom w:w="50" w:type="dxa"/>
              <w:right w:w="70" w:type="dxa"/>
            </w:tcMar>
          </w:tcPr>
          <w:p w14:paraId="03517CE5" w14:textId="77777777" w:rsidR="00B40E3A" w:rsidRDefault="00000000">
            <w:r>
              <w:rPr>
                <w:rFonts w:ascii="Calibri" w:hAnsi="Calibri"/>
                <w:b/>
                <w:color w:val="FFFFFF"/>
                <w:sz w:val="20"/>
              </w:rPr>
              <w:t>Test Category</w:t>
            </w:r>
          </w:p>
        </w:tc>
        <w:tc>
          <w:tcPr>
            <w:tcW w:w="2340" w:type="dxa"/>
            <w:shd w:val="clear" w:color="auto" w:fill="1B365D"/>
            <w:tcMar>
              <w:top w:w="50" w:type="dxa"/>
              <w:left w:w="70" w:type="dxa"/>
              <w:bottom w:w="50" w:type="dxa"/>
              <w:right w:w="70" w:type="dxa"/>
            </w:tcMar>
          </w:tcPr>
          <w:p w14:paraId="6830FD90" w14:textId="77777777" w:rsidR="00B40E3A" w:rsidRDefault="00000000">
            <w:r>
              <w:rPr>
                <w:rFonts w:ascii="Calibri" w:hAnsi="Calibri"/>
                <w:b/>
                <w:color w:val="FFFFFF"/>
                <w:sz w:val="20"/>
              </w:rPr>
              <w:t>Test Assertion Description</w:t>
            </w:r>
          </w:p>
        </w:tc>
        <w:tc>
          <w:tcPr>
            <w:tcW w:w="2340" w:type="dxa"/>
            <w:shd w:val="clear" w:color="auto" w:fill="1B365D"/>
            <w:tcMar>
              <w:top w:w="50" w:type="dxa"/>
              <w:left w:w="70" w:type="dxa"/>
              <w:bottom w:w="50" w:type="dxa"/>
              <w:right w:w="70" w:type="dxa"/>
            </w:tcMar>
          </w:tcPr>
          <w:p w14:paraId="3A7C59C5" w14:textId="77777777" w:rsidR="00B40E3A" w:rsidRDefault="00000000">
            <w:r>
              <w:rPr>
                <w:rFonts w:ascii="Calibri" w:hAnsi="Calibri"/>
                <w:b/>
                <w:color w:val="FFFFFF"/>
                <w:sz w:val="20"/>
              </w:rPr>
              <w:t>Result</w:t>
            </w:r>
          </w:p>
        </w:tc>
        <w:tc>
          <w:tcPr>
            <w:tcW w:w="2340" w:type="dxa"/>
            <w:shd w:val="clear" w:color="auto" w:fill="1B365D"/>
            <w:tcMar>
              <w:top w:w="50" w:type="dxa"/>
              <w:left w:w="70" w:type="dxa"/>
              <w:bottom w:w="50" w:type="dxa"/>
              <w:right w:w="70" w:type="dxa"/>
            </w:tcMar>
          </w:tcPr>
          <w:p w14:paraId="4F8CB24F" w14:textId="77777777" w:rsidR="00B40E3A" w:rsidRDefault="00000000">
            <w:r>
              <w:rPr>
                <w:rFonts w:ascii="Calibri" w:hAnsi="Calibri"/>
                <w:b/>
                <w:color w:val="FFFFFF"/>
                <w:sz w:val="20"/>
              </w:rPr>
              <w:t>Duration</w:t>
            </w:r>
          </w:p>
        </w:tc>
      </w:tr>
      <w:tr w:rsidR="00B40E3A" w14:paraId="66E8223A" w14:textId="77777777">
        <w:trPr>
          <w:jc w:val="center"/>
        </w:trPr>
        <w:tc>
          <w:tcPr>
            <w:tcW w:w="2340" w:type="dxa"/>
            <w:shd w:val="clear" w:color="auto" w:fill="F8FAFC"/>
            <w:tcMar>
              <w:top w:w="50" w:type="dxa"/>
              <w:left w:w="70" w:type="dxa"/>
              <w:bottom w:w="50" w:type="dxa"/>
              <w:right w:w="70" w:type="dxa"/>
            </w:tcMar>
          </w:tcPr>
          <w:p w14:paraId="3E636598" w14:textId="77777777" w:rsidR="00B40E3A" w:rsidRDefault="00000000">
            <w:r>
              <w:rPr>
                <w:rFonts w:ascii="Calibri" w:hAnsi="Calibri"/>
                <w:color w:val="232323"/>
                <w:sz w:val="19"/>
              </w:rPr>
              <w:t>State Machine</w:t>
            </w:r>
          </w:p>
        </w:tc>
        <w:tc>
          <w:tcPr>
            <w:tcW w:w="2340" w:type="dxa"/>
            <w:shd w:val="clear" w:color="auto" w:fill="F8FAFC"/>
            <w:tcMar>
              <w:top w:w="50" w:type="dxa"/>
              <w:left w:w="70" w:type="dxa"/>
              <w:bottom w:w="50" w:type="dxa"/>
              <w:right w:w="70" w:type="dxa"/>
            </w:tcMar>
          </w:tcPr>
          <w:p w14:paraId="063D3BF5" w14:textId="77777777" w:rsidR="00B40E3A" w:rsidRDefault="00000000">
            <w:r>
              <w:rPr>
                <w:rFonts w:ascii="Calibri" w:hAnsi="Calibri"/>
                <w:color w:val="232323"/>
                <w:sz w:val="19"/>
              </w:rPr>
              <w:t xml:space="preserve">Valid transition: CREATED -&gt; </w:t>
            </w:r>
            <w:r>
              <w:rPr>
                <w:rFonts w:ascii="Calibri" w:hAnsi="Calibri"/>
                <w:color w:val="232323"/>
                <w:sz w:val="19"/>
              </w:rPr>
              <w:lastRenderedPageBreak/>
              <w:t>PROCESSING</w:t>
            </w:r>
          </w:p>
        </w:tc>
        <w:tc>
          <w:tcPr>
            <w:tcW w:w="2340" w:type="dxa"/>
            <w:shd w:val="clear" w:color="auto" w:fill="F8FAFC"/>
            <w:tcMar>
              <w:top w:w="50" w:type="dxa"/>
              <w:left w:w="70" w:type="dxa"/>
              <w:bottom w:w="50" w:type="dxa"/>
              <w:right w:w="70" w:type="dxa"/>
            </w:tcMar>
          </w:tcPr>
          <w:p w14:paraId="7631E145" w14:textId="77777777" w:rsidR="00B40E3A" w:rsidRDefault="00000000">
            <w:r>
              <w:rPr>
                <w:rFonts w:ascii="Calibri" w:hAnsi="Calibri"/>
                <w:b/>
                <w:color w:val="2E7D32"/>
                <w:sz w:val="19"/>
              </w:rPr>
              <w:lastRenderedPageBreak/>
              <w:t>PASSED</w:t>
            </w:r>
          </w:p>
        </w:tc>
        <w:tc>
          <w:tcPr>
            <w:tcW w:w="2340" w:type="dxa"/>
            <w:shd w:val="clear" w:color="auto" w:fill="F8FAFC"/>
            <w:tcMar>
              <w:top w:w="50" w:type="dxa"/>
              <w:left w:w="70" w:type="dxa"/>
              <w:bottom w:w="50" w:type="dxa"/>
              <w:right w:w="70" w:type="dxa"/>
            </w:tcMar>
          </w:tcPr>
          <w:p w14:paraId="729C07E7" w14:textId="77777777" w:rsidR="00B40E3A" w:rsidRDefault="00000000">
            <w:r>
              <w:rPr>
                <w:rFonts w:ascii="Calibri" w:hAnsi="Calibri"/>
                <w:color w:val="232323"/>
                <w:sz w:val="19"/>
              </w:rPr>
              <w:t>4ms</w:t>
            </w:r>
          </w:p>
        </w:tc>
      </w:tr>
      <w:tr w:rsidR="00B40E3A" w14:paraId="50FC6A76" w14:textId="77777777">
        <w:trPr>
          <w:jc w:val="center"/>
        </w:trPr>
        <w:tc>
          <w:tcPr>
            <w:tcW w:w="2340" w:type="dxa"/>
            <w:shd w:val="clear" w:color="auto" w:fill="FFFFFF"/>
            <w:tcMar>
              <w:top w:w="50" w:type="dxa"/>
              <w:left w:w="70" w:type="dxa"/>
              <w:bottom w:w="50" w:type="dxa"/>
              <w:right w:w="70" w:type="dxa"/>
            </w:tcMar>
          </w:tcPr>
          <w:p w14:paraId="7275E7E7" w14:textId="77777777" w:rsidR="00B40E3A" w:rsidRDefault="00000000">
            <w:r>
              <w:rPr>
                <w:rFonts w:ascii="Calibri" w:hAnsi="Calibri"/>
                <w:color w:val="232323"/>
                <w:sz w:val="19"/>
              </w:rPr>
              <w:t>State Machine</w:t>
            </w:r>
          </w:p>
        </w:tc>
        <w:tc>
          <w:tcPr>
            <w:tcW w:w="2340" w:type="dxa"/>
            <w:shd w:val="clear" w:color="auto" w:fill="FFFFFF"/>
            <w:tcMar>
              <w:top w:w="50" w:type="dxa"/>
              <w:left w:w="70" w:type="dxa"/>
              <w:bottom w:w="50" w:type="dxa"/>
              <w:right w:w="70" w:type="dxa"/>
            </w:tcMar>
          </w:tcPr>
          <w:p w14:paraId="304E8B25" w14:textId="77777777" w:rsidR="00B40E3A" w:rsidRDefault="00000000">
            <w:r>
              <w:rPr>
                <w:rFonts w:ascii="Calibri" w:hAnsi="Calibri"/>
                <w:color w:val="232323"/>
                <w:sz w:val="19"/>
              </w:rPr>
              <w:t>Valid transition: PROCESSING -&gt; DEBITED</w:t>
            </w:r>
          </w:p>
        </w:tc>
        <w:tc>
          <w:tcPr>
            <w:tcW w:w="2340" w:type="dxa"/>
            <w:shd w:val="clear" w:color="auto" w:fill="FFFFFF"/>
            <w:tcMar>
              <w:top w:w="50" w:type="dxa"/>
              <w:left w:w="70" w:type="dxa"/>
              <w:bottom w:w="50" w:type="dxa"/>
              <w:right w:w="70" w:type="dxa"/>
            </w:tcMar>
          </w:tcPr>
          <w:p w14:paraId="503CD897" w14:textId="77777777" w:rsidR="00B40E3A" w:rsidRDefault="00000000">
            <w:r>
              <w:rPr>
                <w:rFonts w:ascii="Calibri" w:hAnsi="Calibri"/>
                <w:b/>
                <w:color w:val="2E7D32"/>
                <w:sz w:val="19"/>
              </w:rPr>
              <w:t>PASSED</w:t>
            </w:r>
          </w:p>
        </w:tc>
        <w:tc>
          <w:tcPr>
            <w:tcW w:w="2340" w:type="dxa"/>
            <w:shd w:val="clear" w:color="auto" w:fill="FFFFFF"/>
            <w:tcMar>
              <w:top w:w="50" w:type="dxa"/>
              <w:left w:w="70" w:type="dxa"/>
              <w:bottom w:w="50" w:type="dxa"/>
              <w:right w:w="70" w:type="dxa"/>
            </w:tcMar>
          </w:tcPr>
          <w:p w14:paraId="494E0401" w14:textId="77777777" w:rsidR="00B40E3A" w:rsidRDefault="00000000">
            <w:r>
              <w:rPr>
                <w:rFonts w:ascii="Calibri" w:hAnsi="Calibri"/>
                <w:color w:val="232323"/>
                <w:sz w:val="19"/>
              </w:rPr>
              <w:t>3ms</w:t>
            </w:r>
          </w:p>
        </w:tc>
      </w:tr>
      <w:tr w:rsidR="00B40E3A" w14:paraId="161A2934" w14:textId="77777777">
        <w:trPr>
          <w:jc w:val="center"/>
        </w:trPr>
        <w:tc>
          <w:tcPr>
            <w:tcW w:w="2340" w:type="dxa"/>
            <w:shd w:val="clear" w:color="auto" w:fill="F8FAFC"/>
            <w:tcMar>
              <w:top w:w="50" w:type="dxa"/>
              <w:left w:w="70" w:type="dxa"/>
              <w:bottom w:w="50" w:type="dxa"/>
              <w:right w:w="70" w:type="dxa"/>
            </w:tcMar>
          </w:tcPr>
          <w:p w14:paraId="7E8D115F" w14:textId="77777777" w:rsidR="00B40E3A" w:rsidRDefault="00000000">
            <w:r>
              <w:rPr>
                <w:rFonts w:ascii="Calibri" w:hAnsi="Calibri"/>
                <w:color w:val="232323"/>
                <w:sz w:val="19"/>
              </w:rPr>
              <w:t>State Machine</w:t>
            </w:r>
          </w:p>
        </w:tc>
        <w:tc>
          <w:tcPr>
            <w:tcW w:w="2340" w:type="dxa"/>
            <w:shd w:val="clear" w:color="auto" w:fill="F8FAFC"/>
            <w:tcMar>
              <w:top w:w="50" w:type="dxa"/>
              <w:left w:w="70" w:type="dxa"/>
              <w:bottom w:w="50" w:type="dxa"/>
              <w:right w:w="70" w:type="dxa"/>
            </w:tcMar>
          </w:tcPr>
          <w:p w14:paraId="04E067EB" w14:textId="77777777" w:rsidR="00B40E3A" w:rsidRDefault="00000000">
            <w:r>
              <w:rPr>
                <w:rFonts w:ascii="Calibri" w:hAnsi="Calibri"/>
                <w:color w:val="232323"/>
                <w:sz w:val="19"/>
              </w:rPr>
              <w:t>Valid transition: DEBITED -&gt; CREDITED</w:t>
            </w:r>
          </w:p>
        </w:tc>
        <w:tc>
          <w:tcPr>
            <w:tcW w:w="2340" w:type="dxa"/>
            <w:shd w:val="clear" w:color="auto" w:fill="F8FAFC"/>
            <w:tcMar>
              <w:top w:w="50" w:type="dxa"/>
              <w:left w:w="70" w:type="dxa"/>
              <w:bottom w:w="50" w:type="dxa"/>
              <w:right w:w="70" w:type="dxa"/>
            </w:tcMar>
          </w:tcPr>
          <w:p w14:paraId="2FFF6655" w14:textId="77777777" w:rsidR="00B40E3A" w:rsidRDefault="00000000">
            <w:r>
              <w:rPr>
                <w:rFonts w:ascii="Calibri" w:hAnsi="Calibri"/>
                <w:b/>
                <w:color w:val="2E7D32"/>
                <w:sz w:val="19"/>
              </w:rPr>
              <w:t>PASSED</w:t>
            </w:r>
          </w:p>
        </w:tc>
        <w:tc>
          <w:tcPr>
            <w:tcW w:w="2340" w:type="dxa"/>
            <w:shd w:val="clear" w:color="auto" w:fill="F8FAFC"/>
            <w:tcMar>
              <w:top w:w="50" w:type="dxa"/>
              <w:left w:w="70" w:type="dxa"/>
              <w:bottom w:w="50" w:type="dxa"/>
              <w:right w:w="70" w:type="dxa"/>
            </w:tcMar>
          </w:tcPr>
          <w:p w14:paraId="74059B0D" w14:textId="77777777" w:rsidR="00B40E3A" w:rsidRDefault="00000000">
            <w:r>
              <w:rPr>
                <w:rFonts w:ascii="Calibri" w:hAnsi="Calibri"/>
                <w:color w:val="232323"/>
                <w:sz w:val="19"/>
              </w:rPr>
              <w:t>3ms</w:t>
            </w:r>
          </w:p>
        </w:tc>
      </w:tr>
      <w:tr w:rsidR="00B40E3A" w14:paraId="4AF9A1A8" w14:textId="77777777">
        <w:trPr>
          <w:jc w:val="center"/>
        </w:trPr>
        <w:tc>
          <w:tcPr>
            <w:tcW w:w="2340" w:type="dxa"/>
            <w:shd w:val="clear" w:color="auto" w:fill="FFFFFF"/>
            <w:tcMar>
              <w:top w:w="50" w:type="dxa"/>
              <w:left w:w="70" w:type="dxa"/>
              <w:bottom w:w="50" w:type="dxa"/>
              <w:right w:w="70" w:type="dxa"/>
            </w:tcMar>
          </w:tcPr>
          <w:p w14:paraId="04AB5D87" w14:textId="77777777" w:rsidR="00B40E3A" w:rsidRDefault="00000000">
            <w:r>
              <w:rPr>
                <w:rFonts w:ascii="Calibri" w:hAnsi="Calibri"/>
                <w:color w:val="232323"/>
                <w:sz w:val="19"/>
              </w:rPr>
              <w:t>State Machine</w:t>
            </w:r>
          </w:p>
        </w:tc>
        <w:tc>
          <w:tcPr>
            <w:tcW w:w="2340" w:type="dxa"/>
            <w:shd w:val="clear" w:color="auto" w:fill="FFFFFF"/>
            <w:tcMar>
              <w:top w:w="50" w:type="dxa"/>
              <w:left w:w="70" w:type="dxa"/>
              <w:bottom w:w="50" w:type="dxa"/>
              <w:right w:w="70" w:type="dxa"/>
            </w:tcMar>
          </w:tcPr>
          <w:p w14:paraId="3D2FA8E8" w14:textId="77777777" w:rsidR="00B40E3A" w:rsidRDefault="00000000">
            <w:r>
              <w:rPr>
                <w:rFonts w:ascii="Calibri" w:hAnsi="Calibri"/>
                <w:color w:val="232323"/>
                <w:sz w:val="19"/>
              </w:rPr>
              <w:t>Valid transition: CREDITED -&gt; COMPLETED</w:t>
            </w:r>
          </w:p>
        </w:tc>
        <w:tc>
          <w:tcPr>
            <w:tcW w:w="2340" w:type="dxa"/>
            <w:shd w:val="clear" w:color="auto" w:fill="FFFFFF"/>
            <w:tcMar>
              <w:top w:w="50" w:type="dxa"/>
              <w:left w:w="70" w:type="dxa"/>
              <w:bottom w:w="50" w:type="dxa"/>
              <w:right w:w="70" w:type="dxa"/>
            </w:tcMar>
          </w:tcPr>
          <w:p w14:paraId="686FB434" w14:textId="77777777" w:rsidR="00B40E3A" w:rsidRDefault="00000000">
            <w:r>
              <w:rPr>
                <w:rFonts w:ascii="Calibri" w:hAnsi="Calibri"/>
                <w:b/>
                <w:color w:val="2E7D32"/>
                <w:sz w:val="19"/>
              </w:rPr>
              <w:t>PASSED</w:t>
            </w:r>
          </w:p>
        </w:tc>
        <w:tc>
          <w:tcPr>
            <w:tcW w:w="2340" w:type="dxa"/>
            <w:shd w:val="clear" w:color="auto" w:fill="FFFFFF"/>
            <w:tcMar>
              <w:top w:w="50" w:type="dxa"/>
              <w:left w:w="70" w:type="dxa"/>
              <w:bottom w:w="50" w:type="dxa"/>
              <w:right w:w="70" w:type="dxa"/>
            </w:tcMar>
          </w:tcPr>
          <w:p w14:paraId="20612C9F" w14:textId="77777777" w:rsidR="00B40E3A" w:rsidRDefault="00000000">
            <w:r>
              <w:rPr>
                <w:rFonts w:ascii="Calibri" w:hAnsi="Calibri"/>
                <w:color w:val="232323"/>
                <w:sz w:val="19"/>
              </w:rPr>
              <w:t>4ms</w:t>
            </w:r>
          </w:p>
        </w:tc>
      </w:tr>
      <w:tr w:rsidR="00B40E3A" w14:paraId="055F5C92" w14:textId="77777777">
        <w:trPr>
          <w:jc w:val="center"/>
        </w:trPr>
        <w:tc>
          <w:tcPr>
            <w:tcW w:w="2340" w:type="dxa"/>
            <w:shd w:val="clear" w:color="auto" w:fill="F8FAFC"/>
            <w:tcMar>
              <w:top w:w="50" w:type="dxa"/>
              <w:left w:w="70" w:type="dxa"/>
              <w:bottom w:w="50" w:type="dxa"/>
              <w:right w:w="70" w:type="dxa"/>
            </w:tcMar>
          </w:tcPr>
          <w:p w14:paraId="65BB9853" w14:textId="77777777" w:rsidR="00B40E3A" w:rsidRDefault="00000000">
            <w:r>
              <w:rPr>
                <w:rFonts w:ascii="Calibri" w:hAnsi="Calibri"/>
                <w:color w:val="232323"/>
                <w:sz w:val="19"/>
              </w:rPr>
              <w:t>State Machine</w:t>
            </w:r>
          </w:p>
        </w:tc>
        <w:tc>
          <w:tcPr>
            <w:tcW w:w="2340" w:type="dxa"/>
            <w:shd w:val="clear" w:color="auto" w:fill="F8FAFC"/>
            <w:tcMar>
              <w:top w:w="50" w:type="dxa"/>
              <w:left w:w="70" w:type="dxa"/>
              <w:bottom w:w="50" w:type="dxa"/>
              <w:right w:w="70" w:type="dxa"/>
            </w:tcMar>
          </w:tcPr>
          <w:p w14:paraId="68CF9060" w14:textId="77777777" w:rsidR="00B40E3A" w:rsidRDefault="00000000">
            <w:r>
              <w:rPr>
                <w:rFonts w:ascii="Calibri" w:hAnsi="Calibri"/>
                <w:color w:val="232323"/>
                <w:sz w:val="19"/>
              </w:rPr>
              <w:t>Valid failure: PROCESSING -&gt; FAILED</w:t>
            </w:r>
          </w:p>
        </w:tc>
        <w:tc>
          <w:tcPr>
            <w:tcW w:w="2340" w:type="dxa"/>
            <w:shd w:val="clear" w:color="auto" w:fill="F8FAFC"/>
            <w:tcMar>
              <w:top w:w="50" w:type="dxa"/>
              <w:left w:w="70" w:type="dxa"/>
              <w:bottom w:w="50" w:type="dxa"/>
              <w:right w:w="70" w:type="dxa"/>
            </w:tcMar>
          </w:tcPr>
          <w:p w14:paraId="7DE2A61C" w14:textId="77777777" w:rsidR="00B40E3A" w:rsidRDefault="00000000">
            <w:r>
              <w:rPr>
                <w:rFonts w:ascii="Calibri" w:hAnsi="Calibri"/>
                <w:b/>
                <w:color w:val="2E7D32"/>
                <w:sz w:val="19"/>
              </w:rPr>
              <w:t>PASSED</w:t>
            </w:r>
          </w:p>
        </w:tc>
        <w:tc>
          <w:tcPr>
            <w:tcW w:w="2340" w:type="dxa"/>
            <w:shd w:val="clear" w:color="auto" w:fill="F8FAFC"/>
            <w:tcMar>
              <w:top w:w="50" w:type="dxa"/>
              <w:left w:w="70" w:type="dxa"/>
              <w:bottom w:w="50" w:type="dxa"/>
              <w:right w:w="70" w:type="dxa"/>
            </w:tcMar>
          </w:tcPr>
          <w:p w14:paraId="7B0B8E4F" w14:textId="77777777" w:rsidR="00B40E3A" w:rsidRDefault="00000000">
            <w:r>
              <w:rPr>
                <w:rFonts w:ascii="Calibri" w:hAnsi="Calibri"/>
                <w:color w:val="232323"/>
                <w:sz w:val="19"/>
              </w:rPr>
              <w:t>3ms</w:t>
            </w:r>
          </w:p>
        </w:tc>
      </w:tr>
      <w:tr w:rsidR="00B40E3A" w14:paraId="763B489F" w14:textId="77777777">
        <w:trPr>
          <w:jc w:val="center"/>
        </w:trPr>
        <w:tc>
          <w:tcPr>
            <w:tcW w:w="2340" w:type="dxa"/>
            <w:shd w:val="clear" w:color="auto" w:fill="FFFFFF"/>
            <w:tcMar>
              <w:top w:w="50" w:type="dxa"/>
              <w:left w:w="70" w:type="dxa"/>
              <w:bottom w:w="50" w:type="dxa"/>
              <w:right w:w="70" w:type="dxa"/>
            </w:tcMar>
          </w:tcPr>
          <w:p w14:paraId="366F07DC" w14:textId="77777777" w:rsidR="00B40E3A" w:rsidRDefault="00000000">
            <w:r>
              <w:rPr>
                <w:rFonts w:ascii="Calibri" w:hAnsi="Calibri"/>
                <w:color w:val="232323"/>
                <w:sz w:val="19"/>
              </w:rPr>
              <w:t>State Machine</w:t>
            </w:r>
          </w:p>
        </w:tc>
        <w:tc>
          <w:tcPr>
            <w:tcW w:w="2340" w:type="dxa"/>
            <w:shd w:val="clear" w:color="auto" w:fill="FFFFFF"/>
            <w:tcMar>
              <w:top w:w="50" w:type="dxa"/>
              <w:left w:w="70" w:type="dxa"/>
              <w:bottom w:w="50" w:type="dxa"/>
              <w:right w:w="70" w:type="dxa"/>
            </w:tcMar>
          </w:tcPr>
          <w:p w14:paraId="5C8D4CF3" w14:textId="77777777" w:rsidR="00B40E3A" w:rsidRDefault="00000000">
            <w:r>
              <w:rPr>
                <w:rFonts w:ascii="Calibri" w:hAnsi="Calibri"/>
                <w:color w:val="232323"/>
                <w:sz w:val="19"/>
              </w:rPr>
              <w:t>Illegal transition rejected: COMPLETED -&gt; PROCESSING</w:t>
            </w:r>
          </w:p>
        </w:tc>
        <w:tc>
          <w:tcPr>
            <w:tcW w:w="2340" w:type="dxa"/>
            <w:shd w:val="clear" w:color="auto" w:fill="FFFFFF"/>
            <w:tcMar>
              <w:top w:w="50" w:type="dxa"/>
              <w:left w:w="70" w:type="dxa"/>
              <w:bottom w:w="50" w:type="dxa"/>
              <w:right w:w="70" w:type="dxa"/>
            </w:tcMar>
          </w:tcPr>
          <w:p w14:paraId="33CDF1CD" w14:textId="77777777" w:rsidR="00B40E3A" w:rsidRDefault="00000000">
            <w:r>
              <w:rPr>
                <w:rFonts w:ascii="Calibri" w:hAnsi="Calibri"/>
                <w:b/>
                <w:color w:val="2E7D32"/>
                <w:sz w:val="19"/>
              </w:rPr>
              <w:t>PASSED</w:t>
            </w:r>
          </w:p>
        </w:tc>
        <w:tc>
          <w:tcPr>
            <w:tcW w:w="2340" w:type="dxa"/>
            <w:shd w:val="clear" w:color="auto" w:fill="FFFFFF"/>
            <w:tcMar>
              <w:top w:w="50" w:type="dxa"/>
              <w:left w:w="70" w:type="dxa"/>
              <w:bottom w:w="50" w:type="dxa"/>
              <w:right w:w="70" w:type="dxa"/>
            </w:tcMar>
          </w:tcPr>
          <w:p w14:paraId="7EC2120C" w14:textId="77777777" w:rsidR="00B40E3A" w:rsidRDefault="00000000">
            <w:r>
              <w:rPr>
                <w:rFonts w:ascii="Calibri" w:hAnsi="Calibri"/>
                <w:color w:val="232323"/>
                <w:sz w:val="19"/>
              </w:rPr>
              <w:t>2ms</w:t>
            </w:r>
          </w:p>
        </w:tc>
      </w:tr>
      <w:tr w:rsidR="00B40E3A" w14:paraId="3B5D634B" w14:textId="77777777">
        <w:trPr>
          <w:jc w:val="center"/>
        </w:trPr>
        <w:tc>
          <w:tcPr>
            <w:tcW w:w="2340" w:type="dxa"/>
            <w:shd w:val="clear" w:color="auto" w:fill="F8FAFC"/>
            <w:tcMar>
              <w:top w:w="50" w:type="dxa"/>
              <w:left w:w="70" w:type="dxa"/>
              <w:bottom w:w="50" w:type="dxa"/>
              <w:right w:w="70" w:type="dxa"/>
            </w:tcMar>
          </w:tcPr>
          <w:p w14:paraId="5B5DFC1D" w14:textId="77777777" w:rsidR="00B40E3A" w:rsidRDefault="00000000">
            <w:r>
              <w:rPr>
                <w:rFonts w:ascii="Calibri" w:hAnsi="Calibri"/>
                <w:color w:val="232323"/>
                <w:sz w:val="19"/>
              </w:rPr>
              <w:t>State Machine</w:t>
            </w:r>
          </w:p>
        </w:tc>
        <w:tc>
          <w:tcPr>
            <w:tcW w:w="2340" w:type="dxa"/>
            <w:shd w:val="clear" w:color="auto" w:fill="F8FAFC"/>
            <w:tcMar>
              <w:top w:w="50" w:type="dxa"/>
              <w:left w:w="70" w:type="dxa"/>
              <w:bottom w:w="50" w:type="dxa"/>
              <w:right w:w="70" w:type="dxa"/>
            </w:tcMar>
          </w:tcPr>
          <w:p w14:paraId="3F9DC438" w14:textId="77777777" w:rsidR="00B40E3A" w:rsidRDefault="00000000">
            <w:r>
              <w:rPr>
                <w:rFonts w:ascii="Calibri" w:hAnsi="Calibri"/>
                <w:color w:val="232323"/>
                <w:sz w:val="19"/>
              </w:rPr>
              <w:t>Illegal jump rejected: CREATED -&gt; COMPLETED (cannot skip)</w:t>
            </w:r>
          </w:p>
        </w:tc>
        <w:tc>
          <w:tcPr>
            <w:tcW w:w="2340" w:type="dxa"/>
            <w:shd w:val="clear" w:color="auto" w:fill="F8FAFC"/>
            <w:tcMar>
              <w:top w:w="50" w:type="dxa"/>
              <w:left w:w="70" w:type="dxa"/>
              <w:bottom w:w="50" w:type="dxa"/>
              <w:right w:w="70" w:type="dxa"/>
            </w:tcMar>
          </w:tcPr>
          <w:p w14:paraId="227D7076" w14:textId="77777777" w:rsidR="00B40E3A" w:rsidRDefault="00000000">
            <w:r>
              <w:rPr>
                <w:rFonts w:ascii="Calibri" w:hAnsi="Calibri"/>
                <w:b/>
                <w:color w:val="2E7D32"/>
                <w:sz w:val="19"/>
              </w:rPr>
              <w:t>PASSED</w:t>
            </w:r>
          </w:p>
        </w:tc>
        <w:tc>
          <w:tcPr>
            <w:tcW w:w="2340" w:type="dxa"/>
            <w:shd w:val="clear" w:color="auto" w:fill="F8FAFC"/>
            <w:tcMar>
              <w:top w:w="50" w:type="dxa"/>
              <w:left w:w="70" w:type="dxa"/>
              <w:bottom w:w="50" w:type="dxa"/>
              <w:right w:w="70" w:type="dxa"/>
            </w:tcMar>
          </w:tcPr>
          <w:p w14:paraId="415029B9" w14:textId="77777777" w:rsidR="00B40E3A" w:rsidRDefault="00000000">
            <w:r>
              <w:rPr>
                <w:rFonts w:ascii="Calibri" w:hAnsi="Calibri"/>
                <w:color w:val="232323"/>
                <w:sz w:val="19"/>
              </w:rPr>
              <w:t>3ms</w:t>
            </w:r>
          </w:p>
        </w:tc>
      </w:tr>
      <w:tr w:rsidR="00B40E3A" w14:paraId="449162FA" w14:textId="77777777">
        <w:trPr>
          <w:jc w:val="center"/>
        </w:trPr>
        <w:tc>
          <w:tcPr>
            <w:tcW w:w="2340" w:type="dxa"/>
            <w:shd w:val="clear" w:color="auto" w:fill="FFFFFF"/>
            <w:tcMar>
              <w:top w:w="50" w:type="dxa"/>
              <w:left w:w="70" w:type="dxa"/>
              <w:bottom w:w="50" w:type="dxa"/>
              <w:right w:w="70" w:type="dxa"/>
            </w:tcMar>
          </w:tcPr>
          <w:p w14:paraId="08B6F9DC" w14:textId="77777777" w:rsidR="00B40E3A" w:rsidRDefault="00000000">
            <w:r>
              <w:rPr>
                <w:rFonts w:ascii="Calibri" w:hAnsi="Calibri"/>
                <w:color w:val="232323"/>
                <w:sz w:val="19"/>
              </w:rPr>
              <w:t>State Machine</w:t>
            </w:r>
          </w:p>
        </w:tc>
        <w:tc>
          <w:tcPr>
            <w:tcW w:w="2340" w:type="dxa"/>
            <w:shd w:val="clear" w:color="auto" w:fill="FFFFFF"/>
            <w:tcMar>
              <w:top w:w="50" w:type="dxa"/>
              <w:left w:w="70" w:type="dxa"/>
              <w:bottom w:w="50" w:type="dxa"/>
              <w:right w:w="70" w:type="dxa"/>
            </w:tcMar>
          </w:tcPr>
          <w:p w14:paraId="6E9C1694" w14:textId="77777777" w:rsidR="00B40E3A" w:rsidRDefault="00000000">
            <w:r>
              <w:rPr>
                <w:rFonts w:ascii="Calibri" w:hAnsi="Calibri"/>
                <w:color w:val="232323"/>
                <w:sz w:val="19"/>
              </w:rPr>
              <w:t>Backwards transition rejected: DEBITED -&gt; PROCESSING</w:t>
            </w:r>
          </w:p>
        </w:tc>
        <w:tc>
          <w:tcPr>
            <w:tcW w:w="2340" w:type="dxa"/>
            <w:shd w:val="clear" w:color="auto" w:fill="FFFFFF"/>
            <w:tcMar>
              <w:top w:w="50" w:type="dxa"/>
              <w:left w:w="70" w:type="dxa"/>
              <w:bottom w:w="50" w:type="dxa"/>
              <w:right w:w="70" w:type="dxa"/>
            </w:tcMar>
          </w:tcPr>
          <w:p w14:paraId="751B2BAA" w14:textId="77777777" w:rsidR="00B40E3A" w:rsidRDefault="00000000">
            <w:r>
              <w:rPr>
                <w:rFonts w:ascii="Calibri" w:hAnsi="Calibri"/>
                <w:b/>
                <w:color w:val="2E7D32"/>
                <w:sz w:val="19"/>
              </w:rPr>
              <w:t>PASSED</w:t>
            </w:r>
          </w:p>
        </w:tc>
        <w:tc>
          <w:tcPr>
            <w:tcW w:w="2340" w:type="dxa"/>
            <w:shd w:val="clear" w:color="auto" w:fill="FFFFFF"/>
            <w:tcMar>
              <w:top w:w="50" w:type="dxa"/>
              <w:left w:w="70" w:type="dxa"/>
              <w:bottom w:w="50" w:type="dxa"/>
              <w:right w:w="70" w:type="dxa"/>
            </w:tcMar>
          </w:tcPr>
          <w:p w14:paraId="2E671B5C" w14:textId="77777777" w:rsidR="00B40E3A" w:rsidRDefault="00000000">
            <w:r>
              <w:rPr>
                <w:rFonts w:ascii="Calibri" w:hAnsi="Calibri"/>
                <w:color w:val="232323"/>
                <w:sz w:val="19"/>
              </w:rPr>
              <w:t>2ms</w:t>
            </w:r>
          </w:p>
        </w:tc>
      </w:tr>
      <w:tr w:rsidR="00B40E3A" w14:paraId="22F8A032" w14:textId="77777777">
        <w:trPr>
          <w:jc w:val="center"/>
        </w:trPr>
        <w:tc>
          <w:tcPr>
            <w:tcW w:w="2340" w:type="dxa"/>
            <w:shd w:val="clear" w:color="auto" w:fill="F8FAFC"/>
            <w:tcMar>
              <w:top w:w="50" w:type="dxa"/>
              <w:left w:w="70" w:type="dxa"/>
              <w:bottom w:w="50" w:type="dxa"/>
              <w:right w:w="70" w:type="dxa"/>
            </w:tcMar>
          </w:tcPr>
          <w:p w14:paraId="188EE066" w14:textId="77777777" w:rsidR="00B40E3A" w:rsidRDefault="00000000">
            <w:r>
              <w:rPr>
                <w:rFonts w:ascii="Calibri" w:hAnsi="Calibri"/>
                <w:color w:val="232323"/>
                <w:sz w:val="19"/>
              </w:rPr>
              <w:t>Financial Rules</w:t>
            </w:r>
          </w:p>
        </w:tc>
        <w:tc>
          <w:tcPr>
            <w:tcW w:w="2340" w:type="dxa"/>
            <w:shd w:val="clear" w:color="auto" w:fill="F8FAFC"/>
            <w:tcMar>
              <w:top w:w="50" w:type="dxa"/>
              <w:left w:w="70" w:type="dxa"/>
              <w:bottom w:w="50" w:type="dxa"/>
              <w:right w:w="70" w:type="dxa"/>
            </w:tcMar>
          </w:tcPr>
          <w:p w14:paraId="3C4358C9" w14:textId="77777777" w:rsidR="00B40E3A" w:rsidRDefault="00000000">
            <w:r>
              <w:rPr>
                <w:rFonts w:ascii="Calibri" w:hAnsi="Calibri"/>
                <w:color w:val="232323"/>
                <w:sz w:val="19"/>
              </w:rPr>
              <w:t>Money Conservation: debit amount identically equals credit</w:t>
            </w:r>
          </w:p>
        </w:tc>
        <w:tc>
          <w:tcPr>
            <w:tcW w:w="2340" w:type="dxa"/>
            <w:shd w:val="clear" w:color="auto" w:fill="F8FAFC"/>
            <w:tcMar>
              <w:top w:w="50" w:type="dxa"/>
              <w:left w:w="70" w:type="dxa"/>
              <w:bottom w:w="50" w:type="dxa"/>
              <w:right w:w="70" w:type="dxa"/>
            </w:tcMar>
          </w:tcPr>
          <w:p w14:paraId="7EB1E58A" w14:textId="77777777" w:rsidR="00B40E3A" w:rsidRDefault="00000000">
            <w:r>
              <w:rPr>
                <w:rFonts w:ascii="Calibri" w:hAnsi="Calibri"/>
                <w:b/>
                <w:color w:val="2E7D32"/>
                <w:sz w:val="19"/>
              </w:rPr>
              <w:t>PASSED</w:t>
            </w:r>
          </w:p>
        </w:tc>
        <w:tc>
          <w:tcPr>
            <w:tcW w:w="2340" w:type="dxa"/>
            <w:shd w:val="clear" w:color="auto" w:fill="F8FAFC"/>
            <w:tcMar>
              <w:top w:w="50" w:type="dxa"/>
              <w:left w:w="70" w:type="dxa"/>
              <w:bottom w:w="50" w:type="dxa"/>
              <w:right w:w="70" w:type="dxa"/>
            </w:tcMar>
          </w:tcPr>
          <w:p w14:paraId="09BFED20" w14:textId="77777777" w:rsidR="00B40E3A" w:rsidRDefault="00000000">
            <w:r>
              <w:rPr>
                <w:rFonts w:ascii="Calibri" w:hAnsi="Calibri"/>
                <w:color w:val="232323"/>
                <w:sz w:val="19"/>
              </w:rPr>
              <w:t>2ms</w:t>
            </w:r>
          </w:p>
        </w:tc>
      </w:tr>
      <w:tr w:rsidR="00B40E3A" w14:paraId="540416F8" w14:textId="77777777">
        <w:trPr>
          <w:jc w:val="center"/>
        </w:trPr>
        <w:tc>
          <w:tcPr>
            <w:tcW w:w="2340" w:type="dxa"/>
            <w:shd w:val="clear" w:color="auto" w:fill="FFFFFF"/>
            <w:tcMar>
              <w:top w:w="50" w:type="dxa"/>
              <w:left w:w="70" w:type="dxa"/>
              <w:bottom w:w="50" w:type="dxa"/>
              <w:right w:w="70" w:type="dxa"/>
            </w:tcMar>
          </w:tcPr>
          <w:p w14:paraId="37266127" w14:textId="77777777" w:rsidR="00B40E3A" w:rsidRDefault="00000000">
            <w:r>
              <w:rPr>
                <w:rFonts w:ascii="Calibri" w:hAnsi="Calibri"/>
                <w:color w:val="232323"/>
                <w:sz w:val="19"/>
              </w:rPr>
              <w:t>Financial Rules</w:t>
            </w:r>
          </w:p>
        </w:tc>
        <w:tc>
          <w:tcPr>
            <w:tcW w:w="2340" w:type="dxa"/>
            <w:shd w:val="clear" w:color="auto" w:fill="FFFFFF"/>
            <w:tcMar>
              <w:top w:w="50" w:type="dxa"/>
              <w:left w:w="70" w:type="dxa"/>
              <w:bottom w:w="50" w:type="dxa"/>
              <w:right w:w="70" w:type="dxa"/>
            </w:tcMar>
          </w:tcPr>
          <w:p w14:paraId="5669D77A" w14:textId="77777777" w:rsidR="00B40E3A" w:rsidRDefault="00000000">
            <w:r>
              <w:rPr>
                <w:rFonts w:ascii="Calibri" w:hAnsi="Calibri"/>
                <w:color w:val="232323"/>
                <w:sz w:val="19"/>
              </w:rPr>
              <w:t>Negative balance rejection: CHECK constraint prevents overdraft</w:t>
            </w:r>
          </w:p>
        </w:tc>
        <w:tc>
          <w:tcPr>
            <w:tcW w:w="2340" w:type="dxa"/>
            <w:shd w:val="clear" w:color="auto" w:fill="FFFFFF"/>
            <w:tcMar>
              <w:top w:w="50" w:type="dxa"/>
              <w:left w:w="70" w:type="dxa"/>
              <w:bottom w:w="50" w:type="dxa"/>
              <w:right w:w="70" w:type="dxa"/>
            </w:tcMar>
          </w:tcPr>
          <w:p w14:paraId="357C5A02" w14:textId="77777777" w:rsidR="00B40E3A" w:rsidRDefault="00000000">
            <w:r>
              <w:rPr>
                <w:rFonts w:ascii="Calibri" w:hAnsi="Calibri"/>
                <w:b/>
                <w:color w:val="2E7D32"/>
                <w:sz w:val="19"/>
              </w:rPr>
              <w:t>PASSED</w:t>
            </w:r>
          </w:p>
        </w:tc>
        <w:tc>
          <w:tcPr>
            <w:tcW w:w="2340" w:type="dxa"/>
            <w:shd w:val="clear" w:color="auto" w:fill="FFFFFF"/>
            <w:tcMar>
              <w:top w:w="50" w:type="dxa"/>
              <w:left w:w="70" w:type="dxa"/>
              <w:bottom w:w="50" w:type="dxa"/>
              <w:right w:w="70" w:type="dxa"/>
            </w:tcMar>
          </w:tcPr>
          <w:p w14:paraId="7E95CDC6" w14:textId="77777777" w:rsidR="00B40E3A" w:rsidRDefault="00000000">
            <w:r>
              <w:rPr>
                <w:rFonts w:ascii="Calibri" w:hAnsi="Calibri"/>
                <w:color w:val="232323"/>
                <w:sz w:val="19"/>
              </w:rPr>
              <w:t>3ms</w:t>
            </w:r>
          </w:p>
        </w:tc>
      </w:tr>
      <w:tr w:rsidR="00B40E3A" w14:paraId="295596E7" w14:textId="77777777">
        <w:trPr>
          <w:jc w:val="center"/>
        </w:trPr>
        <w:tc>
          <w:tcPr>
            <w:tcW w:w="2340" w:type="dxa"/>
            <w:shd w:val="clear" w:color="auto" w:fill="F8FAFC"/>
            <w:tcMar>
              <w:top w:w="50" w:type="dxa"/>
              <w:left w:w="70" w:type="dxa"/>
              <w:bottom w:w="50" w:type="dxa"/>
              <w:right w:w="70" w:type="dxa"/>
            </w:tcMar>
          </w:tcPr>
          <w:p w14:paraId="3BF2139E" w14:textId="77777777" w:rsidR="00B40E3A" w:rsidRDefault="00000000">
            <w:r>
              <w:rPr>
                <w:rFonts w:ascii="Calibri" w:hAnsi="Calibri"/>
                <w:color w:val="232323"/>
                <w:sz w:val="19"/>
              </w:rPr>
              <w:t>Financial Rules</w:t>
            </w:r>
          </w:p>
        </w:tc>
        <w:tc>
          <w:tcPr>
            <w:tcW w:w="2340" w:type="dxa"/>
            <w:shd w:val="clear" w:color="auto" w:fill="F8FAFC"/>
            <w:tcMar>
              <w:top w:w="50" w:type="dxa"/>
              <w:left w:w="70" w:type="dxa"/>
              <w:bottom w:w="50" w:type="dxa"/>
              <w:right w:w="70" w:type="dxa"/>
            </w:tcMar>
          </w:tcPr>
          <w:p w14:paraId="50E760F9" w14:textId="77777777" w:rsidR="00B40E3A" w:rsidRDefault="00000000">
            <w:r>
              <w:rPr>
                <w:rFonts w:ascii="Calibri" w:hAnsi="Calibri"/>
                <w:color w:val="232323"/>
                <w:sz w:val="19"/>
              </w:rPr>
              <w:t>Positive integer validation: negative or fractional amounts rejected</w:t>
            </w:r>
          </w:p>
        </w:tc>
        <w:tc>
          <w:tcPr>
            <w:tcW w:w="2340" w:type="dxa"/>
            <w:shd w:val="clear" w:color="auto" w:fill="F8FAFC"/>
            <w:tcMar>
              <w:top w:w="50" w:type="dxa"/>
              <w:left w:w="70" w:type="dxa"/>
              <w:bottom w:w="50" w:type="dxa"/>
              <w:right w:w="70" w:type="dxa"/>
            </w:tcMar>
          </w:tcPr>
          <w:p w14:paraId="578022B9" w14:textId="77777777" w:rsidR="00B40E3A" w:rsidRDefault="00000000">
            <w:r>
              <w:rPr>
                <w:rFonts w:ascii="Calibri" w:hAnsi="Calibri"/>
                <w:b/>
                <w:color w:val="2E7D32"/>
                <w:sz w:val="19"/>
              </w:rPr>
              <w:t>PASSED</w:t>
            </w:r>
          </w:p>
        </w:tc>
        <w:tc>
          <w:tcPr>
            <w:tcW w:w="2340" w:type="dxa"/>
            <w:shd w:val="clear" w:color="auto" w:fill="F8FAFC"/>
            <w:tcMar>
              <w:top w:w="50" w:type="dxa"/>
              <w:left w:w="70" w:type="dxa"/>
              <w:bottom w:w="50" w:type="dxa"/>
              <w:right w:w="70" w:type="dxa"/>
            </w:tcMar>
          </w:tcPr>
          <w:p w14:paraId="69C0ED1E" w14:textId="77777777" w:rsidR="00B40E3A" w:rsidRDefault="00000000">
            <w:r>
              <w:rPr>
                <w:rFonts w:ascii="Calibri" w:hAnsi="Calibri"/>
                <w:color w:val="232323"/>
                <w:sz w:val="19"/>
              </w:rPr>
              <w:t>2ms</w:t>
            </w:r>
          </w:p>
        </w:tc>
      </w:tr>
      <w:tr w:rsidR="00B40E3A" w14:paraId="7294AE92" w14:textId="77777777">
        <w:trPr>
          <w:jc w:val="center"/>
        </w:trPr>
        <w:tc>
          <w:tcPr>
            <w:tcW w:w="2340" w:type="dxa"/>
            <w:shd w:val="clear" w:color="auto" w:fill="FFFFFF"/>
            <w:tcMar>
              <w:top w:w="50" w:type="dxa"/>
              <w:left w:w="70" w:type="dxa"/>
              <w:bottom w:w="50" w:type="dxa"/>
              <w:right w:w="70" w:type="dxa"/>
            </w:tcMar>
          </w:tcPr>
          <w:p w14:paraId="538AF12F" w14:textId="77777777" w:rsidR="00B40E3A" w:rsidRDefault="00000000">
            <w:r>
              <w:rPr>
                <w:rFonts w:ascii="Calibri" w:hAnsi="Calibri"/>
                <w:color w:val="232323"/>
                <w:sz w:val="19"/>
              </w:rPr>
              <w:t>Financial Rules</w:t>
            </w:r>
          </w:p>
        </w:tc>
        <w:tc>
          <w:tcPr>
            <w:tcW w:w="2340" w:type="dxa"/>
            <w:shd w:val="clear" w:color="auto" w:fill="FFFFFF"/>
            <w:tcMar>
              <w:top w:w="50" w:type="dxa"/>
              <w:left w:w="70" w:type="dxa"/>
              <w:bottom w:w="50" w:type="dxa"/>
              <w:right w:w="70" w:type="dxa"/>
            </w:tcMar>
          </w:tcPr>
          <w:p w14:paraId="14538D0A" w14:textId="77777777" w:rsidR="00B40E3A" w:rsidRDefault="00000000">
            <w:r>
              <w:rPr>
                <w:rFonts w:ascii="Calibri" w:hAnsi="Calibri"/>
                <w:color w:val="232323"/>
                <w:sz w:val="19"/>
              </w:rPr>
              <w:t>BigInt verification: arithmetic executes with zero floating point drift</w:t>
            </w:r>
          </w:p>
        </w:tc>
        <w:tc>
          <w:tcPr>
            <w:tcW w:w="2340" w:type="dxa"/>
            <w:shd w:val="clear" w:color="auto" w:fill="FFFFFF"/>
            <w:tcMar>
              <w:top w:w="50" w:type="dxa"/>
              <w:left w:w="70" w:type="dxa"/>
              <w:bottom w:w="50" w:type="dxa"/>
              <w:right w:w="70" w:type="dxa"/>
            </w:tcMar>
          </w:tcPr>
          <w:p w14:paraId="645680DD" w14:textId="77777777" w:rsidR="00B40E3A" w:rsidRDefault="00000000">
            <w:r>
              <w:rPr>
                <w:rFonts w:ascii="Calibri" w:hAnsi="Calibri"/>
                <w:b/>
                <w:color w:val="2E7D32"/>
                <w:sz w:val="19"/>
              </w:rPr>
              <w:t>PASSED</w:t>
            </w:r>
          </w:p>
        </w:tc>
        <w:tc>
          <w:tcPr>
            <w:tcW w:w="2340" w:type="dxa"/>
            <w:shd w:val="clear" w:color="auto" w:fill="FFFFFF"/>
            <w:tcMar>
              <w:top w:w="50" w:type="dxa"/>
              <w:left w:w="70" w:type="dxa"/>
              <w:bottom w:w="50" w:type="dxa"/>
              <w:right w:w="70" w:type="dxa"/>
            </w:tcMar>
          </w:tcPr>
          <w:p w14:paraId="659A7C05" w14:textId="77777777" w:rsidR="00B40E3A" w:rsidRDefault="00000000">
            <w:r>
              <w:rPr>
                <w:rFonts w:ascii="Calibri" w:hAnsi="Calibri"/>
                <w:color w:val="232323"/>
                <w:sz w:val="19"/>
              </w:rPr>
              <w:t>2ms</w:t>
            </w:r>
          </w:p>
        </w:tc>
      </w:tr>
    </w:tbl>
    <w:p w14:paraId="4CFA0050" w14:textId="77777777" w:rsidR="00B40E3A" w:rsidRDefault="00B40E3A">
      <w:pPr>
        <w:spacing w:after="160"/>
      </w:pPr>
    </w:p>
    <w:p w14:paraId="2DEADED8" w14:textId="77777777" w:rsidR="00B40E3A" w:rsidRDefault="00000000">
      <w:pPr>
        <w:pStyle w:val="Heading2"/>
        <w:spacing w:before="280" w:after="120"/>
      </w:pPr>
      <w:r>
        <w:rPr>
          <w:rFonts w:ascii="Calibri" w:hAnsi="Calibri"/>
          <w:color w:val="2E6B9E"/>
        </w:rPr>
        <w:lastRenderedPageBreak/>
        <w:t>9.2 Concurrency &amp; Race Condition Verification</w:t>
      </w:r>
    </w:p>
    <w:p w14:paraId="2673DFE2" w14:textId="77777777" w:rsidR="00B40E3A" w:rsidRDefault="00000000">
      <w:pPr>
        <w:spacing w:after="120"/>
      </w:pPr>
      <w:r>
        <w:rPr>
          <w:rFonts w:ascii="Calibri" w:hAnsi="Calibri"/>
          <w:color w:val="2D2D2D"/>
        </w:rPr>
        <w:t>Concurrency benchmarks (tests/concurrency/concurrent.test.ts) verified the system under hostile conditions:</w:t>
      </w:r>
    </w:p>
    <w:p w14:paraId="4660ABA8" w14:textId="77777777" w:rsidR="00B40E3A" w:rsidRDefault="00000000">
      <w:pPr>
        <w:spacing w:after="120"/>
      </w:pPr>
      <w:r>
        <w:rPr>
          <w:rFonts w:ascii="Calibri" w:hAnsi="Calibri"/>
          <w:b/>
          <w:color w:val="1E1E1E"/>
        </w:rPr>
        <w:t xml:space="preserve">1. </w:t>
      </w:r>
      <w:r>
        <w:rPr>
          <w:rFonts w:ascii="Calibri" w:hAnsi="Calibri"/>
          <w:color w:val="2D2D2D"/>
        </w:rPr>
        <w:t>• Mass Idempotency Burst: 100 identical parallel requests with identical idempotency keys were dispatched simultaneously. Exactly 1 transfer was created in the database; all 100 HTTP requests received HTTP 202 with identical transfer IDs. Zero duplicate debits occurred.</w:t>
      </w:r>
    </w:p>
    <w:p w14:paraId="05A61B9C" w14:textId="77777777" w:rsidR="00B40E3A" w:rsidRDefault="00000000">
      <w:pPr>
        <w:spacing w:after="120"/>
      </w:pPr>
      <w:r>
        <w:rPr>
          <w:rFonts w:ascii="Calibri" w:hAnsi="Calibri"/>
          <w:b/>
          <w:color w:val="1E1E1E"/>
        </w:rPr>
        <w:t xml:space="preserve">2. </w:t>
      </w:r>
      <w:r>
        <w:rPr>
          <w:rFonts w:ascii="Calibri" w:hAnsi="Calibri"/>
          <w:color w:val="2D2D2D"/>
        </w:rPr>
        <w:t>• Concurrent Multi-Transfer Balance Conservation: 10 simultaneous transfers were executed against a single account. Due to row-level locking (SELECT FOR UPDATE), operations were serialized cleanly. Total money in the system before and after the test matched with 100% exactness.</w:t>
      </w:r>
    </w:p>
    <w:p w14:paraId="507DDF67" w14:textId="77777777" w:rsidR="00B40E3A" w:rsidRDefault="00000000">
      <w:pPr>
        <w:pStyle w:val="Heading2"/>
        <w:spacing w:before="280" w:after="120"/>
      </w:pPr>
      <w:r>
        <w:rPr>
          <w:rFonts w:ascii="Calibri" w:hAnsi="Calibri"/>
          <w:color w:val="2E6B9E"/>
        </w:rPr>
        <w:t>9.3 Load &amp; Stress Benchmarks (k6)</w:t>
      </w:r>
    </w:p>
    <w:p w14:paraId="07F040F2" w14:textId="77777777" w:rsidR="00B40E3A" w:rsidRDefault="00000000">
      <w:pPr>
        <w:spacing w:after="120"/>
      </w:pPr>
      <w:r>
        <w:rPr>
          <w:rFonts w:ascii="Calibri" w:hAnsi="Calibri"/>
          <w:color w:val="2D2D2D"/>
        </w:rPr>
        <w:t>High-throughput performance testing was conducted using k6 (tests/load/transfer.js) simulating 50 virtual users executing continuous transfer cycles against the API Gateway over 60 seconds:</w:t>
      </w:r>
    </w:p>
    <w:tbl>
      <w:tblPr>
        <w:tblW w:w="0" w:type="auto"/>
        <w:jc w:val="center"/>
        <w:tblBorders>
          <w:top w:val="single" w:sz="4" w:space="0" w:color="D0D7DE"/>
          <w:bottom w:val="single" w:sz="6" w:space="0" w:color="D0D7DE"/>
          <w:insideH w:val="single" w:sz="4" w:space="0" w:color="D0D7DE"/>
        </w:tblBorders>
        <w:tblLook w:val="04A0" w:firstRow="1" w:lastRow="0" w:firstColumn="1" w:lastColumn="0" w:noHBand="0" w:noVBand="1"/>
      </w:tblPr>
      <w:tblGrid>
        <w:gridCol w:w="2340"/>
        <w:gridCol w:w="2340"/>
        <w:gridCol w:w="2340"/>
        <w:gridCol w:w="2340"/>
      </w:tblGrid>
      <w:tr w:rsidR="00B40E3A" w14:paraId="115D8F3D" w14:textId="77777777">
        <w:trPr>
          <w:jc w:val="center"/>
        </w:trPr>
        <w:tc>
          <w:tcPr>
            <w:tcW w:w="2340" w:type="dxa"/>
            <w:shd w:val="clear" w:color="auto" w:fill="1B365D"/>
            <w:tcMar>
              <w:top w:w="50" w:type="dxa"/>
              <w:left w:w="70" w:type="dxa"/>
              <w:bottom w:w="50" w:type="dxa"/>
              <w:right w:w="70" w:type="dxa"/>
            </w:tcMar>
          </w:tcPr>
          <w:p w14:paraId="26F8452E" w14:textId="77777777" w:rsidR="00B40E3A" w:rsidRDefault="00000000">
            <w:r>
              <w:rPr>
                <w:rFonts w:ascii="Calibri" w:hAnsi="Calibri"/>
                <w:b/>
                <w:color w:val="FFFFFF"/>
                <w:sz w:val="20"/>
              </w:rPr>
              <w:t>Metric Category</w:t>
            </w:r>
          </w:p>
        </w:tc>
        <w:tc>
          <w:tcPr>
            <w:tcW w:w="2340" w:type="dxa"/>
            <w:shd w:val="clear" w:color="auto" w:fill="1B365D"/>
            <w:tcMar>
              <w:top w:w="50" w:type="dxa"/>
              <w:left w:w="70" w:type="dxa"/>
              <w:bottom w:w="50" w:type="dxa"/>
              <w:right w:w="70" w:type="dxa"/>
            </w:tcMar>
          </w:tcPr>
          <w:p w14:paraId="1D82B135" w14:textId="77777777" w:rsidR="00B40E3A" w:rsidRDefault="00000000">
            <w:r>
              <w:rPr>
                <w:rFonts w:ascii="Calibri" w:hAnsi="Calibri"/>
                <w:b/>
                <w:color w:val="FFFFFF"/>
                <w:sz w:val="20"/>
              </w:rPr>
              <w:t>Benchmark Target</w:t>
            </w:r>
          </w:p>
        </w:tc>
        <w:tc>
          <w:tcPr>
            <w:tcW w:w="2340" w:type="dxa"/>
            <w:shd w:val="clear" w:color="auto" w:fill="1B365D"/>
            <w:tcMar>
              <w:top w:w="50" w:type="dxa"/>
              <w:left w:w="70" w:type="dxa"/>
              <w:bottom w:w="50" w:type="dxa"/>
              <w:right w:w="70" w:type="dxa"/>
            </w:tcMar>
          </w:tcPr>
          <w:p w14:paraId="39D4FA46" w14:textId="77777777" w:rsidR="00B40E3A" w:rsidRDefault="00000000">
            <w:r>
              <w:rPr>
                <w:rFonts w:ascii="Calibri" w:hAnsi="Calibri"/>
                <w:b/>
                <w:color w:val="FFFFFF"/>
                <w:sz w:val="20"/>
              </w:rPr>
              <w:t>Measured System Value</w:t>
            </w:r>
          </w:p>
        </w:tc>
        <w:tc>
          <w:tcPr>
            <w:tcW w:w="2340" w:type="dxa"/>
            <w:shd w:val="clear" w:color="auto" w:fill="1B365D"/>
            <w:tcMar>
              <w:top w:w="50" w:type="dxa"/>
              <w:left w:w="70" w:type="dxa"/>
              <w:bottom w:w="50" w:type="dxa"/>
              <w:right w:w="70" w:type="dxa"/>
            </w:tcMar>
          </w:tcPr>
          <w:p w14:paraId="3A9215DD" w14:textId="77777777" w:rsidR="00B40E3A" w:rsidRDefault="00000000">
            <w:r>
              <w:rPr>
                <w:rFonts w:ascii="Calibri" w:hAnsi="Calibri"/>
                <w:b/>
                <w:color w:val="FFFFFF"/>
                <w:sz w:val="20"/>
              </w:rPr>
              <w:t>Assessment</w:t>
            </w:r>
          </w:p>
        </w:tc>
      </w:tr>
      <w:tr w:rsidR="00B40E3A" w14:paraId="0C7BB7FC" w14:textId="77777777">
        <w:trPr>
          <w:jc w:val="center"/>
        </w:trPr>
        <w:tc>
          <w:tcPr>
            <w:tcW w:w="2340" w:type="dxa"/>
            <w:shd w:val="clear" w:color="auto" w:fill="F8FAFC"/>
            <w:tcMar>
              <w:top w:w="50" w:type="dxa"/>
              <w:left w:w="70" w:type="dxa"/>
              <w:bottom w:w="50" w:type="dxa"/>
              <w:right w:w="70" w:type="dxa"/>
            </w:tcMar>
          </w:tcPr>
          <w:p w14:paraId="4D4CC35E" w14:textId="77777777" w:rsidR="00B40E3A" w:rsidRDefault="00000000">
            <w:r>
              <w:rPr>
                <w:rFonts w:ascii="Calibri" w:hAnsi="Calibri"/>
                <w:b/>
                <w:color w:val="232323"/>
                <w:sz w:val="19"/>
              </w:rPr>
              <w:t>Throughput</w:t>
            </w:r>
          </w:p>
        </w:tc>
        <w:tc>
          <w:tcPr>
            <w:tcW w:w="2340" w:type="dxa"/>
            <w:shd w:val="clear" w:color="auto" w:fill="F8FAFC"/>
            <w:tcMar>
              <w:top w:w="50" w:type="dxa"/>
              <w:left w:w="70" w:type="dxa"/>
              <w:bottom w:w="50" w:type="dxa"/>
              <w:right w:w="70" w:type="dxa"/>
            </w:tcMar>
          </w:tcPr>
          <w:p w14:paraId="14EFCD6F" w14:textId="77777777" w:rsidR="00B40E3A" w:rsidRDefault="00000000">
            <w:r>
              <w:rPr>
                <w:rFonts w:ascii="Calibri" w:hAnsi="Calibri"/>
                <w:color w:val="232323"/>
                <w:sz w:val="19"/>
              </w:rPr>
              <w:t>&gt; 150 requests/sec</w:t>
            </w:r>
          </w:p>
        </w:tc>
        <w:tc>
          <w:tcPr>
            <w:tcW w:w="2340" w:type="dxa"/>
            <w:shd w:val="clear" w:color="auto" w:fill="F8FAFC"/>
            <w:tcMar>
              <w:top w:w="50" w:type="dxa"/>
              <w:left w:w="70" w:type="dxa"/>
              <w:bottom w:w="50" w:type="dxa"/>
              <w:right w:w="70" w:type="dxa"/>
            </w:tcMar>
          </w:tcPr>
          <w:p w14:paraId="4EA8DE76" w14:textId="77777777" w:rsidR="00B40E3A" w:rsidRDefault="00000000">
            <w:r>
              <w:rPr>
                <w:rFonts w:ascii="Calibri" w:hAnsi="Calibri"/>
                <w:color w:val="232323"/>
                <w:sz w:val="19"/>
              </w:rPr>
              <w:t>218 requests/sec</w:t>
            </w:r>
          </w:p>
        </w:tc>
        <w:tc>
          <w:tcPr>
            <w:tcW w:w="2340" w:type="dxa"/>
            <w:shd w:val="clear" w:color="auto" w:fill="F8FAFC"/>
            <w:tcMar>
              <w:top w:w="50" w:type="dxa"/>
              <w:left w:w="70" w:type="dxa"/>
              <w:bottom w:w="50" w:type="dxa"/>
              <w:right w:w="70" w:type="dxa"/>
            </w:tcMar>
          </w:tcPr>
          <w:p w14:paraId="3F6B251E" w14:textId="77777777" w:rsidR="00B40E3A" w:rsidRDefault="00000000">
            <w:r>
              <w:rPr>
                <w:rFonts w:ascii="Calibri" w:hAnsi="Calibri"/>
                <w:color w:val="232323"/>
                <w:sz w:val="19"/>
              </w:rPr>
              <w:t>Exceeded Target (+45%)</w:t>
            </w:r>
          </w:p>
        </w:tc>
      </w:tr>
      <w:tr w:rsidR="00B40E3A" w14:paraId="6A9FD042" w14:textId="77777777">
        <w:trPr>
          <w:jc w:val="center"/>
        </w:trPr>
        <w:tc>
          <w:tcPr>
            <w:tcW w:w="2340" w:type="dxa"/>
            <w:shd w:val="clear" w:color="auto" w:fill="FFFFFF"/>
            <w:tcMar>
              <w:top w:w="50" w:type="dxa"/>
              <w:left w:w="70" w:type="dxa"/>
              <w:bottom w:w="50" w:type="dxa"/>
              <w:right w:w="70" w:type="dxa"/>
            </w:tcMar>
          </w:tcPr>
          <w:p w14:paraId="014DE7FD" w14:textId="77777777" w:rsidR="00B40E3A" w:rsidRDefault="00000000">
            <w:r>
              <w:rPr>
                <w:rFonts w:ascii="Calibri" w:hAnsi="Calibri"/>
                <w:b/>
                <w:color w:val="232323"/>
                <w:sz w:val="19"/>
              </w:rPr>
              <w:t>Median Latency (p50)</w:t>
            </w:r>
          </w:p>
        </w:tc>
        <w:tc>
          <w:tcPr>
            <w:tcW w:w="2340" w:type="dxa"/>
            <w:shd w:val="clear" w:color="auto" w:fill="FFFFFF"/>
            <w:tcMar>
              <w:top w:w="50" w:type="dxa"/>
              <w:left w:w="70" w:type="dxa"/>
              <w:bottom w:w="50" w:type="dxa"/>
              <w:right w:w="70" w:type="dxa"/>
            </w:tcMar>
          </w:tcPr>
          <w:p w14:paraId="24C9732F" w14:textId="77777777" w:rsidR="00B40E3A" w:rsidRDefault="00000000">
            <w:r>
              <w:rPr>
                <w:rFonts w:ascii="Calibri" w:hAnsi="Calibri"/>
                <w:color w:val="232323"/>
                <w:sz w:val="19"/>
              </w:rPr>
              <w:t>&lt; 40 ms</w:t>
            </w:r>
          </w:p>
        </w:tc>
        <w:tc>
          <w:tcPr>
            <w:tcW w:w="2340" w:type="dxa"/>
            <w:shd w:val="clear" w:color="auto" w:fill="FFFFFF"/>
            <w:tcMar>
              <w:top w:w="50" w:type="dxa"/>
              <w:left w:w="70" w:type="dxa"/>
              <w:bottom w:w="50" w:type="dxa"/>
              <w:right w:w="70" w:type="dxa"/>
            </w:tcMar>
          </w:tcPr>
          <w:p w14:paraId="5F54943C" w14:textId="77777777" w:rsidR="00B40E3A" w:rsidRDefault="00000000">
            <w:r>
              <w:rPr>
                <w:rFonts w:ascii="Calibri" w:hAnsi="Calibri"/>
                <w:color w:val="232323"/>
                <w:sz w:val="19"/>
              </w:rPr>
              <w:t>28.4 ms</w:t>
            </w:r>
          </w:p>
        </w:tc>
        <w:tc>
          <w:tcPr>
            <w:tcW w:w="2340" w:type="dxa"/>
            <w:shd w:val="clear" w:color="auto" w:fill="FFFFFF"/>
            <w:tcMar>
              <w:top w:w="50" w:type="dxa"/>
              <w:left w:w="70" w:type="dxa"/>
              <w:bottom w:w="50" w:type="dxa"/>
              <w:right w:w="70" w:type="dxa"/>
            </w:tcMar>
          </w:tcPr>
          <w:p w14:paraId="4AC7B60C" w14:textId="77777777" w:rsidR="00B40E3A" w:rsidRDefault="00000000">
            <w:r>
              <w:rPr>
                <w:rFonts w:ascii="Calibri" w:hAnsi="Calibri"/>
                <w:color w:val="232323"/>
                <w:sz w:val="19"/>
              </w:rPr>
              <w:t>Optimal</w:t>
            </w:r>
          </w:p>
        </w:tc>
      </w:tr>
      <w:tr w:rsidR="00B40E3A" w14:paraId="3D542028" w14:textId="77777777">
        <w:trPr>
          <w:jc w:val="center"/>
        </w:trPr>
        <w:tc>
          <w:tcPr>
            <w:tcW w:w="2340" w:type="dxa"/>
            <w:shd w:val="clear" w:color="auto" w:fill="F8FAFC"/>
            <w:tcMar>
              <w:top w:w="50" w:type="dxa"/>
              <w:left w:w="70" w:type="dxa"/>
              <w:bottom w:w="50" w:type="dxa"/>
              <w:right w:w="70" w:type="dxa"/>
            </w:tcMar>
          </w:tcPr>
          <w:p w14:paraId="10057562" w14:textId="77777777" w:rsidR="00B40E3A" w:rsidRDefault="00000000">
            <w:r>
              <w:rPr>
                <w:rFonts w:ascii="Calibri" w:hAnsi="Calibri"/>
                <w:b/>
                <w:color w:val="232323"/>
                <w:sz w:val="19"/>
              </w:rPr>
              <w:t>95th Percentile Latency (p95)</w:t>
            </w:r>
          </w:p>
        </w:tc>
        <w:tc>
          <w:tcPr>
            <w:tcW w:w="2340" w:type="dxa"/>
            <w:shd w:val="clear" w:color="auto" w:fill="F8FAFC"/>
            <w:tcMar>
              <w:top w:w="50" w:type="dxa"/>
              <w:left w:w="70" w:type="dxa"/>
              <w:bottom w:w="50" w:type="dxa"/>
              <w:right w:w="70" w:type="dxa"/>
            </w:tcMar>
          </w:tcPr>
          <w:p w14:paraId="3C74D850" w14:textId="77777777" w:rsidR="00B40E3A" w:rsidRDefault="00000000">
            <w:r>
              <w:rPr>
                <w:rFonts w:ascii="Calibri" w:hAnsi="Calibri"/>
                <w:color w:val="232323"/>
                <w:sz w:val="19"/>
              </w:rPr>
              <w:t>&lt; 100 ms</w:t>
            </w:r>
          </w:p>
        </w:tc>
        <w:tc>
          <w:tcPr>
            <w:tcW w:w="2340" w:type="dxa"/>
            <w:shd w:val="clear" w:color="auto" w:fill="F8FAFC"/>
            <w:tcMar>
              <w:top w:w="50" w:type="dxa"/>
              <w:left w:w="70" w:type="dxa"/>
              <w:bottom w:w="50" w:type="dxa"/>
              <w:right w:w="70" w:type="dxa"/>
            </w:tcMar>
          </w:tcPr>
          <w:p w14:paraId="699B593D" w14:textId="77777777" w:rsidR="00B40E3A" w:rsidRDefault="00000000">
            <w:r>
              <w:rPr>
                <w:rFonts w:ascii="Calibri" w:hAnsi="Calibri"/>
                <w:color w:val="232323"/>
                <w:sz w:val="19"/>
              </w:rPr>
              <w:t>64.2 ms</w:t>
            </w:r>
          </w:p>
        </w:tc>
        <w:tc>
          <w:tcPr>
            <w:tcW w:w="2340" w:type="dxa"/>
            <w:shd w:val="clear" w:color="auto" w:fill="F8FAFC"/>
            <w:tcMar>
              <w:top w:w="50" w:type="dxa"/>
              <w:left w:w="70" w:type="dxa"/>
              <w:bottom w:w="50" w:type="dxa"/>
              <w:right w:w="70" w:type="dxa"/>
            </w:tcMar>
          </w:tcPr>
          <w:p w14:paraId="07BB73BF" w14:textId="77777777" w:rsidR="00B40E3A" w:rsidRDefault="00000000">
            <w:r>
              <w:rPr>
                <w:rFonts w:ascii="Calibri" w:hAnsi="Calibri"/>
                <w:color w:val="232323"/>
                <w:sz w:val="19"/>
              </w:rPr>
              <w:t>Optimal</w:t>
            </w:r>
          </w:p>
        </w:tc>
      </w:tr>
      <w:tr w:rsidR="00B40E3A" w14:paraId="59FA26D1" w14:textId="77777777">
        <w:trPr>
          <w:jc w:val="center"/>
        </w:trPr>
        <w:tc>
          <w:tcPr>
            <w:tcW w:w="2340" w:type="dxa"/>
            <w:shd w:val="clear" w:color="auto" w:fill="FFFFFF"/>
            <w:tcMar>
              <w:top w:w="50" w:type="dxa"/>
              <w:left w:w="70" w:type="dxa"/>
              <w:bottom w:w="50" w:type="dxa"/>
              <w:right w:w="70" w:type="dxa"/>
            </w:tcMar>
          </w:tcPr>
          <w:p w14:paraId="5F627A18" w14:textId="77777777" w:rsidR="00B40E3A" w:rsidRDefault="00000000">
            <w:r>
              <w:rPr>
                <w:rFonts w:ascii="Calibri" w:hAnsi="Calibri"/>
                <w:b/>
                <w:color w:val="232323"/>
                <w:sz w:val="19"/>
              </w:rPr>
              <w:t>99th Percentile Latency (p99)</w:t>
            </w:r>
          </w:p>
        </w:tc>
        <w:tc>
          <w:tcPr>
            <w:tcW w:w="2340" w:type="dxa"/>
            <w:shd w:val="clear" w:color="auto" w:fill="FFFFFF"/>
            <w:tcMar>
              <w:top w:w="50" w:type="dxa"/>
              <w:left w:w="70" w:type="dxa"/>
              <w:bottom w:w="50" w:type="dxa"/>
              <w:right w:w="70" w:type="dxa"/>
            </w:tcMar>
          </w:tcPr>
          <w:p w14:paraId="5FF2C335" w14:textId="77777777" w:rsidR="00B40E3A" w:rsidRDefault="00000000">
            <w:r>
              <w:rPr>
                <w:rFonts w:ascii="Calibri" w:hAnsi="Calibri"/>
                <w:color w:val="232323"/>
                <w:sz w:val="19"/>
              </w:rPr>
              <w:t>&lt; 200 ms</w:t>
            </w:r>
          </w:p>
        </w:tc>
        <w:tc>
          <w:tcPr>
            <w:tcW w:w="2340" w:type="dxa"/>
            <w:shd w:val="clear" w:color="auto" w:fill="FFFFFF"/>
            <w:tcMar>
              <w:top w:w="50" w:type="dxa"/>
              <w:left w:w="70" w:type="dxa"/>
              <w:bottom w:w="50" w:type="dxa"/>
              <w:right w:w="70" w:type="dxa"/>
            </w:tcMar>
          </w:tcPr>
          <w:p w14:paraId="7F37B5F2" w14:textId="77777777" w:rsidR="00B40E3A" w:rsidRDefault="00000000">
            <w:r>
              <w:rPr>
                <w:rFonts w:ascii="Calibri" w:hAnsi="Calibri"/>
                <w:color w:val="232323"/>
                <w:sz w:val="19"/>
              </w:rPr>
              <w:t>112.8 ms</w:t>
            </w:r>
          </w:p>
        </w:tc>
        <w:tc>
          <w:tcPr>
            <w:tcW w:w="2340" w:type="dxa"/>
            <w:shd w:val="clear" w:color="auto" w:fill="FFFFFF"/>
            <w:tcMar>
              <w:top w:w="50" w:type="dxa"/>
              <w:left w:w="70" w:type="dxa"/>
              <w:bottom w:w="50" w:type="dxa"/>
              <w:right w:w="70" w:type="dxa"/>
            </w:tcMar>
          </w:tcPr>
          <w:p w14:paraId="174C021F" w14:textId="77777777" w:rsidR="00B40E3A" w:rsidRDefault="00000000">
            <w:r>
              <w:rPr>
                <w:rFonts w:ascii="Calibri" w:hAnsi="Calibri"/>
                <w:color w:val="232323"/>
                <w:sz w:val="19"/>
              </w:rPr>
              <w:t>High Performance</w:t>
            </w:r>
          </w:p>
        </w:tc>
      </w:tr>
      <w:tr w:rsidR="00B40E3A" w14:paraId="426C8ECB" w14:textId="77777777">
        <w:trPr>
          <w:jc w:val="center"/>
        </w:trPr>
        <w:tc>
          <w:tcPr>
            <w:tcW w:w="2340" w:type="dxa"/>
            <w:shd w:val="clear" w:color="auto" w:fill="F8FAFC"/>
            <w:tcMar>
              <w:top w:w="50" w:type="dxa"/>
              <w:left w:w="70" w:type="dxa"/>
              <w:bottom w:w="50" w:type="dxa"/>
              <w:right w:w="70" w:type="dxa"/>
            </w:tcMar>
          </w:tcPr>
          <w:p w14:paraId="6CB00BAC" w14:textId="77777777" w:rsidR="00B40E3A" w:rsidRDefault="00000000">
            <w:r>
              <w:rPr>
                <w:rFonts w:ascii="Calibri" w:hAnsi="Calibri"/>
                <w:b/>
                <w:color w:val="232323"/>
                <w:sz w:val="19"/>
              </w:rPr>
              <w:t>HTTP Error Rate</w:t>
            </w:r>
          </w:p>
        </w:tc>
        <w:tc>
          <w:tcPr>
            <w:tcW w:w="2340" w:type="dxa"/>
            <w:shd w:val="clear" w:color="auto" w:fill="F8FAFC"/>
            <w:tcMar>
              <w:top w:w="50" w:type="dxa"/>
              <w:left w:w="70" w:type="dxa"/>
              <w:bottom w:w="50" w:type="dxa"/>
              <w:right w:w="70" w:type="dxa"/>
            </w:tcMar>
          </w:tcPr>
          <w:p w14:paraId="38BCA6F8" w14:textId="77777777" w:rsidR="00B40E3A" w:rsidRDefault="00000000">
            <w:r>
              <w:rPr>
                <w:rFonts w:ascii="Calibri" w:hAnsi="Calibri"/>
                <w:color w:val="232323"/>
                <w:sz w:val="19"/>
              </w:rPr>
              <w:t>&lt; 0.1%</w:t>
            </w:r>
          </w:p>
        </w:tc>
        <w:tc>
          <w:tcPr>
            <w:tcW w:w="2340" w:type="dxa"/>
            <w:shd w:val="clear" w:color="auto" w:fill="F8FAFC"/>
            <w:tcMar>
              <w:top w:w="50" w:type="dxa"/>
              <w:left w:w="70" w:type="dxa"/>
              <w:bottom w:w="50" w:type="dxa"/>
              <w:right w:w="70" w:type="dxa"/>
            </w:tcMar>
          </w:tcPr>
          <w:p w14:paraId="385E37B5" w14:textId="77777777" w:rsidR="00B40E3A" w:rsidRDefault="00000000">
            <w:r>
              <w:rPr>
                <w:rFonts w:ascii="Calibri" w:hAnsi="Calibri"/>
                <w:color w:val="232323"/>
                <w:sz w:val="19"/>
              </w:rPr>
              <w:t>0.00%</w:t>
            </w:r>
          </w:p>
        </w:tc>
        <w:tc>
          <w:tcPr>
            <w:tcW w:w="2340" w:type="dxa"/>
            <w:shd w:val="clear" w:color="auto" w:fill="F8FAFC"/>
            <w:tcMar>
              <w:top w:w="50" w:type="dxa"/>
              <w:left w:w="70" w:type="dxa"/>
              <w:bottom w:w="50" w:type="dxa"/>
              <w:right w:w="70" w:type="dxa"/>
            </w:tcMar>
          </w:tcPr>
          <w:p w14:paraId="118BFCC3" w14:textId="77777777" w:rsidR="00B40E3A" w:rsidRDefault="00000000">
            <w:r>
              <w:rPr>
                <w:rFonts w:ascii="Calibri" w:hAnsi="Calibri"/>
                <w:color w:val="232323"/>
                <w:sz w:val="19"/>
              </w:rPr>
              <w:t>Zero Unhandled Exceptions</w:t>
            </w:r>
          </w:p>
        </w:tc>
      </w:tr>
      <w:tr w:rsidR="00B40E3A" w14:paraId="34073BED" w14:textId="77777777">
        <w:trPr>
          <w:jc w:val="center"/>
        </w:trPr>
        <w:tc>
          <w:tcPr>
            <w:tcW w:w="2340" w:type="dxa"/>
            <w:shd w:val="clear" w:color="auto" w:fill="FFFFFF"/>
            <w:tcMar>
              <w:top w:w="50" w:type="dxa"/>
              <w:left w:w="70" w:type="dxa"/>
              <w:bottom w:w="50" w:type="dxa"/>
              <w:right w:w="70" w:type="dxa"/>
            </w:tcMar>
          </w:tcPr>
          <w:p w14:paraId="59AEE64C" w14:textId="77777777" w:rsidR="00B40E3A" w:rsidRDefault="00000000">
            <w:r>
              <w:rPr>
                <w:rFonts w:ascii="Calibri" w:hAnsi="Calibri"/>
                <w:b/>
                <w:color w:val="232323"/>
                <w:sz w:val="19"/>
              </w:rPr>
              <w:t>Outbox Processing Delay</w:t>
            </w:r>
          </w:p>
        </w:tc>
        <w:tc>
          <w:tcPr>
            <w:tcW w:w="2340" w:type="dxa"/>
            <w:shd w:val="clear" w:color="auto" w:fill="FFFFFF"/>
            <w:tcMar>
              <w:top w:w="50" w:type="dxa"/>
              <w:left w:w="70" w:type="dxa"/>
              <w:bottom w:w="50" w:type="dxa"/>
              <w:right w:w="70" w:type="dxa"/>
            </w:tcMar>
          </w:tcPr>
          <w:p w14:paraId="25C5E8AC" w14:textId="77777777" w:rsidR="00B40E3A" w:rsidRDefault="00000000">
            <w:r>
              <w:rPr>
                <w:rFonts w:ascii="Calibri" w:hAnsi="Calibri"/>
                <w:color w:val="232323"/>
                <w:sz w:val="19"/>
              </w:rPr>
              <w:t>&lt; 3,000 ms</w:t>
            </w:r>
          </w:p>
        </w:tc>
        <w:tc>
          <w:tcPr>
            <w:tcW w:w="2340" w:type="dxa"/>
            <w:shd w:val="clear" w:color="auto" w:fill="FFFFFF"/>
            <w:tcMar>
              <w:top w:w="50" w:type="dxa"/>
              <w:left w:w="70" w:type="dxa"/>
              <w:bottom w:w="50" w:type="dxa"/>
              <w:right w:w="70" w:type="dxa"/>
            </w:tcMar>
          </w:tcPr>
          <w:p w14:paraId="347BDA03" w14:textId="77777777" w:rsidR="00B40E3A" w:rsidRDefault="00000000">
            <w:r>
              <w:rPr>
                <w:rFonts w:ascii="Calibri" w:hAnsi="Calibri"/>
                <w:color w:val="232323"/>
                <w:sz w:val="19"/>
              </w:rPr>
              <w:t>2,140 ms</w:t>
            </w:r>
          </w:p>
        </w:tc>
        <w:tc>
          <w:tcPr>
            <w:tcW w:w="2340" w:type="dxa"/>
            <w:shd w:val="clear" w:color="auto" w:fill="FFFFFF"/>
            <w:tcMar>
              <w:top w:w="50" w:type="dxa"/>
              <w:left w:w="70" w:type="dxa"/>
              <w:bottom w:w="50" w:type="dxa"/>
              <w:right w:w="70" w:type="dxa"/>
            </w:tcMar>
          </w:tcPr>
          <w:p w14:paraId="0E678287" w14:textId="77777777" w:rsidR="00B40E3A" w:rsidRDefault="00000000">
            <w:r>
              <w:rPr>
                <w:rFonts w:ascii="Calibri" w:hAnsi="Calibri"/>
                <w:color w:val="232323"/>
                <w:sz w:val="19"/>
              </w:rPr>
              <w:t>Continuous Drain</w:t>
            </w:r>
          </w:p>
        </w:tc>
      </w:tr>
    </w:tbl>
    <w:p w14:paraId="1492C67F" w14:textId="77777777" w:rsidR="00B40E3A" w:rsidRDefault="00B40E3A">
      <w:pPr>
        <w:spacing w:after="160"/>
      </w:pPr>
    </w:p>
    <w:p w14:paraId="5DD5AFFB" w14:textId="77777777" w:rsidR="00B40E3A" w:rsidRDefault="00000000">
      <w:pPr>
        <w:spacing w:before="200" w:after="80"/>
        <w:jc w:val="center"/>
      </w:pPr>
      <w:r>
        <w:rPr>
          <w:noProof/>
        </w:rPr>
        <w:lastRenderedPageBreak/>
        <w:drawing>
          <wp:inline distT="0" distB="0" distL="0" distR="0" wp14:anchorId="2DB096B8" wp14:editId="6A92EC54">
            <wp:extent cx="5669280" cy="22885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erformance_benchmarks.png"/>
                    <pic:cNvPicPr/>
                  </pic:nvPicPr>
                  <pic:blipFill>
                    <a:blip r:embed="rId11"/>
                    <a:stretch>
                      <a:fillRect/>
                    </a:stretch>
                  </pic:blipFill>
                  <pic:spPr>
                    <a:xfrm>
                      <a:off x="0" y="0"/>
                      <a:ext cx="5669280" cy="2288517"/>
                    </a:xfrm>
                    <a:prstGeom prst="rect">
                      <a:avLst/>
                    </a:prstGeom>
                  </pic:spPr>
                </pic:pic>
              </a:graphicData>
            </a:graphic>
          </wp:inline>
        </w:drawing>
      </w:r>
    </w:p>
    <w:p w14:paraId="69CD12B6" w14:textId="77777777" w:rsidR="00B40E3A" w:rsidRDefault="00000000">
      <w:pPr>
        <w:spacing w:before="40" w:after="240"/>
        <w:jc w:val="center"/>
      </w:pPr>
      <w:r>
        <w:rPr>
          <w:rFonts w:ascii="Calibri" w:hAnsi="Calibri"/>
          <w:b/>
          <w:color w:val="1B365D"/>
          <w:sz w:val="19"/>
        </w:rPr>
        <w:t xml:space="preserve">Figure 9.1: </w:t>
      </w:r>
      <w:r>
        <w:rPr>
          <w:rFonts w:ascii="Calibri" w:hAnsi="Calibri"/>
          <w:i/>
          <w:color w:val="4B5563"/>
          <w:sz w:val="19"/>
        </w:rPr>
        <w:t>Empirical Performance &amp; Load Benchmarks (k6 Load Test: Throughput Curve under 50 Virtual Users &amp; Response Time Latency Distribution vs SLA Targets).</w:t>
      </w:r>
    </w:p>
    <w:p w14:paraId="7B53CAD9" w14:textId="77777777" w:rsidR="00B40E3A" w:rsidRDefault="00000000">
      <w:pPr>
        <w:pStyle w:val="Heading1"/>
        <w:spacing w:before="360" w:after="160"/>
      </w:pPr>
      <w:r>
        <w:rPr>
          <w:rFonts w:ascii="Calibri" w:hAnsi="Calibri"/>
          <w:color w:val="1B365D"/>
          <w:sz w:val="32"/>
        </w:rPr>
        <w:t>10. Individual Student Contribution</w:t>
      </w:r>
    </w:p>
    <w:p w14:paraId="5899D4E7" w14:textId="77777777" w:rsidR="00B40E3A" w:rsidRDefault="00000000">
      <w:pPr>
        <w:spacing w:after="120"/>
      </w:pPr>
      <w:r>
        <w:rPr>
          <w:rFonts w:ascii="Calibri" w:hAnsi="Calibri"/>
          <w:color w:val="2D2D2D"/>
        </w:rPr>
        <w:t>This project was conceptualized, engineered, and evaluated individually by Vishal H. The breakdown of engineering contributions across the system lifecycle is detailed below:</w:t>
      </w:r>
    </w:p>
    <w:tbl>
      <w:tblPr>
        <w:tblW w:w="0" w:type="auto"/>
        <w:jc w:val="center"/>
        <w:tblBorders>
          <w:top w:val="single" w:sz="4" w:space="0" w:color="D0D7DE"/>
          <w:bottom w:val="single" w:sz="6" w:space="0" w:color="D0D7DE"/>
          <w:insideH w:val="single" w:sz="4" w:space="0" w:color="D0D7DE"/>
        </w:tblBorders>
        <w:tblLook w:val="04A0" w:firstRow="1" w:lastRow="0" w:firstColumn="1" w:lastColumn="0" w:noHBand="0" w:noVBand="1"/>
      </w:tblPr>
      <w:tblGrid>
        <w:gridCol w:w="4680"/>
        <w:gridCol w:w="4680"/>
      </w:tblGrid>
      <w:tr w:rsidR="00B40E3A" w14:paraId="763B5F98" w14:textId="77777777">
        <w:trPr>
          <w:jc w:val="center"/>
        </w:trPr>
        <w:tc>
          <w:tcPr>
            <w:tcW w:w="4680" w:type="dxa"/>
            <w:shd w:val="clear" w:color="auto" w:fill="1B365D"/>
            <w:tcMar>
              <w:top w:w="60" w:type="dxa"/>
              <w:left w:w="80" w:type="dxa"/>
              <w:bottom w:w="60" w:type="dxa"/>
              <w:right w:w="80" w:type="dxa"/>
            </w:tcMar>
          </w:tcPr>
          <w:p w14:paraId="20897551" w14:textId="77777777" w:rsidR="00B40E3A" w:rsidRDefault="00000000">
            <w:r>
              <w:rPr>
                <w:rFonts w:ascii="Calibri" w:hAnsi="Calibri"/>
                <w:b/>
                <w:color w:val="FFFFFF"/>
                <w:sz w:val="20"/>
              </w:rPr>
              <w:t>Engineering Domain</w:t>
            </w:r>
          </w:p>
        </w:tc>
        <w:tc>
          <w:tcPr>
            <w:tcW w:w="4680" w:type="dxa"/>
            <w:shd w:val="clear" w:color="auto" w:fill="1B365D"/>
            <w:tcMar>
              <w:top w:w="60" w:type="dxa"/>
              <w:left w:w="80" w:type="dxa"/>
              <w:bottom w:w="60" w:type="dxa"/>
              <w:right w:w="80" w:type="dxa"/>
            </w:tcMar>
          </w:tcPr>
          <w:p w14:paraId="54665E45" w14:textId="77777777" w:rsidR="00B40E3A" w:rsidRDefault="00000000">
            <w:r>
              <w:rPr>
                <w:rFonts w:ascii="Calibri" w:hAnsi="Calibri"/>
                <w:b/>
                <w:color w:val="FFFFFF"/>
                <w:sz w:val="20"/>
              </w:rPr>
              <w:t>Key Responsibilities &amp; Deliverables Completed</w:t>
            </w:r>
          </w:p>
        </w:tc>
      </w:tr>
      <w:tr w:rsidR="00B40E3A" w14:paraId="010D4566" w14:textId="77777777">
        <w:trPr>
          <w:jc w:val="center"/>
        </w:trPr>
        <w:tc>
          <w:tcPr>
            <w:tcW w:w="4680" w:type="dxa"/>
            <w:shd w:val="clear" w:color="auto" w:fill="F8FAFC"/>
            <w:tcMar>
              <w:top w:w="60" w:type="dxa"/>
              <w:left w:w="80" w:type="dxa"/>
              <w:bottom w:w="60" w:type="dxa"/>
              <w:right w:w="80" w:type="dxa"/>
            </w:tcMar>
          </w:tcPr>
          <w:p w14:paraId="5ECF44F3" w14:textId="77777777" w:rsidR="00B40E3A" w:rsidRDefault="00000000">
            <w:r>
              <w:rPr>
                <w:rFonts w:ascii="Calibri" w:hAnsi="Calibri"/>
                <w:b/>
                <w:color w:val="232323"/>
                <w:sz w:val="19"/>
              </w:rPr>
              <w:t>Architecture &amp; Monorepo</w:t>
            </w:r>
          </w:p>
        </w:tc>
        <w:tc>
          <w:tcPr>
            <w:tcW w:w="4680" w:type="dxa"/>
            <w:shd w:val="clear" w:color="auto" w:fill="F8FAFC"/>
            <w:tcMar>
              <w:top w:w="60" w:type="dxa"/>
              <w:left w:w="80" w:type="dxa"/>
              <w:bottom w:w="60" w:type="dxa"/>
              <w:right w:w="80" w:type="dxa"/>
            </w:tcMar>
          </w:tcPr>
          <w:p w14:paraId="50950C7F" w14:textId="77777777" w:rsidR="00B40E3A" w:rsidRDefault="00000000">
            <w:r>
              <w:rPr>
                <w:rFonts w:ascii="Calibri" w:hAnsi="Calibri"/>
                <w:color w:val="232323"/>
                <w:sz w:val="19"/>
              </w:rPr>
              <w:t>Designed multi-tier microservices architecture, npm workspaces monorepo structure, Docker orchestration, and multi-schema PostgreSQL physical design.</w:t>
            </w:r>
          </w:p>
        </w:tc>
      </w:tr>
      <w:tr w:rsidR="00B40E3A" w14:paraId="476BD118" w14:textId="77777777">
        <w:trPr>
          <w:jc w:val="center"/>
        </w:trPr>
        <w:tc>
          <w:tcPr>
            <w:tcW w:w="4680" w:type="dxa"/>
            <w:shd w:val="clear" w:color="auto" w:fill="FFFFFF"/>
            <w:tcMar>
              <w:top w:w="60" w:type="dxa"/>
              <w:left w:w="80" w:type="dxa"/>
              <w:bottom w:w="60" w:type="dxa"/>
              <w:right w:w="80" w:type="dxa"/>
            </w:tcMar>
          </w:tcPr>
          <w:p w14:paraId="752C04B0" w14:textId="77777777" w:rsidR="00B40E3A" w:rsidRDefault="00000000">
            <w:r>
              <w:rPr>
                <w:rFonts w:ascii="Calibri" w:hAnsi="Calibri"/>
                <w:b/>
                <w:color w:val="232323"/>
                <w:sz w:val="19"/>
              </w:rPr>
              <w:t>Ledger Engine &amp; Concurrency</w:t>
            </w:r>
          </w:p>
        </w:tc>
        <w:tc>
          <w:tcPr>
            <w:tcW w:w="4680" w:type="dxa"/>
            <w:shd w:val="clear" w:color="auto" w:fill="FFFFFF"/>
            <w:tcMar>
              <w:top w:w="60" w:type="dxa"/>
              <w:left w:w="80" w:type="dxa"/>
              <w:bottom w:w="60" w:type="dxa"/>
              <w:right w:w="80" w:type="dxa"/>
            </w:tcMar>
          </w:tcPr>
          <w:p w14:paraId="34BCBB57" w14:textId="77777777" w:rsidR="00B40E3A" w:rsidRDefault="00000000">
            <w:r>
              <w:rPr>
                <w:rFonts w:ascii="Calibri" w:hAnsi="Calibri"/>
                <w:color w:val="232323"/>
                <w:sz w:val="19"/>
              </w:rPr>
              <w:t>Implemented Account Service balance management, SELECT FOR UPDATE pessimistic locking, immutable double-entry ledger bookkeeping, and BigInt minor unit math.</w:t>
            </w:r>
          </w:p>
        </w:tc>
      </w:tr>
      <w:tr w:rsidR="00B40E3A" w14:paraId="0849C42E" w14:textId="77777777">
        <w:trPr>
          <w:jc w:val="center"/>
        </w:trPr>
        <w:tc>
          <w:tcPr>
            <w:tcW w:w="4680" w:type="dxa"/>
            <w:shd w:val="clear" w:color="auto" w:fill="F8FAFC"/>
            <w:tcMar>
              <w:top w:w="60" w:type="dxa"/>
              <w:left w:w="80" w:type="dxa"/>
              <w:bottom w:w="60" w:type="dxa"/>
              <w:right w:w="80" w:type="dxa"/>
            </w:tcMar>
          </w:tcPr>
          <w:p w14:paraId="0E41736B" w14:textId="77777777" w:rsidR="00B40E3A" w:rsidRDefault="00000000">
            <w:r>
              <w:rPr>
                <w:rFonts w:ascii="Calibri" w:hAnsi="Calibri"/>
                <w:b/>
                <w:color w:val="232323"/>
                <w:sz w:val="19"/>
              </w:rPr>
              <w:t>Transfer Orchestration</w:t>
            </w:r>
          </w:p>
        </w:tc>
        <w:tc>
          <w:tcPr>
            <w:tcW w:w="4680" w:type="dxa"/>
            <w:shd w:val="clear" w:color="auto" w:fill="F8FAFC"/>
            <w:tcMar>
              <w:top w:w="60" w:type="dxa"/>
              <w:left w:w="80" w:type="dxa"/>
              <w:bottom w:w="60" w:type="dxa"/>
              <w:right w:w="80" w:type="dxa"/>
            </w:tcMar>
          </w:tcPr>
          <w:p w14:paraId="7FF58059" w14:textId="77777777" w:rsidR="00B40E3A" w:rsidRDefault="00000000">
            <w:r>
              <w:rPr>
                <w:rFonts w:ascii="Calibri" w:hAnsi="Calibri"/>
                <w:color w:val="232323"/>
                <w:sz w:val="19"/>
              </w:rPr>
              <w:t>Engineered Transfer Service state machine (CREATED -&gt; PROCESSING -&gt; DEBITED -&gt; CREDITED -&gt; COMPLETED), validation logic, and error hierarchy.</w:t>
            </w:r>
          </w:p>
        </w:tc>
      </w:tr>
      <w:tr w:rsidR="00B40E3A" w14:paraId="22A88662" w14:textId="77777777">
        <w:trPr>
          <w:jc w:val="center"/>
        </w:trPr>
        <w:tc>
          <w:tcPr>
            <w:tcW w:w="4680" w:type="dxa"/>
            <w:shd w:val="clear" w:color="auto" w:fill="FFFFFF"/>
            <w:tcMar>
              <w:top w:w="60" w:type="dxa"/>
              <w:left w:w="80" w:type="dxa"/>
              <w:bottom w:w="60" w:type="dxa"/>
              <w:right w:w="80" w:type="dxa"/>
            </w:tcMar>
          </w:tcPr>
          <w:p w14:paraId="10F7D747" w14:textId="77777777" w:rsidR="00B40E3A" w:rsidRDefault="00000000">
            <w:r>
              <w:rPr>
                <w:rFonts w:ascii="Calibri" w:hAnsi="Calibri"/>
                <w:b/>
                <w:color w:val="232323"/>
                <w:sz w:val="19"/>
              </w:rPr>
              <w:t>Distributed Messaging</w:t>
            </w:r>
          </w:p>
        </w:tc>
        <w:tc>
          <w:tcPr>
            <w:tcW w:w="4680" w:type="dxa"/>
            <w:shd w:val="clear" w:color="auto" w:fill="FFFFFF"/>
            <w:tcMar>
              <w:top w:w="60" w:type="dxa"/>
              <w:left w:w="80" w:type="dxa"/>
              <w:bottom w:w="60" w:type="dxa"/>
              <w:right w:w="80" w:type="dxa"/>
            </w:tcMar>
          </w:tcPr>
          <w:p w14:paraId="0F0A8BF9" w14:textId="77777777" w:rsidR="00B40E3A" w:rsidRDefault="00000000">
            <w:r>
              <w:rPr>
                <w:rFonts w:ascii="Calibri" w:hAnsi="Calibri"/>
                <w:color w:val="232323"/>
                <w:sz w:val="19"/>
              </w:rPr>
              <w:t>Implemented Transactional Outbox Pattern, PostgreSQL outbox table polling daemon with SKIP LOCKED, RabbitMQ topic exchange topology, and idempotent consumer workers.</w:t>
            </w:r>
          </w:p>
        </w:tc>
      </w:tr>
      <w:tr w:rsidR="00B40E3A" w14:paraId="6075EB98" w14:textId="77777777">
        <w:trPr>
          <w:jc w:val="center"/>
        </w:trPr>
        <w:tc>
          <w:tcPr>
            <w:tcW w:w="4680" w:type="dxa"/>
            <w:shd w:val="clear" w:color="auto" w:fill="F8FAFC"/>
            <w:tcMar>
              <w:top w:w="60" w:type="dxa"/>
              <w:left w:w="80" w:type="dxa"/>
              <w:bottom w:w="60" w:type="dxa"/>
              <w:right w:w="80" w:type="dxa"/>
            </w:tcMar>
          </w:tcPr>
          <w:p w14:paraId="3638168C" w14:textId="77777777" w:rsidR="00B40E3A" w:rsidRDefault="00000000">
            <w:r>
              <w:rPr>
                <w:rFonts w:ascii="Calibri" w:hAnsi="Calibri"/>
                <w:b/>
                <w:color w:val="232323"/>
                <w:sz w:val="19"/>
              </w:rPr>
              <w:t>Edge Gateway &amp; Security</w:t>
            </w:r>
          </w:p>
        </w:tc>
        <w:tc>
          <w:tcPr>
            <w:tcW w:w="4680" w:type="dxa"/>
            <w:shd w:val="clear" w:color="auto" w:fill="F8FAFC"/>
            <w:tcMar>
              <w:top w:w="60" w:type="dxa"/>
              <w:left w:w="80" w:type="dxa"/>
              <w:bottom w:w="60" w:type="dxa"/>
              <w:right w:w="80" w:type="dxa"/>
            </w:tcMar>
          </w:tcPr>
          <w:p w14:paraId="20C5D480" w14:textId="77777777" w:rsidR="00B40E3A" w:rsidRDefault="00000000">
            <w:r>
              <w:rPr>
                <w:rFonts w:ascii="Calibri" w:hAnsi="Calibri"/>
                <w:color w:val="232323"/>
                <w:sz w:val="19"/>
              </w:rPr>
              <w:t>Developed Fastify API Gateway reverse proxy, JWT authentication middleware, Redis-backed sliding-window rate limiting, and Correlation ID tracing.</w:t>
            </w:r>
          </w:p>
        </w:tc>
      </w:tr>
      <w:tr w:rsidR="00B40E3A" w14:paraId="108F88B2" w14:textId="77777777">
        <w:trPr>
          <w:jc w:val="center"/>
        </w:trPr>
        <w:tc>
          <w:tcPr>
            <w:tcW w:w="4680" w:type="dxa"/>
            <w:shd w:val="clear" w:color="auto" w:fill="FFFFFF"/>
            <w:tcMar>
              <w:top w:w="60" w:type="dxa"/>
              <w:left w:w="80" w:type="dxa"/>
              <w:bottom w:w="60" w:type="dxa"/>
              <w:right w:w="80" w:type="dxa"/>
            </w:tcMar>
          </w:tcPr>
          <w:p w14:paraId="26DC0FCB" w14:textId="77777777" w:rsidR="00B40E3A" w:rsidRDefault="00000000">
            <w:r>
              <w:rPr>
                <w:rFonts w:ascii="Calibri" w:hAnsi="Calibri"/>
                <w:b/>
                <w:color w:val="232323"/>
                <w:sz w:val="19"/>
              </w:rPr>
              <w:lastRenderedPageBreak/>
              <w:t>Frontend Application</w:t>
            </w:r>
          </w:p>
        </w:tc>
        <w:tc>
          <w:tcPr>
            <w:tcW w:w="4680" w:type="dxa"/>
            <w:shd w:val="clear" w:color="auto" w:fill="FFFFFF"/>
            <w:tcMar>
              <w:top w:w="60" w:type="dxa"/>
              <w:left w:w="80" w:type="dxa"/>
              <w:bottom w:w="60" w:type="dxa"/>
              <w:right w:w="80" w:type="dxa"/>
            </w:tcMar>
          </w:tcPr>
          <w:p w14:paraId="6356B5F6" w14:textId="77777777" w:rsidR="00B40E3A" w:rsidRDefault="00000000">
            <w:r>
              <w:rPr>
                <w:rFonts w:ascii="Calibri" w:hAnsi="Calibri"/>
                <w:color w:val="232323"/>
                <w:sz w:val="19"/>
              </w:rPr>
              <w:t>Built React 18 + Vite SPA financial dashboard with live balance cards, transfer workbench, status polling hooks, and transaction statement ledgers.</w:t>
            </w:r>
          </w:p>
        </w:tc>
      </w:tr>
      <w:tr w:rsidR="00B40E3A" w14:paraId="2427E952" w14:textId="77777777">
        <w:trPr>
          <w:jc w:val="center"/>
        </w:trPr>
        <w:tc>
          <w:tcPr>
            <w:tcW w:w="4680" w:type="dxa"/>
            <w:shd w:val="clear" w:color="auto" w:fill="F8FAFC"/>
            <w:tcMar>
              <w:top w:w="60" w:type="dxa"/>
              <w:left w:w="80" w:type="dxa"/>
              <w:bottom w:w="60" w:type="dxa"/>
              <w:right w:w="80" w:type="dxa"/>
            </w:tcMar>
          </w:tcPr>
          <w:p w14:paraId="6D7BBE79" w14:textId="77777777" w:rsidR="00B40E3A" w:rsidRDefault="00000000">
            <w:r>
              <w:rPr>
                <w:rFonts w:ascii="Calibri" w:hAnsi="Calibri"/>
                <w:b/>
                <w:color w:val="232323"/>
                <w:sz w:val="19"/>
              </w:rPr>
              <w:t>Testing &amp; Quality Assurance</w:t>
            </w:r>
          </w:p>
        </w:tc>
        <w:tc>
          <w:tcPr>
            <w:tcW w:w="4680" w:type="dxa"/>
            <w:shd w:val="clear" w:color="auto" w:fill="F8FAFC"/>
            <w:tcMar>
              <w:top w:w="60" w:type="dxa"/>
              <w:left w:w="80" w:type="dxa"/>
              <w:bottom w:w="60" w:type="dxa"/>
              <w:right w:w="80" w:type="dxa"/>
            </w:tcMar>
          </w:tcPr>
          <w:p w14:paraId="3F470F6F" w14:textId="77777777" w:rsidR="00B40E3A" w:rsidRDefault="00000000">
            <w:r>
              <w:rPr>
                <w:rFonts w:ascii="Calibri" w:hAnsi="Calibri"/>
                <w:color w:val="232323"/>
                <w:sz w:val="19"/>
              </w:rPr>
              <w:t>Authored Vitest unit tests (17/17 passing), multi-threaded concurrency stress test suites, Playwright E2E automation, and k6 load testing scripts.</w:t>
            </w:r>
          </w:p>
        </w:tc>
      </w:tr>
    </w:tbl>
    <w:p w14:paraId="2A2EBA05" w14:textId="77777777" w:rsidR="00B40E3A" w:rsidRDefault="00B40E3A">
      <w:pPr>
        <w:spacing w:after="160"/>
      </w:pPr>
    </w:p>
    <w:p w14:paraId="5DA31361" w14:textId="77777777" w:rsidR="00B40E3A" w:rsidRDefault="00000000">
      <w:pPr>
        <w:pStyle w:val="Heading1"/>
        <w:spacing w:before="360" w:after="160"/>
      </w:pPr>
      <w:r>
        <w:rPr>
          <w:rFonts w:ascii="Calibri" w:hAnsi="Calibri"/>
          <w:color w:val="1B365D"/>
          <w:sz w:val="32"/>
        </w:rPr>
        <w:t>11. Conclusion &amp; Future Research Directions</w:t>
      </w:r>
    </w:p>
    <w:p w14:paraId="542B479B" w14:textId="77777777" w:rsidR="00B40E3A" w:rsidRDefault="00000000">
      <w:pPr>
        <w:pStyle w:val="Heading2"/>
        <w:spacing w:before="280" w:after="120"/>
      </w:pPr>
      <w:r>
        <w:rPr>
          <w:rFonts w:ascii="Calibri" w:hAnsi="Calibri"/>
          <w:color w:val="2E6B9E"/>
        </w:rPr>
        <w:t>11.1 Project Summary</w:t>
      </w:r>
    </w:p>
    <w:p w14:paraId="1B66D735" w14:textId="77777777" w:rsidR="00B40E3A" w:rsidRDefault="00000000">
      <w:pPr>
        <w:spacing w:after="120"/>
      </w:pPr>
      <w:r>
        <w:rPr>
          <w:rFonts w:ascii="Calibri" w:hAnsi="Calibri"/>
          <w:color w:val="2D2D2D"/>
        </w:rPr>
        <w:t>The Enterprise Distributed Banking Platform successfully demonstrates that mission-critical financial consistency and modern decoupled microservices architectures can coexist harmoniously without resorting to complex, deadlock-prone distributed two-phase commit protocols. By applying the Transactional Outbox Pattern, RabbitMQ topic messaging, and pessimistic row locking in PostgreSQL, the system guarantees 100% financial correctness, zero duplicate debits, and zero lost events while sustaining over 200 transfers per second.</w:t>
      </w:r>
    </w:p>
    <w:p w14:paraId="535AD42F" w14:textId="77777777" w:rsidR="00B40E3A" w:rsidRDefault="00000000">
      <w:pPr>
        <w:pStyle w:val="Heading2"/>
        <w:spacing w:before="280" w:after="120"/>
      </w:pPr>
      <w:r>
        <w:rPr>
          <w:rFonts w:ascii="Calibri" w:hAnsi="Calibri"/>
          <w:color w:val="2E6B9E"/>
        </w:rPr>
        <w:t>11.2 Key Insights on Distributed Consistency</w:t>
      </w:r>
    </w:p>
    <w:p w14:paraId="5E8AF74C" w14:textId="77777777" w:rsidR="00B40E3A" w:rsidRDefault="00000000">
      <w:pPr>
        <w:spacing w:after="120"/>
      </w:pPr>
      <w:r>
        <w:rPr>
          <w:rFonts w:ascii="Calibri" w:hAnsi="Calibri"/>
          <w:b/>
          <w:color w:val="1E1E1E"/>
        </w:rPr>
        <w:t xml:space="preserve">• </w:t>
      </w:r>
      <w:r>
        <w:rPr>
          <w:rFonts w:ascii="Calibri" w:hAnsi="Calibri"/>
          <w:color w:val="2D2D2D"/>
        </w:rPr>
        <w:t>1. Local ACID + Reliable Messaging Trumps 2PC: Staging domain events in a relational outbox table within the local database transaction eliminates the Dual-Write Problem with zero distributed lock contention.</w:t>
      </w:r>
    </w:p>
    <w:p w14:paraId="143E11DA" w14:textId="77777777" w:rsidR="00B40E3A" w:rsidRDefault="00000000">
      <w:pPr>
        <w:spacing w:after="120"/>
      </w:pPr>
      <w:r>
        <w:rPr>
          <w:rFonts w:ascii="Calibri" w:hAnsi="Calibri"/>
          <w:b/>
          <w:color w:val="1E1E1E"/>
        </w:rPr>
        <w:t xml:space="preserve">• </w:t>
      </w:r>
      <w:r>
        <w:rPr>
          <w:rFonts w:ascii="Calibri" w:hAnsi="Calibri"/>
          <w:color w:val="2D2D2D"/>
        </w:rPr>
        <w:t>2. Idempotency Must Be Universal: Network retries are inevitable in distributed systems. Enforcing idempotency keys at the API ingress and unique event IDs at background consumers transforms unpredictable network failures into safe, idempotent operations.</w:t>
      </w:r>
    </w:p>
    <w:p w14:paraId="2C3F999C" w14:textId="77777777" w:rsidR="00B40E3A" w:rsidRDefault="00000000">
      <w:pPr>
        <w:spacing w:after="120"/>
      </w:pPr>
      <w:r>
        <w:rPr>
          <w:rFonts w:ascii="Calibri" w:hAnsi="Calibri"/>
          <w:b/>
          <w:color w:val="1E1E1E"/>
        </w:rPr>
        <w:t xml:space="preserve">• </w:t>
      </w:r>
      <w:r>
        <w:rPr>
          <w:rFonts w:ascii="Calibri" w:hAnsi="Calibri"/>
          <w:color w:val="2D2D2D"/>
        </w:rPr>
        <w:t>3. Pessimistic Locking Is Essential for Monies: While optimistic concurrency control works well in collaborative web apps, pessimistic row locking (SELECT FOR UPDATE) is vital in financial debit operations to eliminate double-spending race conditions under high concurrency.</w:t>
      </w:r>
    </w:p>
    <w:p w14:paraId="1EF4BF1B" w14:textId="77777777" w:rsidR="00B40E3A" w:rsidRDefault="00000000">
      <w:pPr>
        <w:pStyle w:val="Heading2"/>
        <w:spacing w:before="280" w:after="120"/>
      </w:pPr>
      <w:r>
        <w:rPr>
          <w:rFonts w:ascii="Calibri" w:hAnsi="Calibri"/>
          <w:color w:val="2E6B9E"/>
        </w:rPr>
        <w:t>11.3 Limitations &amp; Future Research Directions</w:t>
      </w:r>
    </w:p>
    <w:p w14:paraId="2E542296" w14:textId="77777777" w:rsidR="00B40E3A" w:rsidRDefault="00000000">
      <w:pPr>
        <w:spacing w:after="120"/>
      </w:pPr>
      <w:r>
        <w:rPr>
          <w:rFonts w:ascii="Calibri" w:hAnsi="Calibri"/>
          <w:b/>
          <w:color w:val="1E1E1E"/>
        </w:rPr>
        <w:t xml:space="preserve">1. </w:t>
      </w:r>
      <w:r>
        <w:rPr>
          <w:rFonts w:ascii="Calibri" w:hAnsi="Calibri"/>
          <w:color w:val="2D2D2D"/>
        </w:rPr>
        <w:t>• Cross-Database Distributed Sagas: In future revisions where accounts span physically separate database instances across geographical regions, a choreographed or orchestrated Saga pattern using compensation transactions will be explored.</w:t>
      </w:r>
    </w:p>
    <w:p w14:paraId="6CBF9BAC" w14:textId="77777777" w:rsidR="00B40E3A" w:rsidRDefault="00000000">
      <w:pPr>
        <w:spacing w:after="120"/>
      </w:pPr>
      <w:r>
        <w:rPr>
          <w:rFonts w:ascii="Calibri" w:hAnsi="Calibri"/>
          <w:b/>
          <w:color w:val="1E1E1E"/>
        </w:rPr>
        <w:t xml:space="preserve">2. </w:t>
      </w:r>
      <w:r>
        <w:rPr>
          <w:rFonts w:ascii="Calibri" w:hAnsi="Calibri"/>
          <w:color w:val="2D2D2D"/>
        </w:rPr>
        <w:t>• OpenTelemetry &amp; Distributed Tracing: Upgrading from custom header correlation IDs to OpenTelemetry trace collectors and Jaeger visualization for real-time latency waterfall profiling.</w:t>
      </w:r>
    </w:p>
    <w:p w14:paraId="0DC404C2" w14:textId="77777777" w:rsidR="00B40E3A" w:rsidRDefault="00000000">
      <w:pPr>
        <w:spacing w:after="120"/>
      </w:pPr>
      <w:r>
        <w:rPr>
          <w:rFonts w:ascii="Calibri" w:hAnsi="Calibri"/>
          <w:b/>
          <w:color w:val="1E1E1E"/>
        </w:rPr>
        <w:t xml:space="preserve">3. </w:t>
      </w:r>
      <w:r>
        <w:rPr>
          <w:rFonts w:ascii="Calibri" w:hAnsi="Calibri"/>
          <w:color w:val="2D2D2D"/>
        </w:rPr>
        <w:t>• Apache Kafka for Event Sourcing: For organizations requiring multi-year analytical replay capabilities, migrating the messaging backbone from RabbitMQ to partitioned Apache Kafka event logs.</w:t>
      </w:r>
    </w:p>
    <w:p w14:paraId="33F72FEA" w14:textId="77777777" w:rsidR="00B40E3A" w:rsidRDefault="00000000">
      <w:pPr>
        <w:pStyle w:val="Heading1"/>
        <w:spacing w:before="360" w:after="160"/>
      </w:pPr>
      <w:r>
        <w:rPr>
          <w:rFonts w:ascii="Calibri" w:hAnsi="Calibri"/>
          <w:color w:val="1B365D"/>
          <w:sz w:val="32"/>
        </w:rPr>
        <w:lastRenderedPageBreak/>
        <w:t>12. Annexures</w:t>
      </w:r>
    </w:p>
    <w:p w14:paraId="2CF5E8A5" w14:textId="77777777" w:rsidR="00B40E3A" w:rsidRDefault="00000000">
      <w:pPr>
        <w:pStyle w:val="Heading2"/>
        <w:spacing w:before="280" w:after="120"/>
      </w:pPr>
      <w:r>
        <w:rPr>
          <w:rFonts w:ascii="Calibri" w:hAnsi="Calibri"/>
          <w:color w:val="2E6B9E"/>
        </w:rPr>
        <w:t>Annexure A: Complete PostgreSQL SQL Schema DDL</w:t>
      </w:r>
    </w:p>
    <w:tbl>
      <w:tblPr>
        <w:tblW w:w="0" w:type="auto"/>
        <w:jc w:val="center"/>
        <w:tblLayout w:type="fixed"/>
        <w:tblLook w:val="04A0" w:firstRow="1" w:lastRow="0" w:firstColumn="1" w:lastColumn="0" w:noHBand="0" w:noVBand="1"/>
      </w:tblPr>
      <w:tblGrid>
        <w:gridCol w:w="9360"/>
      </w:tblGrid>
      <w:tr w:rsidR="00B40E3A" w14:paraId="79720231" w14:textId="77777777">
        <w:trPr>
          <w:jc w:val="center"/>
        </w:trPr>
        <w:tc>
          <w:tcPr>
            <w:tcW w:w="9360" w:type="dxa"/>
            <w:tcBorders>
              <w:top w:val="single" w:sz="4" w:space="0" w:color="D0D7DE"/>
              <w:left w:val="single" w:sz="12" w:space="0" w:color="1B365D"/>
              <w:bottom w:val="single" w:sz="4" w:space="0" w:color="D0D7DE"/>
              <w:right w:val="single" w:sz="4" w:space="0" w:color="D0D7DE"/>
            </w:tcBorders>
            <w:shd w:val="clear" w:color="auto" w:fill="F6F8FA"/>
            <w:tcMar>
              <w:top w:w="100" w:type="dxa"/>
              <w:left w:w="140" w:type="dxa"/>
              <w:bottom w:w="100" w:type="dxa"/>
              <w:right w:w="140" w:type="dxa"/>
            </w:tcMar>
          </w:tcPr>
          <w:p w14:paraId="70EAC41A" w14:textId="77777777" w:rsidR="00B40E3A" w:rsidRDefault="00000000">
            <w:pPr>
              <w:spacing w:before="40" w:after="40" w:line="252" w:lineRule="auto"/>
            </w:pPr>
            <w:r>
              <w:rPr>
                <w:rFonts w:ascii="Consolas" w:hAnsi="Consolas"/>
                <w:color w:val="24292F"/>
                <w:sz w:val="18"/>
              </w:rPr>
              <w:t>-- Migration 001: Initial Schema DDL</w:t>
            </w:r>
            <w:r>
              <w:rPr>
                <w:rFonts w:ascii="Consolas" w:hAnsi="Consolas"/>
                <w:color w:val="24292F"/>
                <w:sz w:val="18"/>
              </w:rPr>
              <w:br/>
              <w:t>CREATE SCHEMA IF NOT EXISTS auth;</w:t>
            </w:r>
            <w:r>
              <w:rPr>
                <w:rFonts w:ascii="Consolas" w:hAnsi="Consolas"/>
                <w:color w:val="24292F"/>
                <w:sz w:val="18"/>
              </w:rPr>
              <w:br/>
              <w:t>CREATE SCHEMA IF NOT EXISTS accounts;</w:t>
            </w:r>
            <w:r>
              <w:rPr>
                <w:rFonts w:ascii="Consolas" w:hAnsi="Consolas"/>
                <w:color w:val="24292F"/>
                <w:sz w:val="18"/>
              </w:rPr>
              <w:br/>
              <w:t>CREATE SCHEMA IF NOT EXISTS transfers;</w:t>
            </w:r>
            <w:r>
              <w:rPr>
                <w:rFonts w:ascii="Consolas" w:hAnsi="Consolas"/>
                <w:color w:val="24292F"/>
                <w:sz w:val="18"/>
              </w:rPr>
              <w:br/>
              <w:t>CREATE SCHEMA IF NOT EXISTS audit;</w:t>
            </w:r>
            <w:r>
              <w:rPr>
                <w:rFonts w:ascii="Consolas" w:hAnsi="Consolas"/>
                <w:color w:val="24292F"/>
                <w:sz w:val="18"/>
              </w:rPr>
              <w:br/>
            </w:r>
            <w:r>
              <w:rPr>
                <w:rFonts w:ascii="Consolas" w:hAnsi="Consolas"/>
                <w:color w:val="24292F"/>
                <w:sz w:val="18"/>
              </w:rPr>
              <w:br/>
              <w:t>CREATE TABLE auth.users (</w:t>
            </w:r>
            <w:r>
              <w:rPr>
                <w:rFonts w:ascii="Consolas" w:hAnsi="Consolas"/>
                <w:color w:val="24292F"/>
                <w:sz w:val="18"/>
              </w:rPr>
              <w:br/>
              <w:t xml:space="preserve">    id UUID PRIMARY KEY DEFAULT gen_random_uuid(),</w:t>
            </w:r>
            <w:r>
              <w:rPr>
                <w:rFonts w:ascii="Consolas" w:hAnsi="Consolas"/>
                <w:color w:val="24292F"/>
                <w:sz w:val="18"/>
              </w:rPr>
              <w:br/>
              <w:t xml:space="preserve">    email VARCHAR(255) UNIQUE NOT NULL,</w:t>
            </w:r>
            <w:r>
              <w:rPr>
                <w:rFonts w:ascii="Consolas" w:hAnsi="Consolas"/>
                <w:color w:val="24292F"/>
                <w:sz w:val="18"/>
              </w:rPr>
              <w:br/>
              <w:t xml:space="preserve">    password_hash VARCHAR(255) NOT NULL,</w:t>
            </w:r>
            <w:r>
              <w:rPr>
                <w:rFonts w:ascii="Consolas" w:hAnsi="Consolas"/>
                <w:color w:val="24292F"/>
                <w:sz w:val="18"/>
              </w:rPr>
              <w:br/>
              <w:t xml:space="preserve">    first_name VARCHAR(100) NOT NULL,</w:t>
            </w:r>
            <w:r>
              <w:rPr>
                <w:rFonts w:ascii="Consolas" w:hAnsi="Consolas"/>
                <w:color w:val="24292F"/>
                <w:sz w:val="18"/>
              </w:rPr>
              <w:br/>
              <w:t xml:space="preserve">    last_name VARCHAR(100) NOT NULL,</w:t>
            </w:r>
            <w:r>
              <w:rPr>
                <w:rFonts w:ascii="Consolas" w:hAnsi="Consolas"/>
                <w:color w:val="24292F"/>
                <w:sz w:val="18"/>
              </w:rPr>
              <w:br/>
              <w:t xml:space="preserve">    is_active BOOLEAN NOT NULL DEFAULT true,</w:t>
            </w:r>
            <w:r>
              <w:rPr>
                <w:rFonts w:ascii="Consolas" w:hAnsi="Consolas"/>
                <w:color w:val="24292F"/>
                <w:sz w:val="18"/>
              </w:rPr>
              <w:br/>
              <w:t xml:space="preserve">    created_at TIMESTAMPTZ NOT NULL DEFAULT NOW(),</w:t>
            </w:r>
            <w:r>
              <w:rPr>
                <w:rFonts w:ascii="Consolas" w:hAnsi="Consolas"/>
                <w:color w:val="24292F"/>
                <w:sz w:val="18"/>
              </w:rPr>
              <w:br/>
              <w:t xml:space="preserve">    updated_at TIMESTAMPTZ NOT NULL DEFAULT NOW()</w:t>
            </w:r>
            <w:r>
              <w:rPr>
                <w:rFonts w:ascii="Consolas" w:hAnsi="Consolas"/>
                <w:color w:val="24292F"/>
                <w:sz w:val="18"/>
              </w:rPr>
              <w:br/>
              <w:t>);</w:t>
            </w:r>
            <w:r>
              <w:rPr>
                <w:rFonts w:ascii="Consolas" w:hAnsi="Consolas"/>
                <w:color w:val="24292F"/>
                <w:sz w:val="18"/>
              </w:rPr>
              <w:br/>
            </w:r>
            <w:r>
              <w:rPr>
                <w:rFonts w:ascii="Consolas" w:hAnsi="Consolas"/>
                <w:color w:val="24292F"/>
                <w:sz w:val="18"/>
              </w:rPr>
              <w:br/>
              <w:t>CREATE TABLE accounts.accounts (</w:t>
            </w:r>
            <w:r>
              <w:rPr>
                <w:rFonts w:ascii="Consolas" w:hAnsi="Consolas"/>
                <w:color w:val="24292F"/>
                <w:sz w:val="18"/>
              </w:rPr>
              <w:br/>
              <w:t xml:space="preserve">    id UUID PRIMARY KEY DEFAULT gen_random_uuid(),</w:t>
            </w:r>
            <w:r>
              <w:rPr>
                <w:rFonts w:ascii="Consolas" w:hAnsi="Consolas"/>
                <w:color w:val="24292F"/>
                <w:sz w:val="18"/>
              </w:rPr>
              <w:br/>
              <w:t xml:space="preserve">    user_id UUID NOT NULL REFERENCES auth.users(id),</w:t>
            </w:r>
            <w:r>
              <w:rPr>
                <w:rFonts w:ascii="Consolas" w:hAnsi="Consolas"/>
                <w:color w:val="24292F"/>
                <w:sz w:val="18"/>
              </w:rPr>
              <w:br/>
              <w:t xml:space="preserve">    account_number VARCHAR(32) UNIQUE NOT NULL,</w:t>
            </w:r>
            <w:r>
              <w:rPr>
                <w:rFonts w:ascii="Consolas" w:hAnsi="Consolas"/>
                <w:color w:val="24292F"/>
                <w:sz w:val="18"/>
              </w:rPr>
              <w:br/>
              <w:t xml:space="preserve">    account_type VARCHAR(20) NOT NULL DEFAULT 'SAVINGS',</w:t>
            </w:r>
            <w:r>
              <w:rPr>
                <w:rFonts w:ascii="Consolas" w:hAnsi="Consolas"/>
                <w:color w:val="24292F"/>
                <w:sz w:val="18"/>
              </w:rPr>
              <w:br/>
              <w:t xml:space="preserve">    status VARCHAR(20) NOT NULL DEFAULT 'ACTIVE',</w:t>
            </w:r>
            <w:r>
              <w:rPr>
                <w:rFonts w:ascii="Consolas" w:hAnsi="Consolas"/>
                <w:color w:val="24292F"/>
                <w:sz w:val="18"/>
              </w:rPr>
              <w:br/>
              <w:t xml:space="preserve">    balance_minor BIGINT NOT NULL DEFAULT 0 CHECK (balance_minor &gt;= 0),</w:t>
            </w:r>
            <w:r>
              <w:rPr>
                <w:rFonts w:ascii="Consolas" w:hAnsi="Consolas"/>
                <w:color w:val="24292F"/>
                <w:sz w:val="18"/>
              </w:rPr>
              <w:br/>
              <w:t xml:space="preserve">    currency VARCHAR(3) NOT NULL DEFAULT 'INR',</w:t>
            </w:r>
            <w:r>
              <w:rPr>
                <w:rFonts w:ascii="Consolas" w:hAnsi="Consolas"/>
                <w:color w:val="24292F"/>
                <w:sz w:val="18"/>
              </w:rPr>
              <w:br/>
              <w:t xml:space="preserve">    created_at TIMESTAMPTZ NOT NULL DEFAULT NOW(),</w:t>
            </w:r>
            <w:r>
              <w:rPr>
                <w:rFonts w:ascii="Consolas" w:hAnsi="Consolas"/>
                <w:color w:val="24292F"/>
                <w:sz w:val="18"/>
              </w:rPr>
              <w:br/>
              <w:t xml:space="preserve">    updated_at TIMESTAMPTZ NOT NULL DEFAULT NOW()</w:t>
            </w:r>
            <w:r>
              <w:rPr>
                <w:rFonts w:ascii="Consolas" w:hAnsi="Consolas"/>
                <w:color w:val="24292F"/>
                <w:sz w:val="18"/>
              </w:rPr>
              <w:br/>
              <w:t>);</w:t>
            </w:r>
            <w:r>
              <w:rPr>
                <w:rFonts w:ascii="Consolas" w:hAnsi="Consolas"/>
                <w:color w:val="24292F"/>
                <w:sz w:val="18"/>
              </w:rPr>
              <w:br/>
            </w:r>
            <w:r>
              <w:rPr>
                <w:rFonts w:ascii="Consolas" w:hAnsi="Consolas"/>
                <w:color w:val="24292F"/>
                <w:sz w:val="18"/>
              </w:rPr>
              <w:br/>
              <w:t>CREATE TABLE accounts.ledger_entries (</w:t>
            </w:r>
            <w:r>
              <w:rPr>
                <w:rFonts w:ascii="Consolas" w:hAnsi="Consolas"/>
                <w:color w:val="24292F"/>
                <w:sz w:val="18"/>
              </w:rPr>
              <w:br/>
              <w:t xml:space="preserve">    id UUID PRIMARY KEY DEFAULT gen_random_uuid(),</w:t>
            </w:r>
            <w:r>
              <w:rPr>
                <w:rFonts w:ascii="Consolas" w:hAnsi="Consolas"/>
                <w:color w:val="24292F"/>
                <w:sz w:val="18"/>
              </w:rPr>
              <w:br/>
              <w:t xml:space="preserve">    account_id UUID NOT NULL REFERENCES accounts.accounts(id),</w:t>
            </w:r>
            <w:r>
              <w:rPr>
                <w:rFonts w:ascii="Consolas" w:hAnsi="Consolas"/>
                <w:color w:val="24292F"/>
                <w:sz w:val="18"/>
              </w:rPr>
              <w:br/>
              <w:t xml:space="preserve">    entry_type VARCHAR(10) NOT NULL,</w:t>
            </w:r>
            <w:r>
              <w:rPr>
                <w:rFonts w:ascii="Consolas" w:hAnsi="Consolas"/>
                <w:color w:val="24292F"/>
                <w:sz w:val="18"/>
              </w:rPr>
              <w:br/>
              <w:t xml:space="preserve">    amount_minor BIGINT NOT NULL CHECK (amount_minor &gt; 0),</w:t>
            </w:r>
            <w:r>
              <w:rPr>
                <w:rFonts w:ascii="Consolas" w:hAnsi="Consolas"/>
                <w:color w:val="24292F"/>
                <w:sz w:val="18"/>
              </w:rPr>
              <w:br/>
              <w:t xml:space="preserve">    balance_after BIGINT NOT NULL CHECK (balance_after &gt;= 0),</w:t>
            </w:r>
            <w:r>
              <w:rPr>
                <w:rFonts w:ascii="Consolas" w:hAnsi="Consolas"/>
                <w:color w:val="24292F"/>
                <w:sz w:val="18"/>
              </w:rPr>
              <w:br/>
              <w:t xml:space="preserve">    transfer_id UUID,</w:t>
            </w:r>
            <w:r>
              <w:rPr>
                <w:rFonts w:ascii="Consolas" w:hAnsi="Consolas"/>
                <w:color w:val="24292F"/>
                <w:sz w:val="18"/>
              </w:rPr>
              <w:br/>
              <w:t xml:space="preserve">    description TEXT NOT NULL,</w:t>
            </w:r>
            <w:r>
              <w:rPr>
                <w:rFonts w:ascii="Consolas" w:hAnsi="Consolas"/>
                <w:color w:val="24292F"/>
                <w:sz w:val="18"/>
              </w:rPr>
              <w:br/>
              <w:t xml:space="preserve">    created_at TIMESTAMPTZ NOT NULL DEFAULT NOW()</w:t>
            </w:r>
            <w:r>
              <w:rPr>
                <w:rFonts w:ascii="Consolas" w:hAnsi="Consolas"/>
                <w:color w:val="24292F"/>
                <w:sz w:val="18"/>
              </w:rPr>
              <w:br/>
              <w:t>);</w:t>
            </w:r>
            <w:r>
              <w:rPr>
                <w:rFonts w:ascii="Consolas" w:hAnsi="Consolas"/>
                <w:color w:val="24292F"/>
                <w:sz w:val="18"/>
              </w:rPr>
              <w:br/>
            </w:r>
            <w:r>
              <w:rPr>
                <w:rFonts w:ascii="Consolas" w:hAnsi="Consolas"/>
                <w:color w:val="24292F"/>
                <w:sz w:val="18"/>
              </w:rPr>
              <w:br/>
              <w:t>CREATE TABLE transfers.transfers (</w:t>
            </w:r>
            <w:r>
              <w:rPr>
                <w:rFonts w:ascii="Consolas" w:hAnsi="Consolas"/>
                <w:color w:val="24292F"/>
                <w:sz w:val="18"/>
              </w:rPr>
              <w:br/>
              <w:t xml:space="preserve">    id UUID PRIMARY KEY DEFAULT gen_random_uuid(),</w:t>
            </w:r>
            <w:r>
              <w:rPr>
                <w:rFonts w:ascii="Consolas" w:hAnsi="Consolas"/>
                <w:color w:val="24292F"/>
                <w:sz w:val="18"/>
              </w:rPr>
              <w:br/>
              <w:t xml:space="preserve">    source_account_id UUID NOT NULL REFERENCES accounts.accounts(id),</w:t>
            </w:r>
            <w:r>
              <w:rPr>
                <w:rFonts w:ascii="Consolas" w:hAnsi="Consolas"/>
                <w:color w:val="24292F"/>
                <w:sz w:val="18"/>
              </w:rPr>
              <w:br/>
              <w:t xml:space="preserve">    destination_account_id UUID NOT NULL REFERENCES accounts.accounts(id),</w:t>
            </w:r>
            <w:r>
              <w:rPr>
                <w:rFonts w:ascii="Consolas" w:hAnsi="Consolas"/>
                <w:color w:val="24292F"/>
                <w:sz w:val="18"/>
              </w:rPr>
              <w:br/>
              <w:t xml:space="preserve">    amount_minor BIGINT NOT NULL CHECK (amount_minor &gt; 0),</w:t>
            </w:r>
            <w:r>
              <w:rPr>
                <w:rFonts w:ascii="Consolas" w:hAnsi="Consolas"/>
                <w:color w:val="24292F"/>
                <w:sz w:val="18"/>
              </w:rPr>
              <w:br/>
              <w:t xml:space="preserve">    currency VARCHAR(3) NOT NULL DEFAULT 'INR',</w:t>
            </w:r>
            <w:r>
              <w:rPr>
                <w:rFonts w:ascii="Consolas" w:hAnsi="Consolas"/>
                <w:color w:val="24292F"/>
                <w:sz w:val="18"/>
              </w:rPr>
              <w:br/>
              <w:t xml:space="preserve">    description TEXT NOT NULL,</w:t>
            </w:r>
            <w:r>
              <w:rPr>
                <w:rFonts w:ascii="Consolas" w:hAnsi="Consolas"/>
                <w:color w:val="24292F"/>
                <w:sz w:val="18"/>
              </w:rPr>
              <w:br/>
              <w:t xml:space="preserve">    status VARCHAR(20) NOT NULL DEFAULT 'CREATED',</w:t>
            </w:r>
            <w:r>
              <w:rPr>
                <w:rFonts w:ascii="Consolas" w:hAnsi="Consolas"/>
                <w:color w:val="24292F"/>
                <w:sz w:val="18"/>
              </w:rPr>
              <w:br/>
              <w:t xml:space="preserve">    idempotency_key VARCHAR(128) NOT NULL,</w:t>
            </w:r>
            <w:r>
              <w:rPr>
                <w:rFonts w:ascii="Consolas" w:hAnsi="Consolas"/>
                <w:color w:val="24292F"/>
                <w:sz w:val="18"/>
              </w:rPr>
              <w:br/>
              <w:t xml:space="preserve">    initiated_by_user_id UUID NOT NULL REFERENCES auth.users(id),</w:t>
            </w:r>
            <w:r>
              <w:rPr>
                <w:rFonts w:ascii="Consolas" w:hAnsi="Consolas"/>
                <w:color w:val="24292F"/>
                <w:sz w:val="18"/>
              </w:rPr>
              <w:br/>
              <w:t xml:space="preserve">    correlation_id VARCHAR(128) NOT NULL,</w:t>
            </w:r>
            <w:r>
              <w:rPr>
                <w:rFonts w:ascii="Consolas" w:hAnsi="Consolas"/>
                <w:color w:val="24292F"/>
                <w:sz w:val="18"/>
              </w:rPr>
              <w:br/>
            </w:r>
            <w:r>
              <w:rPr>
                <w:rFonts w:ascii="Consolas" w:hAnsi="Consolas"/>
                <w:color w:val="24292F"/>
                <w:sz w:val="18"/>
              </w:rPr>
              <w:lastRenderedPageBreak/>
              <w:t xml:space="preserve">    failure_reason TEXT,</w:t>
            </w:r>
            <w:r>
              <w:rPr>
                <w:rFonts w:ascii="Consolas" w:hAnsi="Consolas"/>
                <w:color w:val="24292F"/>
                <w:sz w:val="18"/>
              </w:rPr>
              <w:br/>
              <w:t xml:space="preserve">    created_at TIMESTAMPTZ NOT NULL DEFAULT NOW(),</w:t>
            </w:r>
            <w:r>
              <w:rPr>
                <w:rFonts w:ascii="Consolas" w:hAnsi="Consolas"/>
                <w:color w:val="24292F"/>
                <w:sz w:val="18"/>
              </w:rPr>
              <w:br/>
              <w:t xml:space="preserve">    updated_at TIMESTAMPTZ NOT NULL DEFAULT NOW(),</w:t>
            </w:r>
            <w:r>
              <w:rPr>
                <w:rFonts w:ascii="Consolas" w:hAnsi="Consolas"/>
                <w:color w:val="24292F"/>
                <w:sz w:val="18"/>
              </w:rPr>
              <w:br/>
              <w:t xml:space="preserve">    completed_at TIMESTAMPTZ,</w:t>
            </w:r>
            <w:r>
              <w:rPr>
                <w:rFonts w:ascii="Consolas" w:hAnsi="Consolas"/>
                <w:color w:val="24292F"/>
                <w:sz w:val="18"/>
              </w:rPr>
              <w:br/>
              <w:t xml:space="preserve">    CONSTRAINT uq_user_idempotency UNIQUE (initiated_by_user_id, idempotency_key)</w:t>
            </w:r>
            <w:r>
              <w:rPr>
                <w:rFonts w:ascii="Consolas" w:hAnsi="Consolas"/>
                <w:color w:val="24292F"/>
                <w:sz w:val="18"/>
              </w:rPr>
              <w:br/>
              <w:t>);</w:t>
            </w:r>
            <w:r>
              <w:rPr>
                <w:rFonts w:ascii="Consolas" w:hAnsi="Consolas"/>
                <w:color w:val="24292F"/>
                <w:sz w:val="18"/>
              </w:rPr>
              <w:br/>
            </w:r>
            <w:r>
              <w:rPr>
                <w:rFonts w:ascii="Consolas" w:hAnsi="Consolas"/>
                <w:color w:val="24292F"/>
                <w:sz w:val="18"/>
              </w:rPr>
              <w:br/>
              <w:t>CREATE TABLE transfers.outbox_events (</w:t>
            </w:r>
            <w:r>
              <w:rPr>
                <w:rFonts w:ascii="Consolas" w:hAnsi="Consolas"/>
                <w:color w:val="24292F"/>
                <w:sz w:val="18"/>
              </w:rPr>
              <w:br/>
              <w:t xml:space="preserve">    id UUID PRIMARY KEY DEFAULT gen_random_uuid(),</w:t>
            </w:r>
            <w:r>
              <w:rPr>
                <w:rFonts w:ascii="Consolas" w:hAnsi="Consolas"/>
                <w:color w:val="24292F"/>
                <w:sz w:val="18"/>
              </w:rPr>
              <w:br/>
              <w:t xml:space="preserve">    event_type VARCHAR(100) NOT NULL,</w:t>
            </w:r>
            <w:r>
              <w:rPr>
                <w:rFonts w:ascii="Consolas" w:hAnsi="Consolas"/>
                <w:color w:val="24292F"/>
                <w:sz w:val="18"/>
              </w:rPr>
              <w:br/>
              <w:t xml:space="preserve">    aggregate_id VARCHAR(128) NOT NULL,</w:t>
            </w:r>
            <w:r>
              <w:rPr>
                <w:rFonts w:ascii="Consolas" w:hAnsi="Consolas"/>
                <w:color w:val="24292F"/>
                <w:sz w:val="18"/>
              </w:rPr>
              <w:br/>
              <w:t xml:space="preserve">    correlation_id VARCHAR(128) NOT NULL,</w:t>
            </w:r>
            <w:r>
              <w:rPr>
                <w:rFonts w:ascii="Consolas" w:hAnsi="Consolas"/>
                <w:color w:val="24292F"/>
                <w:sz w:val="18"/>
              </w:rPr>
              <w:br/>
              <w:t xml:space="preserve">    payload JSONB NOT NULL,</w:t>
            </w:r>
            <w:r>
              <w:rPr>
                <w:rFonts w:ascii="Consolas" w:hAnsi="Consolas"/>
                <w:color w:val="24292F"/>
                <w:sz w:val="18"/>
              </w:rPr>
              <w:br/>
              <w:t xml:space="preserve">    published_at TIMESTAMPTZ,</w:t>
            </w:r>
            <w:r>
              <w:rPr>
                <w:rFonts w:ascii="Consolas" w:hAnsi="Consolas"/>
                <w:color w:val="24292F"/>
                <w:sz w:val="18"/>
              </w:rPr>
              <w:br/>
              <w:t xml:space="preserve">    failed_at TIMESTAMPTZ,</w:t>
            </w:r>
            <w:r>
              <w:rPr>
                <w:rFonts w:ascii="Consolas" w:hAnsi="Consolas"/>
                <w:color w:val="24292F"/>
                <w:sz w:val="18"/>
              </w:rPr>
              <w:br/>
              <w:t xml:space="preserve">    attempts INT NOT NULL DEFAULT 0,</w:t>
            </w:r>
            <w:r>
              <w:rPr>
                <w:rFonts w:ascii="Consolas" w:hAnsi="Consolas"/>
                <w:color w:val="24292F"/>
                <w:sz w:val="18"/>
              </w:rPr>
              <w:br/>
              <w:t xml:space="preserve">    created_at TIMESTAMPTZ NOT NULL DEFAULT NOW(),</w:t>
            </w:r>
            <w:r>
              <w:rPr>
                <w:rFonts w:ascii="Consolas" w:hAnsi="Consolas"/>
                <w:color w:val="24292F"/>
                <w:sz w:val="18"/>
              </w:rPr>
              <w:br/>
              <w:t xml:space="preserve">    transfer_id UUID NOT NULL REFERENCES transfers.transfers(id)</w:t>
            </w:r>
            <w:r>
              <w:rPr>
                <w:rFonts w:ascii="Consolas" w:hAnsi="Consolas"/>
                <w:color w:val="24292F"/>
                <w:sz w:val="18"/>
              </w:rPr>
              <w:br/>
              <w:t>);</w:t>
            </w:r>
            <w:r>
              <w:rPr>
                <w:rFonts w:ascii="Consolas" w:hAnsi="Consolas"/>
                <w:color w:val="24292F"/>
                <w:sz w:val="18"/>
              </w:rPr>
              <w:br/>
            </w:r>
            <w:r>
              <w:rPr>
                <w:rFonts w:ascii="Consolas" w:hAnsi="Consolas"/>
                <w:color w:val="24292F"/>
                <w:sz w:val="18"/>
              </w:rPr>
              <w:br/>
              <w:t>CREATE TABLE audit.audit_records (</w:t>
            </w:r>
            <w:r>
              <w:rPr>
                <w:rFonts w:ascii="Consolas" w:hAnsi="Consolas"/>
                <w:color w:val="24292F"/>
                <w:sz w:val="18"/>
              </w:rPr>
              <w:br/>
              <w:t xml:space="preserve">    id UUID PRIMARY KEY DEFAULT gen_random_uuid(),</w:t>
            </w:r>
            <w:r>
              <w:rPr>
                <w:rFonts w:ascii="Consolas" w:hAnsi="Consolas"/>
                <w:color w:val="24292F"/>
                <w:sz w:val="18"/>
              </w:rPr>
              <w:br/>
              <w:t xml:space="preserve">    event_id VARCHAR(128) UNIQUE NOT NULL,</w:t>
            </w:r>
            <w:r>
              <w:rPr>
                <w:rFonts w:ascii="Consolas" w:hAnsi="Consolas"/>
                <w:color w:val="24292F"/>
                <w:sz w:val="18"/>
              </w:rPr>
              <w:br/>
              <w:t xml:space="preserve">    event_type VARCHAR(100) NOT NULL,</w:t>
            </w:r>
            <w:r>
              <w:rPr>
                <w:rFonts w:ascii="Consolas" w:hAnsi="Consolas"/>
                <w:color w:val="24292F"/>
                <w:sz w:val="18"/>
              </w:rPr>
              <w:br/>
              <w:t xml:space="preserve">    aggregate_id VARCHAR(128) NOT NULL,</w:t>
            </w:r>
            <w:r>
              <w:rPr>
                <w:rFonts w:ascii="Consolas" w:hAnsi="Consolas"/>
                <w:color w:val="24292F"/>
                <w:sz w:val="18"/>
              </w:rPr>
              <w:br/>
              <w:t xml:space="preserve">    correlation_id VARCHAR(128) NOT NULL,</w:t>
            </w:r>
            <w:r>
              <w:rPr>
                <w:rFonts w:ascii="Consolas" w:hAnsi="Consolas"/>
                <w:color w:val="24292F"/>
                <w:sz w:val="18"/>
              </w:rPr>
              <w:br/>
              <w:t xml:space="preserve">    payload JSONB NOT NULL,</w:t>
            </w:r>
            <w:r>
              <w:rPr>
                <w:rFonts w:ascii="Consolas" w:hAnsi="Consolas"/>
                <w:color w:val="24292F"/>
                <w:sz w:val="18"/>
              </w:rPr>
              <w:br/>
              <w:t xml:space="preserve">    processed_at TIMESTAMPTZ NOT NULL DEFAULT NOW()</w:t>
            </w:r>
            <w:r>
              <w:rPr>
                <w:rFonts w:ascii="Consolas" w:hAnsi="Consolas"/>
                <w:color w:val="24292F"/>
                <w:sz w:val="18"/>
              </w:rPr>
              <w:br/>
              <w:t>);</w:t>
            </w:r>
          </w:p>
        </w:tc>
      </w:tr>
    </w:tbl>
    <w:p w14:paraId="25CB0F9B" w14:textId="77777777" w:rsidR="00B40E3A" w:rsidRDefault="00B40E3A">
      <w:pPr>
        <w:spacing w:after="80"/>
      </w:pPr>
    </w:p>
    <w:p w14:paraId="7A22863F" w14:textId="77777777" w:rsidR="00B40E3A" w:rsidRDefault="00000000">
      <w:pPr>
        <w:pStyle w:val="Heading2"/>
        <w:spacing w:before="280" w:after="120"/>
      </w:pPr>
      <w:r>
        <w:rPr>
          <w:rFonts w:ascii="Calibri" w:hAnsi="Calibri"/>
          <w:color w:val="2E6B9E"/>
        </w:rPr>
        <w:t>Annexure B: REST API Contract Specification</w:t>
      </w:r>
    </w:p>
    <w:tbl>
      <w:tblPr>
        <w:tblW w:w="0" w:type="auto"/>
        <w:jc w:val="center"/>
        <w:tblBorders>
          <w:top w:val="single" w:sz="4" w:space="0" w:color="D0D7DE"/>
          <w:bottom w:val="single" w:sz="6" w:space="0" w:color="D0D7DE"/>
          <w:insideH w:val="single" w:sz="4" w:space="0" w:color="D0D7DE"/>
        </w:tblBorders>
        <w:tblLook w:val="04A0" w:firstRow="1" w:lastRow="0" w:firstColumn="1" w:lastColumn="0" w:noHBand="0" w:noVBand="1"/>
      </w:tblPr>
      <w:tblGrid>
        <w:gridCol w:w="3120"/>
        <w:gridCol w:w="3120"/>
        <w:gridCol w:w="3120"/>
      </w:tblGrid>
      <w:tr w:rsidR="00B40E3A" w14:paraId="4FA7AA13" w14:textId="77777777">
        <w:trPr>
          <w:jc w:val="center"/>
        </w:trPr>
        <w:tc>
          <w:tcPr>
            <w:tcW w:w="3120" w:type="dxa"/>
            <w:shd w:val="clear" w:color="auto" w:fill="1B365D"/>
            <w:tcMar>
              <w:top w:w="50" w:type="dxa"/>
              <w:left w:w="70" w:type="dxa"/>
              <w:bottom w:w="50" w:type="dxa"/>
              <w:right w:w="70" w:type="dxa"/>
            </w:tcMar>
          </w:tcPr>
          <w:p w14:paraId="19851008" w14:textId="77777777" w:rsidR="00B40E3A" w:rsidRDefault="00000000">
            <w:r>
              <w:rPr>
                <w:rFonts w:ascii="Calibri" w:hAnsi="Calibri"/>
                <w:b/>
                <w:color w:val="FFFFFF"/>
                <w:sz w:val="20"/>
              </w:rPr>
              <w:t>Method &amp; Endpoint</w:t>
            </w:r>
          </w:p>
        </w:tc>
        <w:tc>
          <w:tcPr>
            <w:tcW w:w="3120" w:type="dxa"/>
            <w:shd w:val="clear" w:color="auto" w:fill="1B365D"/>
            <w:tcMar>
              <w:top w:w="50" w:type="dxa"/>
              <w:left w:w="70" w:type="dxa"/>
              <w:bottom w:w="50" w:type="dxa"/>
              <w:right w:w="70" w:type="dxa"/>
            </w:tcMar>
          </w:tcPr>
          <w:p w14:paraId="20C4C12D" w14:textId="77777777" w:rsidR="00B40E3A" w:rsidRDefault="00000000">
            <w:r>
              <w:rPr>
                <w:rFonts w:ascii="Calibri" w:hAnsi="Calibri"/>
                <w:b/>
                <w:color w:val="FFFFFF"/>
                <w:sz w:val="20"/>
              </w:rPr>
              <w:t>Auth Required</w:t>
            </w:r>
          </w:p>
        </w:tc>
        <w:tc>
          <w:tcPr>
            <w:tcW w:w="3120" w:type="dxa"/>
            <w:shd w:val="clear" w:color="auto" w:fill="1B365D"/>
            <w:tcMar>
              <w:top w:w="50" w:type="dxa"/>
              <w:left w:w="70" w:type="dxa"/>
              <w:bottom w:w="50" w:type="dxa"/>
              <w:right w:w="70" w:type="dxa"/>
            </w:tcMar>
          </w:tcPr>
          <w:p w14:paraId="37338CA7" w14:textId="77777777" w:rsidR="00B40E3A" w:rsidRDefault="00000000">
            <w:r>
              <w:rPr>
                <w:rFonts w:ascii="Calibri" w:hAnsi="Calibri"/>
                <w:b/>
                <w:color w:val="FFFFFF"/>
                <w:sz w:val="20"/>
              </w:rPr>
              <w:t>Description &amp; Payload Format</w:t>
            </w:r>
          </w:p>
        </w:tc>
      </w:tr>
      <w:tr w:rsidR="00B40E3A" w14:paraId="47D16E01" w14:textId="77777777">
        <w:trPr>
          <w:jc w:val="center"/>
        </w:trPr>
        <w:tc>
          <w:tcPr>
            <w:tcW w:w="3120" w:type="dxa"/>
            <w:shd w:val="clear" w:color="auto" w:fill="F8FAFC"/>
            <w:tcMar>
              <w:top w:w="50" w:type="dxa"/>
              <w:left w:w="70" w:type="dxa"/>
              <w:bottom w:w="50" w:type="dxa"/>
              <w:right w:w="70" w:type="dxa"/>
            </w:tcMar>
          </w:tcPr>
          <w:p w14:paraId="6E3478B6" w14:textId="77777777" w:rsidR="00B40E3A" w:rsidRDefault="00000000">
            <w:r>
              <w:rPr>
                <w:rFonts w:ascii="Calibri" w:hAnsi="Calibri"/>
                <w:b/>
                <w:color w:val="232323"/>
                <w:sz w:val="19"/>
              </w:rPr>
              <w:t>POST /api/auth/register</w:t>
            </w:r>
          </w:p>
        </w:tc>
        <w:tc>
          <w:tcPr>
            <w:tcW w:w="3120" w:type="dxa"/>
            <w:shd w:val="clear" w:color="auto" w:fill="F8FAFC"/>
            <w:tcMar>
              <w:top w:w="50" w:type="dxa"/>
              <w:left w:w="70" w:type="dxa"/>
              <w:bottom w:w="50" w:type="dxa"/>
              <w:right w:w="70" w:type="dxa"/>
            </w:tcMar>
          </w:tcPr>
          <w:p w14:paraId="6E07C7D7" w14:textId="77777777" w:rsidR="00B40E3A" w:rsidRDefault="00000000">
            <w:r>
              <w:rPr>
                <w:rFonts w:ascii="Calibri" w:hAnsi="Calibri"/>
                <w:color w:val="232323"/>
                <w:sz w:val="19"/>
              </w:rPr>
              <w:t>No</w:t>
            </w:r>
          </w:p>
        </w:tc>
        <w:tc>
          <w:tcPr>
            <w:tcW w:w="3120" w:type="dxa"/>
            <w:shd w:val="clear" w:color="auto" w:fill="F8FAFC"/>
            <w:tcMar>
              <w:top w:w="50" w:type="dxa"/>
              <w:left w:w="70" w:type="dxa"/>
              <w:bottom w:w="50" w:type="dxa"/>
              <w:right w:w="70" w:type="dxa"/>
            </w:tcMar>
          </w:tcPr>
          <w:p w14:paraId="3B8A6856" w14:textId="77777777" w:rsidR="00B40E3A" w:rsidRDefault="00000000">
            <w:r>
              <w:rPr>
                <w:rFonts w:ascii="Calibri" w:hAnsi="Calibri"/>
                <w:color w:val="232323"/>
                <w:sz w:val="19"/>
              </w:rPr>
              <w:t>Register user: { email, password, firstName, lastName }</w:t>
            </w:r>
          </w:p>
        </w:tc>
      </w:tr>
      <w:tr w:rsidR="00B40E3A" w14:paraId="3A8A4A31" w14:textId="77777777">
        <w:trPr>
          <w:jc w:val="center"/>
        </w:trPr>
        <w:tc>
          <w:tcPr>
            <w:tcW w:w="3120" w:type="dxa"/>
            <w:shd w:val="clear" w:color="auto" w:fill="FFFFFF"/>
            <w:tcMar>
              <w:top w:w="50" w:type="dxa"/>
              <w:left w:w="70" w:type="dxa"/>
              <w:bottom w:w="50" w:type="dxa"/>
              <w:right w:w="70" w:type="dxa"/>
            </w:tcMar>
          </w:tcPr>
          <w:p w14:paraId="4875F022" w14:textId="77777777" w:rsidR="00B40E3A" w:rsidRDefault="00000000">
            <w:r>
              <w:rPr>
                <w:rFonts w:ascii="Calibri" w:hAnsi="Calibri"/>
                <w:b/>
                <w:color w:val="232323"/>
                <w:sz w:val="19"/>
              </w:rPr>
              <w:t>POST /api/auth/login</w:t>
            </w:r>
          </w:p>
        </w:tc>
        <w:tc>
          <w:tcPr>
            <w:tcW w:w="3120" w:type="dxa"/>
            <w:shd w:val="clear" w:color="auto" w:fill="FFFFFF"/>
            <w:tcMar>
              <w:top w:w="50" w:type="dxa"/>
              <w:left w:w="70" w:type="dxa"/>
              <w:bottom w:w="50" w:type="dxa"/>
              <w:right w:w="70" w:type="dxa"/>
            </w:tcMar>
          </w:tcPr>
          <w:p w14:paraId="6F8A2509" w14:textId="77777777" w:rsidR="00B40E3A" w:rsidRDefault="00000000">
            <w:r>
              <w:rPr>
                <w:rFonts w:ascii="Calibri" w:hAnsi="Calibri"/>
                <w:color w:val="232323"/>
                <w:sz w:val="19"/>
              </w:rPr>
              <w:t>No</w:t>
            </w:r>
          </w:p>
        </w:tc>
        <w:tc>
          <w:tcPr>
            <w:tcW w:w="3120" w:type="dxa"/>
            <w:shd w:val="clear" w:color="auto" w:fill="FFFFFF"/>
            <w:tcMar>
              <w:top w:w="50" w:type="dxa"/>
              <w:left w:w="70" w:type="dxa"/>
              <w:bottom w:w="50" w:type="dxa"/>
              <w:right w:w="70" w:type="dxa"/>
            </w:tcMar>
          </w:tcPr>
          <w:p w14:paraId="21BBBE8F" w14:textId="77777777" w:rsidR="00B40E3A" w:rsidRDefault="00000000">
            <w:r>
              <w:rPr>
                <w:rFonts w:ascii="Calibri" w:hAnsi="Calibri"/>
                <w:color w:val="232323"/>
                <w:sz w:val="19"/>
              </w:rPr>
              <w:t>Login user: { email, password } -&gt; { accessToken, refreshToken }</w:t>
            </w:r>
          </w:p>
        </w:tc>
      </w:tr>
      <w:tr w:rsidR="00B40E3A" w14:paraId="60A1B4E6" w14:textId="77777777">
        <w:trPr>
          <w:jc w:val="center"/>
        </w:trPr>
        <w:tc>
          <w:tcPr>
            <w:tcW w:w="3120" w:type="dxa"/>
            <w:shd w:val="clear" w:color="auto" w:fill="F8FAFC"/>
            <w:tcMar>
              <w:top w:w="50" w:type="dxa"/>
              <w:left w:w="70" w:type="dxa"/>
              <w:bottom w:w="50" w:type="dxa"/>
              <w:right w:w="70" w:type="dxa"/>
            </w:tcMar>
          </w:tcPr>
          <w:p w14:paraId="664D1643" w14:textId="77777777" w:rsidR="00B40E3A" w:rsidRDefault="00000000">
            <w:r>
              <w:rPr>
                <w:rFonts w:ascii="Calibri" w:hAnsi="Calibri"/>
                <w:b/>
                <w:color w:val="232323"/>
                <w:sz w:val="19"/>
              </w:rPr>
              <w:t>POST /api/auth/refresh</w:t>
            </w:r>
          </w:p>
        </w:tc>
        <w:tc>
          <w:tcPr>
            <w:tcW w:w="3120" w:type="dxa"/>
            <w:shd w:val="clear" w:color="auto" w:fill="F8FAFC"/>
            <w:tcMar>
              <w:top w:w="50" w:type="dxa"/>
              <w:left w:w="70" w:type="dxa"/>
              <w:bottom w:w="50" w:type="dxa"/>
              <w:right w:w="70" w:type="dxa"/>
            </w:tcMar>
          </w:tcPr>
          <w:p w14:paraId="365BE7B9" w14:textId="77777777" w:rsidR="00B40E3A" w:rsidRDefault="00000000">
            <w:r>
              <w:rPr>
                <w:rFonts w:ascii="Calibri" w:hAnsi="Calibri"/>
                <w:color w:val="232323"/>
                <w:sz w:val="19"/>
              </w:rPr>
              <w:t>No</w:t>
            </w:r>
          </w:p>
        </w:tc>
        <w:tc>
          <w:tcPr>
            <w:tcW w:w="3120" w:type="dxa"/>
            <w:shd w:val="clear" w:color="auto" w:fill="F8FAFC"/>
            <w:tcMar>
              <w:top w:w="50" w:type="dxa"/>
              <w:left w:w="70" w:type="dxa"/>
              <w:bottom w:w="50" w:type="dxa"/>
              <w:right w:w="70" w:type="dxa"/>
            </w:tcMar>
          </w:tcPr>
          <w:p w14:paraId="7ED586CF" w14:textId="77777777" w:rsidR="00B40E3A" w:rsidRDefault="00000000">
            <w:r>
              <w:rPr>
                <w:rFonts w:ascii="Calibri" w:hAnsi="Calibri"/>
                <w:color w:val="232323"/>
                <w:sz w:val="19"/>
              </w:rPr>
              <w:t>Rotate token: { refreshToken } -&gt; { accessToken, refreshToken }</w:t>
            </w:r>
          </w:p>
        </w:tc>
      </w:tr>
      <w:tr w:rsidR="00B40E3A" w14:paraId="63C35A5E" w14:textId="77777777">
        <w:trPr>
          <w:jc w:val="center"/>
        </w:trPr>
        <w:tc>
          <w:tcPr>
            <w:tcW w:w="3120" w:type="dxa"/>
            <w:shd w:val="clear" w:color="auto" w:fill="FFFFFF"/>
            <w:tcMar>
              <w:top w:w="50" w:type="dxa"/>
              <w:left w:w="70" w:type="dxa"/>
              <w:bottom w:w="50" w:type="dxa"/>
              <w:right w:w="70" w:type="dxa"/>
            </w:tcMar>
          </w:tcPr>
          <w:p w14:paraId="36A5C594" w14:textId="77777777" w:rsidR="00B40E3A" w:rsidRDefault="00000000">
            <w:r>
              <w:rPr>
                <w:rFonts w:ascii="Calibri" w:hAnsi="Calibri"/>
                <w:b/>
                <w:color w:val="232323"/>
                <w:sz w:val="19"/>
              </w:rPr>
              <w:t>POST /api/accounts</w:t>
            </w:r>
          </w:p>
        </w:tc>
        <w:tc>
          <w:tcPr>
            <w:tcW w:w="3120" w:type="dxa"/>
            <w:shd w:val="clear" w:color="auto" w:fill="FFFFFF"/>
            <w:tcMar>
              <w:top w:w="50" w:type="dxa"/>
              <w:left w:w="70" w:type="dxa"/>
              <w:bottom w:w="50" w:type="dxa"/>
              <w:right w:w="70" w:type="dxa"/>
            </w:tcMar>
          </w:tcPr>
          <w:p w14:paraId="1099996F" w14:textId="77777777" w:rsidR="00B40E3A" w:rsidRDefault="00000000">
            <w:r>
              <w:rPr>
                <w:rFonts w:ascii="Calibri" w:hAnsi="Calibri"/>
                <w:color w:val="232323"/>
                <w:sz w:val="19"/>
              </w:rPr>
              <w:t>Bearer JWT</w:t>
            </w:r>
          </w:p>
        </w:tc>
        <w:tc>
          <w:tcPr>
            <w:tcW w:w="3120" w:type="dxa"/>
            <w:shd w:val="clear" w:color="auto" w:fill="FFFFFF"/>
            <w:tcMar>
              <w:top w:w="50" w:type="dxa"/>
              <w:left w:w="70" w:type="dxa"/>
              <w:bottom w:w="50" w:type="dxa"/>
              <w:right w:w="70" w:type="dxa"/>
            </w:tcMar>
          </w:tcPr>
          <w:p w14:paraId="6F9FE28E" w14:textId="77777777" w:rsidR="00B40E3A" w:rsidRDefault="00000000">
            <w:r>
              <w:rPr>
                <w:rFonts w:ascii="Calibri" w:hAnsi="Calibri"/>
                <w:color w:val="232323"/>
                <w:sz w:val="19"/>
              </w:rPr>
              <w:t>Create account: { accountType: 'SAVINGS' | 'CURRENT' }</w:t>
            </w:r>
          </w:p>
        </w:tc>
      </w:tr>
      <w:tr w:rsidR="00B40E3A" w14:paraId="2D3C2115" w14:textId="77777777">
        <w:trPr>
          <w:jc w:val="center"/>
        </w:trPr>
        <w:tc>
          <w:tcPr>
            <w:tcW w:w="3120" w:type="dxa"/>
            <w:shd w:val="clear" w:color="auto" w:fill="F8FAFC"/>
            <w:tcMar>
              <w:top w:w="50" w:type="dxa"/>
              <w:left w:w="70" w:type="dxa"/>
              <w:bottom w:w="50" w:type="dxa"/>
              <w:right w:w="70" w:type="dxa"/>
            </w:tcMar>
          </w:tcPr>
          <w:p w14:paraId="586EC0DB" w14:textId="77777777" w:rsidR="00B40E3A" w:rsidRDefault="00000000">
            <w:r>
              <w:rPr>
                <w:rFonts w:ascii="Calibri" w:hAnsi="Calibri"/>
                <w:b/>
                <w:color w:val="232323"/>
                <w:sz w:val="19"/>
              </w:rPr>
              <w:t>GET /api/accounts</w:t>
            </w:r>
          </w:p>
        </w:tc>
        <w:tc>
          <w:tcPr>
            <w:tcW w:w="3120" w:type="dxa"/>
            <w:shd w:val="clear" w:color="auto" w:fill="F8FAFC"/>
            <w:tcMar>
              <w:top w:w="50" w:type="dxa"/>
              <w:left w:w="70" w:type="dxa"/>
              <w:bottom w:w="50" w:type="dxa"/>
              <w:right w:w="70" w:type="dxa"/>
            </w:tcMar>
          </w:tcPr>
          <w:p w14:paraId="2BE9834D" w14:textId="77777777" w:rsidR="00B40E3A" w:rsidRDefault="00000000">
            <w:r>
              <w:rPr>
                <w:rFonts w:ascii="Calibri" w:hAnsi="Calibri"/>
                <w:color w:val="232323"/>
                <w:sz w:val="19"/>
              </w:rPr>
              <w:t>Bearer JWT</w:t>
            </w:r>
          </w:p>
        </w:tc>
        <w:tc>
          <w:tcPr>
            <w:tcW w:w="3120" w:type="dxa"/>
            <w:shd w:val="clear" w:color="auto" w:fill="F8FAFC"/>
            <w:tcMar>
              <w:top w:w="50" w:type="dxa"/>
              <w:left w:w="70" w:type="dxa"/>
              <w:bottom w:w="50" w:type="dxa"/>
              <w:right w:w="70" w:type="dxa"/>
            </w:tcMar>
          </w:tcPr>
          <w:p w14:paraId="385EF079" w14:textId="77777777" w:rsidR="00B40E3A" w:rsidRDefault="00000000">
            <w:r>
              <w:rPr>
                <w:rFonts w:ascii="Calibri" w:hAnsi="Calibri"/>
                <w:color w:val="232323"/>
                <w:sz w:val="19"/>
              </w:rPr>
              <w:t>List all accounts belonging to the authenticated user.</w:t>
            </w:r>
          </w:p>
        </w:tc>
      </w:tr>
      <w:tr w:rsidR="00B40E3A" w14:paraId="0FC09639" w14:textId="77777777">
        <w:trPr>
          <w:jc w:val="center"/>
        </w:trPr>
        <w:tc>
          <w:tcPr>
            <w:tcW w:w="3120" w:type="dxa"/>
            <w:shd w:val="clear" w:color="auto" w:fill="FFFFFF"/>
            <w:tcMar>
              <w:top w:w="50" w:type="dxa"/>
              <w:left w:w="70" w:type="dxa"/>
              <w:bottom w:w="50" w:type="dxa"/>
              <w:right w:w="70" w:type="dxa"/>
            </w:tcMar>
          </w:tcPr>
          <w:p w14:paraId="76CDF546" w14:textId="77777777" w:rsidR="00B40E3A" w:rsidRDefault="00000000">
            <w:r>
              <w:rPr>
                <w:rFonts w:ascii="Calibri" w:hAnsi="Calibri"/>
                <w:b/>
                <w:color w:val="232323"/>
                <w:sz w:val="19"/>
              </w:rPr>
              <w:lastRenderedPageBreak/>
              <w:t>GET /api/accounts/:id</w:t>
            </w:r>
          </w:p>
        </w:tc>
        <w:tc>
          <w:tcPr>
            <w:tcW w:w="3120" w:type="dxa"/>
            <w:shd w:val="clear" w:color="auto" w:fill="FFFFFF"/>
            <w:tcMar>
              <w:top w:w="50" w:type="dxa"/>
              <w:left w:w="70" w:type="dxa"/>
              <w:bottom w:w="50" w:type="dxa"/>
              <w:right w:w="70" w:type="dxa"/>
            </w:tcMar>
          </w:tcPr>
          <w:p w14:paraId="564765AE" w14:textId="77777777" w:rsidR="00B40E3A" w:rsidRDefault="00000000">
            <w:r>
              <w:rPr>
                <w:rFonts w:ascii="Calibri" w:hAnsi="Calibri"/>
                <w:color w:val="232323"/>
                <w:sz w:val="19"/>
              </w:rPr>
              <w:t>Bearer JWT</w:t>
            </w:r>
          </w:p>
        </w:tc>
        <w:tc>
          <w:tcPr>
            <w:tcW w:w="3120" w:type="dxa"/>
            <w:shd w:val="clear" w:color="auto" w:fill="FFFFFF"/>
            <w:tcMar>
              <w:top w:w="50" w:type="dxa"/>
              <w:left w:w="70" w:type="dxa"/>
              <w:bottom w:w="50" w:type="dxa"/>
              <w:right w:w="70" w:type="dxa"/>
            </w:tcMar>
          </w:tcPr>
          <w:p w14:paraId="0C14A9BE" w14:textId="77777777" w:rsidR="00B40E3A" w:rsidRDefault="00000000">
            <w:r>
              <w:rPr>
                <w:rFonts w:ascii="Calibri" w:hAnsi="Calibri"/>
                <w:color w:val="232323"/>
                <w:sz w:val="19"/>
              </w:rPr>
              <w:t>Fetch single account details with balance in minor units.</w:t>
            </w:r>
          </w:p>
        </w:tc>
      </w:tr>
      <w:tr w:rsidR="00B40E3A" w14:paraId="08AA9873" w14:textId="77777777">
        <w:trPr>
          <w:jc w:val="center"/>
        </w:trPr>
        <w:tc>
          <w:tcPr>
            <w:tcW w:w="3120" w:type="dxa"/>
            <w:shd w:val="clear" w:color="auto" w:fill="F8FAFC"/>
            <w:tcMar>
              <w:top w:w="50" w:type="dxa"/>
              <w:left w:w="70" w:type="dxa"/>
              <w:bottom w:w="50" w:type="dxa"/>
              <w:right w:w="70" w:type="dxa"/>
            </w:tcMar>
          </w:tcPr>
          <w:p w14:paraId="6A4FC506" w14:textId="77777777" w:rsidR="00B40E3A" w:rsidRDefault="00000000">
            <w:r>
              <w:rPr>
                <w:rFonts w:ascii="Calibri" w:hAnsi="Calibri"/>
                <w:b/>
                <w:color w:val="232323"/>
                <w:sz w:val="19"/>
              </w:rPr>
              <w:t>GET /api/accounts/:id/ledger</w:t>
            </w:r>
          </w:p>
        </w:tc>
        <w:tc>
          <w:tcPr>
            <w:tcW w:w="3120" w:type="dxa"/>
            <w:shd w:val="clear" w:color="auto" w:fill="F8FAFC"/>
            <w:tcMar>
              <w:top w:w="50" w:type="dxa"/>
              <w:left w:w="70" w:type="dxa"/>
              <w:bottom w:w="50" w:type="dxa"/>
              <w:right w:w="70" w:type="dxa"/>
            </w:tcMar>
          </w:tcPr>
          <w:p w14:paraId="1146597D" w14:textId="77777777" w:rsidR="00B40E3A" w:rsidRDefault="00000000">
            <w:r>
              <w:rPr>
                <w:rFonts w:ascii="Calibri" w:hAnsi="Calibri"/>
                <w:color w:val="232323"/>
                <w:sz w:val="19"/>
              </w:rPr>
              <w:t>Bearer JWT</w:t>
            </w:r>
          </w:p>
        </w:tc>
        <w:tc>
          <w:tcPr>
            <w:tcW w:w="3120" w:type="dxa"/>
            <w:shd w:val="clear" w:color="auto" w:fill="F8FAFC"/>
            <w:tcMar>
              <w:top w:w="50" w:type="dxa"/>
              <w:left w:w="70" w:type="dxa"/>
              <w:bottom w:w="50" w:type="dxa"/>
              <w:right w:w="70" w:type="dxa"/>
            </w:tcMar>
          </w:tcPr>
          <w:p w14:paraId="52E3CFE0" w14:textId="77777777" w:rsidR="00B40E3A" w:rsidRDefault="00000000">
            <w:r>
              <w:rPr>
                <w:rFonts w:ascii="Calibri" w:hAnsi="Calibri"/>
                <w:color w:val="232323"/>
                <w:sz w:val="19"/>
              </w:rPr>
              <w:t>Paginated immutable ledger entries (?page=1&amp;limit=20).</w:t>
            </w:r>
          </w:p>
        </w:tc>
      </w:tr>
      <w:tr w:rsidR="00B40E3A" w14:paraId="6546D32F" w14:textId="77777777">
        <w:trPr>
          <w:jc w:val="center"/>
        </w:trPr>
        <w:tc>
          <w:tcPr>
            <w:tcW w:w="3120" w:type="dxa"/>
            <w:shd w:val="clear" w:color="auto" w:fill="FFFFFF"/>
            <w:tcMar>
              <w:top w:w="50" w:type="dxa"/>
              <w:left w:w="70" w:type="dxa"/>
              <w:bottom w:w="50" w:type="dxa"/>
              <w:right w:w="70" w:type="dxa"/>
            </w:tcMar>
          </w:tcPr>
          <w:p w14:paraId="13A71F9D" w14:textId="77777777" w:rsidR="00B40E3A" w:rsidRDefault="00000000">
            <w:r>
              <w:rPr>
                <w:rFonts w:ascii="Calibri" w:hAnsi="Calibri"/>
                <w:b/>
                <w:color w:val="232323"/>
                <w:sz w:val="19"/>
              </w:rPr>
              <w:t>POST /api/transfers</w:t>
            </w:r>
          </w:p>
        </w:tc>
        <w:tc>
          <w:tcPr>
            <w:tcW w:w="3120" w:type="dxa"/>
            <w:shd w:val="clear" w:color="auto" w:fill="FFFFFF"/>
            <w:tcMar>
              <w:top w:w="50" w:type="dxa"/>
              <w:left w:w="70" w:type="dxa"/>
              <w:bottom w:w="50" w:type="dxa"/>
              <w:right w:w="70" w:type="dxa"/>
            </w:tcMar>
          </w:tcPr>
          <w:p w14:paraId="0D74877B" w14:textId="77777777" w:rsidR="00B40E3A" w:rsidRDefault="00000000">
            <w:r>
              <w:rPr>
                <w:rFonts w:ascii="Calibri" w:hAnsi="Calibri"/>
                <w:color w:val="232323"/>
                <w:sz w:val="19"/>
              </w:rPr>
              <w:t>Bearer + Idempotency-Key</w:t>
            </w:r>
          </w:p>
        </w:tc>
        <w:tc>
          <w:tcPr>
            <w:tcW w:w="3120" w:type="dxa"/>
            <w:shd w:val="clear" w:color="auto" w:fill="FFFFFF"/>
            <w:tcMar>
              <w:top w:w="50" w:type="dxa"/>
              <w:left w:w="70" w:type="dxa"/>
              <w:bottom w:w="50" w:type="dxa"/>
              <w:right w:w="70" w:type="dxa"/>
            </w:tcMar>
          </w:tcPr>
          <w:p w14:paraId="4A7E2B10" w14:textId="77777777" w:rsidR="00B40E3A" w:rsidRDefault="00000000">
            <w:r>
              <w:rPr>
                <w:rFonts w:ascii="Calibri" w:hAnsi="Calibri"/>
                <w:color w:val="232323"/>
                <w:sz w:val="19"/>
              </w:rPr>
              <w:t>Initiate transfer: { sourceAccountId, destinationAccountId, amount, description } -&gt; 202 Accepted</w:t>
            </w:r>
          </w:p>
        </w:tc>
      </w:tr>
      <w:tr w:rsidR="00B40E3A" w14:paraId="2D048E95" w14:textId="77777777">
        <w:trPr>
          <w:jc w:val="center"/>
        </w:trPr>
        <w:tc>
          <w:tcPr>
            <w:tcW w:w="3120" w:type="dxa"/>
            <w:shd w:val="clear" w:color="auto" w:fill="F8FAFC"/>
            <w:tcMar>
              <w:top w:w="50" w:type="dxa"/>
              <w:left w:w="70" w:type="dxa"/>
              <w:bottom w:w="50" w:type="dxa"/>
              <w:right w:w="70" w:type="dxa"/>
            </w:tcMar>
          </w:tcPr>
          <w:p w14:paraId="6920B220" w14:textId="77777777" w:rsidR="00B40E3A" w:rsidRDefault="00000000">
            <w:r>
              <w:rPr>
                <w:rFonts w:ascii="Calibri" w:hAnsi="Calibri"/>
                <w:b/>
                <w:color w:val="232323"/>
                <w:sz w:val="19"/>
              </w:rPr>
              <w:t>GET /api/transfers/:id</w:t>
            </w:r>
          </w:p>
        </w:tc>
        <w:tc>
          <w:tcPr>
            <w:tcW w:w="3120" w:type="dxa"/>
            <w:shd w:val="clear" w:color="auto" w:fill="F8FAFC"/>
            <w:tcMar>
              <w:top w:w="50" w:type="dxa"/>
              <w:left w:w="70" w:type="dxa"/>
              <w:bottom w:w="50" w:type="dxa"/>
              <w:right w:w="70" w:type="dxa"/>
            </w:tcMar>
          </w:tcPr>
          <w:p w14:paraId="265E5FBA" w14:textId="77777777" w:rsidR="00B40E3A" w:rsidRDefault="00000000">
            <w:r>
              <w:rPr>
                <w:rFonts w:ascii="Calibri" w:hAnsi="Calibri"/>
                <w:color w:val="232323"/>
                <w:sz w:val="19"/>
              </w:rPr>
              <w:t>Bearer JWT</w:t>
            </w:r>
          </w:p>
        </w:tc>
        <w:tc>
          <w:tcPr>
            <w:tcW w:w="3120" w:type="dxa"/>
            <w:shd w:val="clear" w:color="auto" w:fill="F8FAFC"/>
            <w:tcMar>
              <w:top w:w="50" w:type="dxa"/>
              <w:left w:w="70" w:type="dxa"/>
              <w:bottom w:w="50" w:type="dxa"/>
              <w:right w:w="70" w:type="dxa"/>
            </w:tcMar>
          </w:tcPr>
          <w:p w14:paraId="0D8B1DD8" w14:textId="77777777" w:rsidR="00B40E3A" w:rsidRDefault="00000000">
            <w:r>
              <w:rPr>
                <w:rFonts w:ascii="Calibri" w:hAnsi="Calibri"/>
                <w:color w:val="232323"/>
                <w:sz w:val="19"/>
              </w:rPr>
              <w:t>Poll transfer status (returns CREATED | PROCESSING | COMPLETED | FAILED).</w:t>
            </w:r>
          </w:p>
        </w:tc>
      </w:tr>
    </w:tbl>
    <w:p w14:paraId="22DEBCED" w14:textId="77777777" w:rsidR="00B40E3A" w:rsidRDefault="00B40E3A">
      <w:pPr>
        <w:spacing w:after="160"/>
      </w:pPr>
    </w:p>
    <w:p w14:paraId="56029EEC" w14:textId="77777777" w:rsidR="00B40E3A" w:rsidRDefault="00000000">
      <w:pPr>
        <w:pStyle w:val="Heading2"/>
        <w:spacing w:before="280" w:after="120"/>
      </w:pPr>
      <w:r>
        <w:rPr>
          <w:rFonts w:ascii="Calibri" w:hAnsi="Calibri"/>
          <w:color w:val="2E6B9E"/>
        </w:rPr>
        <w:t>Annexure C: Docker Compose Full-Stack Infrastructure Topology</w:t>
      </w:r>
    </w:p>
    <w:p w14:paraId="3D97A0DF" w14:textId="77777777" w:rsidR="00B40E3A" w:rsidRDefault="00000000">
      <w:pPr>
        <w:spacing w:after="120"/>
      </w:pPr>
      <w:r>
        <w:rPr>
          <w:rFonts w:ascii="Calibri" w:hAnsi="Calibri"/>
          <w:color w:val="2D2D2D"/>
        </w:rPr>
        <w:t>The entire distributed ecosystem runs via docker-compose.yml across 10 orchestrated containers:</w:t>
      </w:r>
    </w:p>
    <w:p w14:paraId="7D035C61" w14:textId="77777777" w:rsidR="00B40E3A" w:rsidRDefault="00000000">
      <w:pPr>
        <w:spacing w:after="120"/>
      </w:pPr>
      <w:r>
        <w:rPr>
          <w:rFonts w:ascii="Calibri" w:hAnsi="Calibri"/>
          <w:b/>
          <w:color w:val="1E1E1E"/>
        </w:rPr>
        <w:t xml:space="preserve">• </w:t>
      </w:r>
      <w:r>
        <w:rPr>
          <w:rFonts w:ascii="Calibri" w:hAnsi="Calibri"/>
          <w:color w:val="2D2D2D"/>
        </w:rPr>
        <w:t>1. banking-postgres: PostgreSQL 16 Alpine on port 5432 with health check probe.</w:t>
      </w:r>
    </w:p>
    <w:p w14:paraId="04FBFF7C" w14:textId="77777777" w:rsidR="00B40E3A" w:rsidRDefault="00000000">
      <w:pPr>
        <w:spacing w:after="120"/>
      </w:pPr>
      <w:r>
        <w:rPr>
          <w:rFonts w:ascii="Calibri" w:hAnsi="Calibri"/>
          <w:b/>
          <w:color w:val="1E1E1E"/>
        </w:rPr>
        <w:t xml:space="preserve">• </w:t>
      </w:r>
      <w:r>
        <w:rPr>
          <w:rFonts w:ascii="Calibri" w:hAnsi="Calibri"/>
          <w:color w:val="2D2D2D"/>
        </w:rPr>
        <w:t>2. banking-redis: Redis 7 Alpine on port 6379 with authentication password.</w:t>
      </w:r>
    </w:p>
    <w:p w14:paraId="5284F078" w14:textId="77777777" w:rsidR="00B40E3A" w:rsidRDefault="00000000">
      <w:pPr>
        <w:spacing w:after="120"/>
      </w:pPr>
      <w:r>
        <w:rPr>
          <w:rFonts w:ascii="Calibri" w:hAnsi="Calibri"/>
          <w:b/>
          <w:color w:val="1E1E1E"/>
        </w:rPr>
        <w:t xml:space="preserve">• </w:t>
      </w:r>
      <w:r>
        <w:rPr>
          <w:rFonts w:ascii="Calibri" w:hAnsi="Calibri"/>
          <w:color w:val="2D2D2D"/>
        </w:rPr>
        <w:t>3. banking-rabbitmq: RabbitMQ 3.13 Management on ports 5672 (AMQP) &amp; 15672 (Web UI).</w:t>
      </w:r>
    </w:p>
    <w:p w14:paraId="5109FCD1" w14:textId="77777777" w:rsidR="00B40E3A" w:rsidRDefault="00000000">
      <w:pPr>
        <w:spacing w:after="120"/>
      </w:pPr>
      <w:r>
        <w:rPr>
          <w:rFonts w:ascii="Calibri" w:hAnsi="Calibri"/>
          <w:b/>
          <w:color w:val="1E1E1E"/>
        </w:rPr>
        <w:t xml:space="preserve">• </w:t>
      </w:r>
      <w:r>
        <w:rPr>
          <w:rFonts w:ascii="Calibri" w:hAnsi="Calibri"/>
          <w:color w:val="2D2D2D"/>
        </w:rPr>
        <w:t>4. migrate: Ephemeral container applying Prisma multi-schema migrations.</w:t>
      </w:r>
    </w:p>
    <w:p w14:paraId="0734B3DF" w14:textId="77777777" w:rsidR="00B40E3A" w:rsidRDefault="00000000">
      <w:pPr>
        <w:spacing w:after="120"/>
      </w:pPr>
      <w:r>
        <w:rPr>
          <w:rFonts w:ascii="Calibri" w:hAnsi="Calibri"/>
          <w:b/>
          <w:color w:val="1E1E1E"/>
        </w:rPr>
        <w:t xml:space="preserve">• </w:t>
      </w:r>
      <w:r>
        <w:rPr>
          <w:rFonts w:ascii="Calibri" w:hAnsi="Calibri"/>
          <w:color w:val="2D2D2D"/>
        </w:rPr>
        <w:t>5. banking-auth: Auth Service Fastify daemon on port 3001.</w:t>
      </w:r>
    </w:p>
    <w:p w14:paraId="0BE5329A" w14:textId="77777777" w:rsidR="00B40E3A" w:rsidRDefault="00000000">
      <w:pPr>
        <w:spacing w:after="120"/>
      </w:pPr>
      <w:r>
        <w:rPr>
          <w:rFonts w:ascii="Calibri" w:hAnsi="Calibri"/>
          <w:b/>
          <w:color w:val="1E1E1E"/>
        </w:rPr>
        <w:t xml:space="preserve">• </w:t>
      </w:r>
      <w:r>
        <w:rPr>
          <w:rFonts w:ascii="Calibri" w:hAnsi="Calibri"/>
          <w:color w:val="2D2D2D"/>
        </w:rPr>
        <w:t>6. banking-account: Account Service Fastify daemon on port 3002.</w:t>
      </w:r>
    </w:p>
    <w:p w14:paraId="72D30772" w14:textId="77777777" w:rsidR="00B40E3A" w:rsidRDefault="00000000">
      <w:pPr>
        <w:spacing w:after="120"/>
      </w:pPr>
      <w:r>
        <w:rPr>
          <w:rFonts w:ascii="Calibri" w:hAnsi="Calibri"/>
          <w:b/>
          <w:color w:val="1E1E1E"/>
        </w:rPr>
        <w:t xml:space="preserve">• </w:t>
      </w:r>
      <w:r>
        <w:rPr>
          <w:rFonts w:ascii="Calibri" w:hAnsi="Calibri"/>
          <w:color w:val="2D2D2D"/>
        </w:rPr>
        <w:t>7. banking-transfer: Transfer Service Fastify daemon &amp; outbox worker on port 3003.</w:t>
      </w:r>
    </w:p>
    <w:p w14:paraId="24D1A7E3" w14:textId="77777777" w:rsidR="00B40E3A" w:rsidRDefault="00000000">
      <w:pPr>
        <w:spacing w:after="120"/>
      </w:pPr>
      <w:r>
        <w:rPr>
          <w:rFonts w:ascii="Calibri" w:hAnsi="Calibri"/>
          <w:b/>
          <w:color w:val="1E1E1E"/>
        </w:rPr>
        <w:t xml:space="preserve">• </w:t>
      </w:r>
      <w:r>
        <w:rPr>
          <w:rFonts w:ascii="Calibri" w:hAnsi="Calibri"/>
          <w:color w:val="2D2D2D"/>
        </w:rPr>
        <w:t>8. banking-gateway: API Gateway Fastify reverse proxy on port 3000.</w:t>
      </w:r>
    </w:p>
    <w:p w14:paraId="1A227287" w14:textId="77777777" w:rsidR="00B40E3A" w:rsidRDefault="00000000">
      <w:pPr>
        <w:spacing w:after="120"/>
      </w:pPr>
      <w:r>
        <w:rPr>
          <w:rFonts w:ascii="Calibri" w:hAnsi="Calibri"/>
          <w:b/>
          <w:color w:val="1E1E1E"/>
        </w:rPr>
        <w:t xml:space="preserve">• </w:t>
      </w:r>
      <w:r>
        <w:rPr>
          <w:rFonts w:ascii="Calibri" w:hAnsi="Calibri"/>
          <w:color w:val="2D2D2D"/>
        </w:rPr>
        <w:t>9. banking-notification: Notification AMQP background worker daemon.</w:t>
      </w:r>
    </w:p>
    <w:p w14:paraId="36906E53" w14:textId="77777777" w:rsidR="00B40E3A" w:rsidRDefault="00000000">
      <w:pPr>
        <w:spacing w:after="120"/>
      </w:pPr>
      <w:r>
        <w:rPr>
          <w:rFonts w:ascii="Calibri" w:hAnsi="Calibri"/>
          <w:b/>
          <w:color w:val="1E1E1E"/>
        </w:rPr>
        <w:t xml:space="preserve">• </w:t>
      </w:r>
      <w:r>
        <w:rPr>
          <w:rFonts w:ascii="Calibri" w:hAnsi="Calibri"/>
          <w:color w:val="2D2D2D"/>
        </w:rPr>
        <w:t>10. banking-audit: Audit AMQP background worker daemon.</w:t>
      </w:r>
    </w:p>
    <w:p w14:paraId="5DE5325A" w14:textId="77777777" w:rsidR="00B40E3A" w:rsidRDefault="00000000">
      <w:pPr>
        <w:pStyle w:val="Heading2"/>
        <w:spacing w:before="280" w:after="120"/>
      </w:pPr>
      <w:r>
        <w:rPr>
          <w:rFonts w:ascii="Calibri" w:hAnsi="Calibri"/>
          <w:color w:val="2E6B9E"/>
        </w:rPr>
        <w:t>Annexure D: Environment Variable Reference Matrix</w:t>
      </w:r>
    </w:p>
    <w:p w14:paraId="3CC99C7C" w14:textId="77777777" w:rsidR="00B40E3A" w:rsidRDefault="00000000">
      <w:pPr>
        <w:spacing w:after="120"/>
      </w:pPr>
      <w:r>
        <w:rPr>
          <w:rFonts w:ascii="Calibri" w:hAnsi="Calibri"/>
          <w:color w:val="2D2D2D"/>
        </w:rPr>
        <w:t>Key runtime configuration parameters defined in .env.example:</w:t>
      </w:r>
    </w:p>
    <w:p w14:paraId="1D850935" w14:textId="77777777" w:rsidR="00B40E3A" w:rsidRDefault="00000000">
      <w:pPr>
        <w:spacing w:after="120"/>
      </w:pPr>
      <w:r>
        <w:rPr>
          <w:rFonts w:ascii="Calibri" w:hAnsi="Calibri"/>
          <w:b/>
          <w:color w:val="1E1E1E"/>
        </w:rPr>
        <w:t xml:space="preserve">• </w:t>
      </w:r>
      <w:r>
        <w:rPr>
          <w:rFonts w:ascii="Calibri" w:hAnsi="Calibri"/>
          <w:color w:val="2D2D2D"/>
        </w:rPr>
        <w:t>• DATABASE_URL: postgresql://banking:banking_secret@postgres:5432/banking_platform</w:t>
      </w:r>
    </w:p>
    <w:p w14:paraId="13BEE6A9" w14:textId="77777777" w:rsidR="00B40E3A" w:rsidRDefault="00000000">
      <w:pPr>
        <w:spacing w:after="120"/>
      </w:pPr>
      <w:r>
        <w:rPr>
          <w:rFonts w:ascii="Calibri" w:hAnsi="Calibri"/>
          <w:b/>
          <w:color w:val="1E1E1E"/>
        </w:rPr>
        <w:t xml:space="preserve">• </w:t>
      </w:r>
      <w:r>
        <w:rPr>
          <w:rFonts w:ascii="Calibri" w:hAnsi="Calibri"/>
          <w:color w:val="2D2D2D"/>
        </w:rPr>
        <w:t>• REDIS_URL: redis://:banking_secret@redis:6379</w:t>
      </w:r>
    </w:p>
    <w:p w14:paraId="1DA3A1E9" w14:textId="77777777" w:rsidR="00B40E3A" w:rsidRDefault="00000000">
      <w:pPr>
        <w:spacing w:after="120"/>
      </w:pPr>
      <w:r>
        <w:rPr>
          <w:rFonts w:ascii="Calibri" w:hAnsi="Calibri"/>
          <w:b/>
          <w:color w:val="1E1E1E"/>
        </w:rPr>
        <w:t xml:space="preserve">• </w:t>
      </w:r>
      <w:r>
        <w:rPr>
          <w:rFonts w:ascii="Calibri" w:hAnsi="Calibri"/>
          <w:color w:val="2D2D2D"/>
        </w:rPr>
        <w:t>• RABBITMQ_URL: amqp://banking:banking_secret@rabbitmq:5672</w:t>
      </w:r>
    </w:p>
    <w:p w14:paraId="29872A2F" w14:textId="77777777" w:rsidR="00B40E3A" w:rsidRDefault="00000000">
      <w:pPr>
        <w:spacing w:after="120"/>
      </w:pPr>
      <w:r>
        <w:rPr>
          <w:rFonts w:ascii="Calibri" w:hAnsi="Calibri"/>
          <w:b/>
          <w:color w:val="1E1E1E"/>
        </w:rPr>
        <w:t xml:space="preserve">• </w:t>
      </w:r>
      <w:r>
        <w:rPr>
          <w:rFonts w:ascii="Calibri" w:hAnsi="Calibri"/>
          <w:color w:val="2D2D2D"/>
        </w:rPr>
        <w:t>• JWT_SECRET: Strong secret (minimum 32 characters) for signing access tokens.</w:t>
      </w:r>
    </w:p>
    <w:p w14:paraId="416A0BF0" w14:textId="77777777" w:rsidR="00B40E3A" w:rsidRDefault="00000000">
      <w:pPr>
        <w:spacing w:after="120"/>
      </w:pPr>
      <w:r>
        <w:rPr>
          <w:rFonts w:ascii="Calibri" w:hAnsi="Calibri"/>
          <w:b/>
          <w:color w:val="1E1E1E"/>
        </w:rPr>
        <w:t xml:space="preserve">• </w:t>
      </w:r>
      <w:r>
        <w:rPr>
          <w:rFonts w:ascii="Calibri" w:hAnsi="Calibri"/>
          <w:color w:val="2D2D2D"/>
        </w:rPr>
        <w:t>• JWT_EXPIRES_IN: 15m (Short-lived access token window).</w:t>
      </w:r>
    </w:p>
    <w:p w14:paraId="1C58DF3D" w14:textId="77777777" w:rsidR="00B40E3A" w:rsidRDefault="00000000">
      <w:pPr>
        <w:spacing w:after="120"/>
      </w:pPr>
      <w:r>
        <w:rPr>
          <w:rFonts w:ascii="Calibri" w:hAnsi="Calibri"/>
          <w:b/>
          <w:color w:val="1E1E1E"/>
        </w:rPr>
        <w:lastRenderedPageBreak/>
        <w:t xml:space="preserve">• </w:t>
      </w:r>
      <w:r>
        <w:rPr>
          <w:rFonts w:ascii="Calibri" w:hAnsi="Calibri"/>
          <w:color w:val="2D2D2D"/>
        </w:rPr>
        <w:t>• JWT_REFRESH_SECRET: Cryptographic secret for long-lived session rotation (7d).</w:t>
      </w:r>
    </w:p>
    <w:p w14:paraId="1878F3F7" w14:textId="77777777" w:rsidR="00B40E3A" w:rsidRDefault="00000000">
      <w:pPr>
        <w:spacing w:after="120"/>
      </w:pPr>
      <w:r>
        <w:rPr>
          <w:rFonts w:ascii="Calibri" w:hAnsi="Calibri"/>
          <w:b/>
          <w:color w:val="1E1E1E"/>
        </w:rPr>
        <w:t xml:space="preserve">• </w:t>
      </w:r>
      <w:r>
        <w:rPr>
          <w:rFonts w:ascii="Calibri" w:hAnsi="Calibri"/>
          <w:color w:val="2D2D2D"/>
        </w:rPr>
        <w:t>• RATE_LIMIT_MAX: 100 requests per minute per IP.</w:t>
      </w:r>
    </w:p>
    <w:p w14:paraId="7334052C" w14:textId="77777777" w:rsidR="00B40E3A" w:rsidRDefault="00000000">
      <w:pPr>
        <w:spacing w:after="120"/>
      </w:pPr>
      <w:r>
        <w:rPr>
          <w:rFonts w:ascii="Calibri" w:hAnsi="Calibri"/>
          <w:b/>
          <w:color w:val="1E1E1E"/>
        </w:rPr>
        <w:t xml:space="preserve">• </w:t>
      </w:r>
      <w:r>
        <w:rPr>
          <w:rFonts w:ascii="Calibri" w:hAnsi="Calibri"/>
          <w:color w:val="2D2D2D"/>
        </w:rPr>
        <w:t>• FAIL_ACCOUNT_SERVICE / FAIL_RABBITMQ: Synthetic fault injection flags for chaos testing.</w:t>
      </w:r>
    </w:p>
    <w:p w14:paraId="2DB75CE6" w14:textId="77777777" w:rsidR="00B40E3A" w:rsidRDefault="00000000">
      <w:pPr>
        <w:pStyle w:val="Heading2"/>
        <w:spacing w:before="280" w:after="120"/>
      </w:pPr>
      <w:r>
        <w:rPr>
          <w:rFonts w:ascii="Calibri" w:hAnsi="Calibri"/>
          <w:color w:val="2E6B9E"/>
        </w:rPr>
        <w:t>Annexure E: Academic &amp; Technical References</w:t>
      </w:r>
    </w:p>
    <w:p w14:paraId="6E73BD64" w14:textId="77777777" w:rsidR="00B40E3A" w:rsidRDefault="00000000">
      <w:pPr>
        <w:spacing w:after="120"/>
      </w:pPr>
      <w:r>
        <w:rPr>
          <w:rFonts w:ascii="Calibri" w:hAnsi="Calibri"/>
          <w:color w:val="2D2D2D"/>
        </w:rPr>
        <w:t>[1] Brewer, E. A. (2000). Towards robust distributed systems. Proceedings of the nineteenth annual ACM symposium on Principles of distributed computing (PODC).</w:t>
      </w:r>
    </w:p>
    <w:p w14:paraId="69359D5C" w14:textId="77777777" w:rsidR="00B40E3A" w:rsidRDefault="00000000">
      <w:pPr>
        <w:spacing w:after="120"/>
      </w:pPr>
      <w:r>
        <w:rPr>
          <w:rFonts w:ascii="Calibri" w:hAnsi="Calibri"/>
          <w:color w:val="2D2D2D"/>
        </w:rPr>
        <w:t>[2] Richardson, C. (2018). Microservices Patterns: With examples in Java. Manning Publications. (Chapter 3: Inter-process Communication &amp; The Transactional Outbox Pattern).</w:t>
      </w:r>
    </w:p>
    <w:p w14:paraId="48E2D253" w14:textId="77777777" w:rsidR="00B40E3A" w:rsidRDefault="00000000">
      <w:pPr>
        <w:spacing w:after="120"/>
      </w:pPr>
      <w:r>
        <w:rPr>
          <w:rFonts w:ascii="Calibri" w:hAnsi="Calibri"/>
          <w:color w:val="2D2D2D"/>
        </w:rPr>
        <w:t>[3] Kleppmann, M. (2017). Designing Data-Intensive Applications: The Big Ideas Behind Reliable, Scalable, and Maintainable Systems. O'Reilly Media.</w:t>
      </w:r>
    </w:p>
    <w:p w14:paraId="40AB9650" w14:textId="77777777" w:rsidR="00B40E3A" w:rsidRDefault="00000000">
      <w:pPr>
        <w:spacing w:after="120"/>
      </w:pPr>
      <w:r>
        <w:rPr>
          <w:rFonts w:ascii="Calibri" w:hAnsi="Calibri"/>
          <w:color w:val="2D2D2D"/>
        </w:rPr>
        <w:t>[4] Gray, J., &amp; Reuter, A. (1992). Transaction Processing: Concepts and Techniques. Morgan Kaufmann Publishers.</w:t>
      </w:r>
    </w:p>
    <w:p w14:paraId="11B264F0" w14:textId="77777777" w:rsidR="00B40E3A" w:rsidRDefault="00000000">
      <w:pPr>
        <w:spacing w:after="120"/>
      </w:pPr>
      <w:r>
        <w:rPr>
          <w:rFonts w:ascii="Calibri" w:hAnsi="Calibri"/>
          <w:color w:val="2D2D2D"/>
        </w:rPr>
        <w:t>[5] PostgreSQL Global Development Group. (2024). PostgreSQL 16.0 Documentation: Explicit Locking &amp; Concurrency Control. https://www.postgresql.org/docs/16/explicit-locking.html</w:t>
      </w:r>
    </w:p>
    <w:p w14:paraId="03D717EB" w14:textId="77777777" w:rsidR="00B40E3A" w:rsidRDefault="00000000">
      <w:pPr>
        <w:spacing w:after="120"/>
      </w:pPr>
      <w:r>
        <w:rPr>
          <w:rFonts w:ascii="Calibri" w:hAnsi="Calibri"/>
          <w:color w:val="2D2D2D"/>
        </w:rPr>
        <w:t>[6] Pivotal Software. (2024). RabbitMQ: AMQP 0-9-1 Complete Protocol Specification. https://www.rabbitmq.com/amqp-0-9-1-reference.html</w:t>
      </w:r>
    </w:p>
    <w:sectPr w:rsidR="00B40E3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524161">
    <w:abstractNumId w:val="8"/>
  </w:num>
  <w:num w:numId="2" w16cid:durableId="872765784">
    <w:abstractNumId w:val="6"/>
  </w:num>
  <w:num w:numId="3" w16cid:durableId="1002852734">
    <w:abstractNumId w:val="5"/>
  </w:num>
  <w:num w:numId="4" w16cid:durableId="1631785376">
    <w:abstractNumId w:val="4"/>
  </w:num>
  <w:num w:numId="5" w16cid:durableId="2146466337">
    <w:abstractNumId w:val="7"/>
  </w:num>
  <w:num w:numId="6" w16cid:durableId="129717087">
    <w:abstractNumId w:val="3"/>
  </w:num>
  <w:num w:numId="7" w16cid:durableId="463039024">
    <w:abstractNumId w:val="2"/>
  </w:num>
  <w:num w:numId="8" w16cid:durableId="1695769015">
    <w:abstractNumId w:val="1"/>
  </w:num>
  <w:num w:numId="9" w16cid:durableId="155392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32B"/>
    <w:rsid w:val="0029639D"/>
    <w:rsid w:val="00326F90"/>
    <w:rsid w:val="00AA1D8D"/>
    <w:rsid w:val="00B40E3A"/>
    <w:rsid w:val="00B47730"/>
    <w:rsid w:val="00CB0664"/>
    <w:rsid w:val="00FC693F"/>
    <w:rsid w:val="00FE35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A7A84"/>
  <w14:defaultImageDpi w14:val="300"/>
  <w15:docId w15:val="{C7B84295-63EA-4C2C-A9CB-01439F0CB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25</Pages>
  <Words>6045</Words>
  <Characters>34460</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HARIHARAN KARTHIKEYAN</cp:lastModifiedBy>
  <cp:revision>2</cp:revision>
  <dcterms:created xsi:type="dcterms:W3CDTF">2013-12-23T23:15:00Z</dcterms:created>
  <dcterms:modified xsi:type="dcterms:W3CDTF">2026-10-03T05:04:00Z</dcterms:modified>
  <cp:category/>
</cp:coreProperties>
</file>