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B89C" w14:textId="77777777" w:rsidR="006214CB" w:rsidRPr="008B7098" w:rsidRDefault="006214CB">
      <w:pPr>
        <w:rPr>
          <w:b/>
        </w:rPr>
        <w:sectPr w:rsidR="006214CB" w:rsidRPr="008B7098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5E030253" w14:textId="73ADDB40" w:rsidR="0039638F" w:rsidRPr="008B7098" w:rsidRDefault="00C16A6C">
      <w:r w:rsidRPr="008B7098">
        <w:rPr>
          <w:b/>
        </w:rPr>
        <w:t>Student’s</w:t>
      </w:r>
      <w:r w:rsidR="006214CB" w:rsidRPr="008B7098">
        <w:rPr>
          <w:b/>
        </w:rPr>
        <w:t xml:space="preserve"> Name: </w:t>
      </w:r>
      <w:r w:rsidR="00106CBE">
        <w:rPr>
          <w:b/>
        </w:rPr>
        <w:t>Vikas Dangi</w:t>
      </w:r>
    </w:p>
    <w:p w14:paraId="347D1932" w14:textId="5F170313" w:rsidR="006214CB" w:rsidRPr="008B7098" w:rsidRDefault="006214CB">
      <w:r w:rsidRPr="008B7098">
        <w:rPr>
          <w:b/>
        </w:rPr>
        <w:t xml:space="preserve">Roll Number: </w:t>
      </w:r>
      <w:r w:rsidR="00106CBE">
        <w:rPr>
          <w:b/>
        </w:rPr>
        <w:t>B20238</w:t>
      </w:r>
    </w:p>
    <w:p w14:paraId="3E3C7459" w14:textId="10D5E532" w:rsidR="006214CB" w:rsidRPr="008B7098" w:rsidRDefault="00C16A6C">
      <w:r w:rsidRPr="008B7098">
        <w:rPr>
          <w:b/>
        </w:rPr>
        <w:t xml:space="preserve">Mobile No: </w:t>
      </w:r>
      <w:r w:rsidR="00106CBE">
        <w:rPr>
          <w:b/>
        </w:rPr>
        <w:t>9406661661</w:t>
      </w:r>
    </w:p>
    <w:p w14:paraId="5F7368F1" w14:textId="294E3B73" w:rsidR="006214CB" w:rsidRPr="00106CBE" w:rsidRDefault="00C16A6C" w:rsidP="00106CBE">
      <w:pPr>
        <w:jc w:val="left"/>
        <w:sectPr w:rsidR="006214CB" w:rsidRPr="00106CBE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  <w:r w:rsidRPr="008B7098">
        <w:rPr>
          <w:b/>
        </w:rPr>
        <w:t>Branch</w:t>
      </w:r>
      <w:r w:rsidR="006214CB" w:rsidRPr="008B7098">
        <w:rPr>
          <w:b/>
        </w:rPr>
        <w:t>:</w:t>
      </w:r>
      <w:r w:rsidR="00106CBE">
        <w:t xml:space="preserve"> </w:t>
      </w:r>
      <w:r w:rsidR="00106CBE">
        <w:rPr>
          <w:b/>
        </w:rPr>
        <w:t>EE</w:t>
      </w:r>
    </w:p>
    <w:p w14:paraId="698DD87D" w14:textId="77777777" w:rsidR="006214CB" w:rsidRPr="008B7098" w:rsidRDefault="006214CB" w:rsidP="006214CB">
      <w:pPr>
        <w:pStyle w:val="Title"/>
        <w:rPr>
          <w:color w:val="auto"/>
          <w:sz w:val="2"/>
        </w:rPr>
      </w:pPr>
    </w:p>
    <w:p w14:paraId="01B725AE" w14:textId="77777777" w:rsidR="004B32E4" w:rsidRPr="008B7098" w:rsidRDefault="004B32E4" w:rsidP="004B32E4">
      <w:pPr>
        <w:pStyle w:val="Heading1"/>
      </w:pPr>
      <w:r w:rsidRPr="008B7098">
        <w:t>a.</w:t>
      </w:r>
    </w:p>
    <w:p w14:paraId="6A2D37C2" w14:textId="6A424BE5" w:rsidR="00A6055D" w:rsidRPr="008B7098" w:rsidRDefault="00106CBE" w:rsidP="00A6055D">
      <w:pPr>
        <w:keepNext/>
        <w:jc w:val="center"/>
      </w:pPr>
      <w:r w:rsidRPr="00106CBE">
        <w:rPr>
          <w:noProof/>
        </w:rPr>
        <w:drawing>
          <wp:inline distT="0" distB="0" distL="0" distR="0" wp14:anchorId="09E823A5" wp14:editId="583DF08A">
            <wp:extent cx="5441550" cy="38894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307" cy="39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0C7B" w14:textId="77777777" w:rsidR="00C270D3" w:rsidRPr="008B7098" w:rsidRDefault="00A6055D" w:rsidP="00A6055D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1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No. of COVID-19 cases vs. days</w:t>
      </w:r>
    </w:p>
    <w:p w14:paraId="0008B6F6" w14:textId="77777777" w:rsidR="00C270D3" w:rsidRPr="008B7098" w:rsidRDefault="00C270D3" w:rsidP="00C270D3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284346FD" w14:textId="38072743" w:rsidR="00727692" w:rsidRDefault="00727692" w:rsidP="00020242">
      <w:pPr>
        <w:pStyle w:val="ListParagraph"/>
        <w:numPr>
          <w:ilvl w:val="0"/>
          <w:numId w:val="19"/>
        </w:numPr>
      </w:pPr>
      <w:r>
        <w:t>T</w:t>
      </w:r>
      <w:r w:rsidR="00C270D3" w:rsidRPr="008B7098">
        <w:t>he plot</w:t>
      </w:r>
      <w:r>
        <w:t xml:space="preserve"> is a continuous plot and we can see the whole trend of covid cases with the first and the second wave.</w:t>
      </w:r>
    </w:p>
    <w:p w14:paraId="24A841BD" w14:textId="500B5650" w:rsidR="00A6055D" w:rsidRPr="008B7098" w:rsidRDefault="009335DB" w:rsidP="00A6055D">
      <w:pPr>
        <w:pStyle w:val="ListParagraph"/>
        <w:numPr>
          <w:ilvl w:val="0"/>
          <w:numId w:val="19"/>
        </w:numPr>
      </w:pPr>
      <w:r>
        <w:t xml:space="preserve">The </w:t>
      </w:r>
      <w:r w:rsidR="00A6055D" w:rsidRPr="008B7098">
        <w:t xml:space="preserve">duration of first </w:t>
      </w:r>
      <w:r>
        <w:t xml:space="preserve">is 6 months </w:t>
      </w:r>
      <w:r w:rsidR="00A6055D" w:rsidRPr="008B7098">
        <w:t>and second wave</w:t>
      </w:r>
      <w:r>
        <w:t xml:space="preserve"> is 4 months.</w:t>
      </w:r>
    </w:p>
    <w:p w14:paraId="0F964026" w14:textId="77777777" w:rsidR="00C270D3" w:rsidRPr="008B7098" w:rsidRDefault="00C270D3" w:rsidP="00C270D3"/>
    <w:p w14:paraId="1227A43C" w14:textId="25960B0A" w:rsidR="00C270D3" w:rsidRPr="008B7098" w:rsidRDefault="00C270D3" w:rsidP="00106CBE">
      <w:r w:rsidRPr="008B7098">
        <w:rPr>
          <w:b/>
        </w:rPr>
        <w:t>b.</w:t>
      </w:r>
      <w:r w:rsidR="00812C45" w:rsidRPr="008B7098">
        <w:rPr>
          <w:b/>
        </w:rPr>
        <w:t xml:space="preserve"> </w:t>
      </w:r>
      <w:r w:rsidR="00812C45" w:rsidRPr="008B7098">
        <w:t xml:space="preserve">The value of the Pearson’s correlation coefficient is </w:t>
      </w:r>
      <w:r w:rsidR="00106CBE" w:rsidRPr="00106CBE">
        <w:t>0.999</w:t>
      </w:r>
      <w:r w:rsidR="00B06019">
        <w:t>.</w:t>
      </w:r>
    </w:p>
    <w:p w14:paraId="15D44EA4" w14:textId="77777777" w:rsidR="00812C45" w:rsidRPr="008B7098" w:rsidRDefault="00812C45" w:rsidP="00812C4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lastRenderedPageBreak/>
        <w:t>Inferences:</w:t>
      </w:r>
    </w:p>
    <w:p w14:paraId="0CD9AFF0" w14:textId="49E53C3C" w:rsidR="00812C45" w:rsidRPr="008B7098" w:rsidRDefault="008C0A96" w:rsidP="00812C45">
      <w:pPr>
        <w:pStyle w:val="ListParagraph"/>
        <w:numPr>
          <w:ilvl w:val="0"/>
          <w:numId w:val="32"/>
        </w:numPr>
      </w:pPr>
      <w:r>
        <w:t xml:space="preserve">From the value of </w:t>
      </w:r>
      <w:r w:rsidR="00812C45" w:rsidRPr="008B7098">
        <w:t xml:space="preserve">Pearson’s correlation </w:t>
      </w:r>
      <w:r w:rsidR="009335DB" w:rsidRPr="008B7098">
        <w:t>coefficient,</w:t>
      </w:r>
      <w:r w:rsidR="009335DB">
        <w:t xml:space="preserve"> we</w:t>
      </w:r>
      <w:r w:rsidR="00812C45" w:rsidRPr="008B7098">
        <w:t xml:space="preserve"> infer </w:t>
      </w:r>
      <w:r w:rsidR="009335DB">
        <w:t>that</w:t>
      </w:r>
      <w:r w:rsidR="00812C45" w:rsidRPr="008B7098">
        <w:t xml:space="preserve"> </w:t>
      </w:r>
      <w:r w:rsidR="00D2428D">
        <w:t xml:space="preserve">the </w:t>
      </w:r>
      <w:r w:rsidR="00812C45" w:rsidRPr="008B7098">
        <w:t xml:space="preserve">degree of correlation between the </w:t>
      </w:r>
      <w:r w:rsidR="009335DB" w:rsidRPr="008B7098">
        <w:t>two-time</w:t>
      </w:r>
      <w:r w:rsidR="00812C45" w:rsidRPr="008B7098">
        <w:t xml:space="preserve"> sequences</w:t>
      </w:r>
      <w:r w:rsidR="009335DB">
        <w:t xml:space="preserve"> is very high.</w:t>
      </w:r>
    </w:p>
    <w:p w14:paraId="163F532C" w14:textId="7C004B25" w:rsidR="00812C45" w:rsidRPr="008B7098" w:rsidRDefault="009335DB" w:rsidP="00812C45">
      <w:pPr>
        <w:pStyle w:val="ListParagraph"/>
        <w:numPr>
          <w:ilvl w:val="0"/>
          <w:numId w:val="32"/>
        </w:numPr>
      </w:pPr>
      <w:r>
        <w:t>Yes, they are</w:t>
      </w:r>
      <w:r w:rsidR="00812C45" w:rsidRPr="008B7098">
        <w:t xml:space="preserve"> similar. </w:t>
      </w:r>
      <w:r>
        <w:t>It holds to</w:t>
      </w:r>
      <w:r w:rsidR="00A6055D" w:rsidRPr="008B7098">
        <w:t xml:space="preserve"> </w:t>
      </w:r>
      <w:r>
        <w:t>a great</w:t>
      </w:r>
      <w:r w:rsidR="00A6055D" w:rsidRPr="008B7098">
        <w:t xml:space="preserve"> extent</w:t>
      </w:r>
      <w:r>
        <w:t>.</w:t>
      </w:r>
      <w:r w:rsidR="00812C45" w:rsidRPr="008B7098">
        <w:t xml:space="preserve"> </w:t>
      </w:r>
      <w:r>
        <w:t>The value</w:t>
      </w:r>
      <w:r w:rsidR="007D0F20">
        <w:t xml:space="preserve"> of </w:t>
      </w:r>
      <w:r w:rsidR="007D0F20" w:rsidRPr="008B7098">
        <w:t>correlation coefficient</w:t>
      </w:r>
      <w:r w:rsidR="007D0F20">
        <w:t xml:space="preserve"> is almost 1.</w:t>
      </w:r>
    </w:p>
    <w:p w14:paraId="16666F51" w14:textId="469F5CA2" w:rsidR="00812C45" w:rsidRPr="008B7098" w:rsidRDefault="007D0F20" w:rsidP="00812C45">
      <w:pPr>
        <w:pStyle w:val="ListParagraph"/>
        <w:numPr>
          <w:ilvl w:val="0"/>
          <w:numId w:val="32"/>
        </w:numPr>
      </w:pPr>
      <w:r>
        <w:t>The covid cases does not jump extremely in one day.</w:t>
      </w:r>
    </w:p>
    <w:p w14:paraId="2B422A1E" w14:textId="77777777" w:rsidR="008B484C" w:rsidRPr="008B7098" w:rsidRDefault="008B484C" w:rsidP="008B484C"/>
    <w:p w14:paraId="24567F77" w14:textId="77777777" w:rsidR="00812C45" w:rsidRPr="008B7098" w:rsidRDefault="008B484C" w:rsidP="008B484C">
      <w:pPr>
        <w:rPr>
          <w:b/>
        </w:rPr>
      </w:pPr>
      <w:r w:rsidRPr="008B7098">
        <w:rPr>
          <w:b/>
        </w:rPr>
        <w:t>c.</w:t>
      </w:r>
    </w:p>
    <w:p w14:paraId="2564C569" w14:textId="7581BAD5" w:rsidR="008B484C" w:rsidRPr="008B7098" w:rsidRDefault="00106CBE" w:rsidP="008B484C">
      <w:pPr>
        <w:keepNext/>
        <w:jc w:val="center"/>
      </w:pPr>
      <w:r w:rsidRPr="00106CBE">
        <w:rPr>
          <w:b/>
          <w:noProof/>
        </w:rPr>
        <w:drawing>
          <wp:inline distT="0" distB="0" distL="0" distR="0" wp14:anchorId="4F671407" wp14:editId="15CC5CA7">
            <wp:extent cx="4904675" cy="32164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916" cy="32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0412" w14:textId="77777777" w:rsidR="008B484C" w:rsidRPr="008B7098" w:rsidRDefault="008B484C" w:rsidP="008B484C">
      <w:pPr>
        <w:pStyle w:val="Caption"/>
        <w:jc w:val="center"/>
        <w:rPr>
          <w:b w:val="0"/>
          <w:color w:val="auto"/>
        </w:rPr>
      </w:pPr>
      <w:r w:rsidRPr="008B7098">
        <w:rPr>
          <w:color w:val="auto"/>
        </w:rPr>
        <w:t xml:space="preserve">Figure </w:t>
      </w:r>
      <w:r w:rsidR="00905A4D"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="00905A4D"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2</w:t>
      </w:r>
      <w:r w:rsidR="00905A4D" w:rsidRPr="008B7098">
        <w:rPr>
          <w:color w:val="auto"/>
        </w:rPr>
        <w:fldChar w:fldCharType="end"/>
      </w:r>
      <w:r w:rsidRPr="008B7098">
        <w:rPr>
          <w:color w:val="auto"/>
        </w:rPr>
        <w:t xml:space="preserve"> Scatter plot one day lagged sequence vs. given time sequence</w:t>
      </w:r>
    </w:p>
    <w:p w14:paraId="6A06DF7B" w14:textId="77777777" w:rsidR="008B484C" w:rsidRPr="008B7098" w:rsidRDefault="008B484C" w:rsidP="008B484C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24B873B0" w14:textId="557B25F0" w:rsidR="008B484C" w:rsidRPr="008B7098" w:rsidRDefault="0023464C" w:rsidP="008B484C">
      <w:pPr>
        <w:pStyle w:val="ListParagraph"/>
        <w:numPr>
          <w:ilvl w:val="0"/>
          <w:numId w:val="33"/>
        </w:numPr>
      </w:pPr>
      <w:r>
        <w:t>T</w:t>
      </w:r>
      <w:r w:rsidR="008B484C" w:rsidRPr="008B7098">
        <w:t xml:space="preserve">he nature of </w:t>
      </w:r>
      <w:r w:rsidR="00D2428D">
        <w:t xml:space="preserve">the </w:t>
      </w:r>
      <w:r w:rsidR="008B484C" w:rsidRPr="008B7098">
        <w:t>spread of data points</w:t>
      </w:r>
      <w:r>
        <w:t xml:space="preserve"> </w:t>
      </w:r>
      <w:r w:rsidR="007B7385">
        <w:t>shows us that the two sequences are highly correlated and increase of one is clearly seen with the other.</w:t>
      </w:r>
    </w:p>
    <w:p w14:paraId="533AE008" w14:textId="618EF31C" w:rsidR="008B484C" w:rsidRPr="008B7098" w:rsidRDefault="005C5B30" w:rsidP="008B484C">
      <w:pPr>
        <w:pStyle w:val="ListParagraph"/>
        <w:numPr>
          <w:ilvl w:val="0"/>
          <w:numId w:val="33"/>
        </w:numPr>
      </w:pPr>
      <w:r>
        <w:t>Yes,</w:t>
      </w:r>
      <w:r w:rsidR="008B484C" w:rsidRPr="008B7098">
        <w:t xml:space="preserve"> the scatter plot </w:t>
      </w:r>
      <w:r w:rsidRPr="008B7098">
        <w:t>seems</w:t>
      </w:r>
      <w:r w:rsidR="008B484C" w:rsidRPr="008B7098">
        <w:t xml:space="preserve"> to obey the nature reflected by Pearson’s correlation coefficient calculated in 1.b</w:t>
      </w:r>
      <w:r w:rsidR="007B7385">
        <w:t>.</w:t>
      </w:r>
    </w:p>
    <w:p w14:paraId="14B17C7C" w14:textId="5DE4E01C" w:rsidR="008B484C" w:rsidRPr="008B7098" w:rsidRDefault="005C5B30" w:rsidP="008B484C">
      <w:pPr>
        <w:pStyle w:val="ListParagraph"/>
        <w:numPr>
          <w:ilvl w:val="0"/>
          <w:numId w:val="33"/>
        </w:numPr>
      </w:pPr>
      <w:r>
        <w:t xml:space="preserve">The new covid cases depends on the current active cases which is highly proportional to the </w:t>
      </w:r>
      <w:r w:rsidR="00791BFD">
        <w:t>previous new cases.</w:t>
      </w:r>
    </w:p>
    <w:p w14:paraId="780151E6" w14:textId="6A596CDA" w:rsidR="004D2B61" w:rsidRPr="008B7098" w:rsidRDefault="004D2B61" w:rsidP="004D2B61">
      <w:pPr>
        <w:pStyle w:val="ListParagraph"/>
      </w:pPr>
    </w:p>
    <w:p w14:paraId="345657E6" w14:textId="19C63AB2" w:rsidR="002E69F3" w:rsidRPr="008B7098" w:rsidRDefault="008B484C" w:rsidP="002E69F3">
      <w:pPr>
        <w:rPr>
          <w:b/>
        </w:rPr>
      </w:pPr>
      <w:r w:rsidRPr="008B7098">
        <w:rPr>
          <w:b/>
        </w:rPr>
        <w:t>d.</w:t>
      </w:r>
      <w:r w:rsidR="002E69F3" w:rsidRPr="002E69F3">
        <w:rPr>
          <w:noProof/>
        </w:rPr>
        <w:t xml:space="preserve"> </w:t>
      </w:r>
    </w:p>
    <w:p w14:paraId="56F2C1C1" w14:textId="0BEBEF46" w:rsidR="00A6055D" w:rsidRPr="008B7098" w:rsidRDefault="002E69F3" w:rsidP="002E69F3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DD1302B" wp14:editId="1D31B265">
            <wp:extent cx="4695964" cy="31485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091" cy="316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3C64" w14:textId="77777777" w:rsidR="002E69F3" w:rsidRDefault="002E69F3" w:rsidP="002E69F3">
      <w:pPr>
        <w:pStyle w:val="Caption"/>
        <w:ind w:left="2160" w:firstLine="720"/>
        <w:rPr>
          <w:noProof/>
          <w:color w:val="auto"/>
        </w:rPr>
      </w:pPr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Figure \* ARABIC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3</w:t>
      </w:r>
      <w:r>
        <w:rPr>
          <w:color w:val="auto"/>
        </w:rPr>
        <w:fldChar w:fldCharType="end"/>
      </w:r>
      <w:r>
        <w:rPr>
          <w:color w:val="auto"/>
        </w:rPr>
        <w:t xml:space="preserve"> Correlation coefficient vs. lags in given sequence</w:t>
      </w:r>
    </w:p>
    <w:p w14:paraId="1221F54C" w14:textId="5F00C106" w:rsidR="002E69F3" w:rsidRDefault="002E69F3" w:rsidP="00A6055D">
      <w:pPr>
        <w:rPr>
          <w:b/>
        </w:rPr>
      </w:pPr>
    </w:p>
    <w:p w14:paraId="219F2054" w14:textId="77777777" w:rsidR="002E69F3" w:rsidRDefault="002E69F3" w:rsidP="00A6055D">
      <w:pPr>
        <w:rPr>
          <w:b/>
        </w:rPr>
      </w:pPr>
    </w:p>
    <w:p w14:paraId="6EC48F5A" w14:textId="77777777" w:rsidR="00281ED0" w:rsidRDefault="006C0C58" w:rsidP="00281ED0">
      <w:pPr>
        <w:rPr>
          <w:b/>
        </w:rPr>
      </w:pPr>
      <w:r w:rsidRPr="008B7098">
        <w:rPr>
          <w:b/>
        </w:rPr>
        <w:t>Inferences:</w:t>
      </w:r>
      <w:r w:rsidR="002E69F3">
        <w:rPr>
          <w:b/>
        </w:rPr>
        <w:t xml:space="preserve"> </w:t>
      </w:r>
    </w:p>
    <w:p w14:paraId="1CC45CDC" w14:textId="67A2FE09" w:rsidR="00281ED0" w:rsidRPr="00281ED0" w:rsidRDefault="00791BFD" w:rsidP="00281ED0">
      <w:pPr>
        <w:pStyle w:val="ListParagraph"/>
        <w:numPr>
          <w:ilvl w:val="0"/>
          <w:numId w:val="34"/>
        </w:numPr>
        <w:rPr>
          <w:b/>
        </w:rPr>
      </w:pPr>
      <w:r>
        <w:t>I</w:t>
      </w:r>
      <w:r w:rsidR="00A6055D" w:rsidRPr="008B7098">
        <w:t>ncrease in lags in time sequence</w:t>
      </w:r>
      <w:r>
        <w:t xml:space="preserve"> reduces the correlation coefficient.</w:t>
      </w:r>
    </w:p>
    <w:p w14:paraId="589733EB" w14:textId="48B790B0" w:rsidR="00A6055D" w:rsidRPr="00281ED0" w:rsidRDefault="00791BFD" w:rsidP="00281ED0">
      <w:pPr>
        <w:pStyle w:val="ListParagraph"/>
        <w:numPr>
          <w:ilvl w:val="0"/>
          <w:numId w:val="34"/>
        </w:numPr>
        <w:rPr>
          <w:b/>
        </w:rPr>
      </w:pPr>
      <w:r>
        <w:t>The latest data gives more insight on how the things can proceed in case of covid-19.</w:t>
      </w:r>
    </w:p>
    <w:p w14:paraId="3BAFA03A" w14:textId="77777777" w:rsidR="00A6055D" w:rsidRPr="008B7098" w:rsidRDefault="00A6055D" w:rsidP="00A6055D">
      <w:pPr>
        <w:keepNext/>
        <w:jc w:val="left"/>
      </w:pPr>
    </w:p>
    <w:p w14:paraId="77E75143" w14:textId="2140FA3E" w:rsidR="00A6055D" w:rsidRPr="008B7098" w:rsidRDefault="00A6055D" w:rsidP="00281ED0">
      <w:pPr>
        <w:keepNext/>
        <w:rPr>
          <w:b/>
        </w:rPr>
      </w:pPr>
      <w:r w:rsidRPr="008B7098">
        <w:rPr>
          <w:b/>
        </w:rPr>
        <w:t>e.</w:t>
      </w:r>
    </w:p>
    <w:p w14:paraId="25941BAB" w14:textId="77777777" w:rsidR="00281ED0" w:rsidRDefault="00281ED0" w:rsidP="00281ED0">
      <w:pPr>
        <w:keepNext/>
        <w:jc w:val="center"/>
        <w:rPr>
          <w:b/>
        </w:rPr>
      </w:pPr>
      <w:r w:rsidRPr="00281ED0">
        <w:rPr>
          <w:b/>
        </w:rPr>
        <w:drawing>
          <wp:inline distT="0" distB="0" distL="0" distR="0" wp14:anchorId="7AD08D9F" wp14:editId="49588B06">
            <wp:extent cx="4863344" cy="3198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272" cy="32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7A7C" w14:textId="25A77DDC" w:rsidR="00A6055D" w:rsidRPr="008B7098" w:rsidRDefault="00E670DF" w:rsidP="00281ED0">
      <w:pPr>
        <w:keepNext/>
        <w:jc w:val="center"/>
        <w:rPr>
          <w:b/>
        </w:rPr>
      </w:pPr>
      <w:r>
        <w:rPr>
          <w:noProof/>
        </w:rPr>
        <w:pict w14:anchorId="63FEA02E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91.9pt;margin-top:12.3pt;width:348.1pt;height:21pt;z-index:251681792" stroked="f">
            <v:textbox style="mso-fit-shape-to-text:t" inset="0,0,0,0">
              <w:txbxContent>
                <w:p w14:paraId="65D960A3" w14:textId="77777777" w:rsidR="00A6055D" w:rsidRPr="006C0C58" w:rsidRDefault="00A6055D" w:rsidP="00A6055D">
                  <w:pPr>
                    <w:pStyle w:val="Caption"/>
                    <w:rPr>
                      <w:noProof/>
                      <w:color w:val="auto"/>
                    </w:rPr>
                  </w:pPr>
                  <w:r w:rsidRPr="006C0C58">
                    <w:rPr>
                      <w:color w:val="auto"/>
                    </w:rPr>
                    <w:t xml:space="preserve">Figure </w:t>
                  </w:r>
                  <w:r w:rsidRPr="006C0C58">
                    <w:rPr>
                      <w:color w:val="auto"/>
                    </w:rPr>
                    <w:fldChar w:fldCharType="begin"/>
                  </w:r>
                  <w:r w:rsidRPr="006C0C58">
                    <w:rPr>
                      <w:color w:val="auto"/>
                    </w:rPr>
                    <w:instrText xml:space="preserve"> SEQ Figure \* ARABIC </w:instrText>
                  </w:r>
                  <w:r w:rsidRPr="006C0C58">
                    <w:rPr>
                      <w:color w:val="auto"/>
                    </w:rPr>
                    <w:fldChar w:fldCharType="separate"/>
                  </w:r>
                  <w:r w:rsidR="0033361E">
                    <w:rPr>
                      <w:noProof/>
                      <w:color w:val="auto"/>
                    </w:rPr>
                    <w:t>4</w:t>
                  </w:r>
                  <w:r w:rsidRPr="006C0C58">
                    <w:rPr>
                      <w:color w:val="auto"/>
                    </w:rPr>
                    <w:fldChar w:fldCharType="end"/>
                  </w:r>
                  <w:r w:rsidRPr="006C0C58">
                    <w:rPr>
                      <w:color w:val="auto"/>
                    </w:rPr>
                    <w:t xml:space="preserve"> Correlation coefficient vs. lags in given sequence generated using 'plot_acf' function</w:t>
                  </w:r>
                </w:p>
              </w:txbxContent>
            </v:textbox>
          </v:shape>
        </w:pict>
      </w:r>
    </w:p>
    <w:p w14:paraId="31C79308" w14:textId="77777777" w:rsidR="00A6055D" w:rsidRPr="008B7098" w:rsidRDefault="00A6055D" w:rsidP="00A6055D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491E9AA3" w14:textId="77777777" w:rsidR="00791BFD" w:rsidRPr="00281ED0" w:rsidRDefault="00791BFD" w:rsidP="00791BFD">
      <w:pPr>
        <w:pStyle w:val="ListParagraph"/>
        <w:numPr>
          <w:ilvl w:val="0"/>
          <w:numId w:val="35"/>
        </w:numPr>
        <w:rPr>
          <w:b/>
        </w:rPr>
      </w:pPr>
      <w:r>
        <w:t>I</w:t>
      </w:r>
      <w:r w:rsidRPr="008B7098">
        <w:t>ncrease in lags in time sequence</w:t>
      </w:r>
      <w:r>
        <w:t xml:space="preserve"> reduces the correlation coefficient.</w:t>
      </w:r>
    </w:p>
    <w:p w14:paraId="5FA72049" w14:textId="3CF15DE3" w:rsidR="00791BFD" w:rsidRPr="00281ED0" w:rsidRDefault="00791BFD" w:rsidP="00791BFD">
      <w:pPr>
        <w:pStyle w:val="ListParagraph"/>
        <w:numPr>
          <w:ilvl w:val="0"/>
          <w:numId w:val="35"/>
        </w:numPr>
        <w:rPr>
          <w:b/>
        </w:rPr>
      </w:pPr>
      <w:r>
        <w:t>The latest data gives more insight on how the things can proceed in case of covid-19.</w:t>
      </w:r>
      <w:r>
        <w:t xml:space="preserve"> </w:t>
      </w:r>
    </w:p>
    <w:p w14:paraId="1A6E9BF1" w14:textId="77777777" w:rsidR="00A6055D" w:rsidRPr="008B7098" w:rsidRDefault="00A6055D" w:rsidP="00A6055D">
      <w:pPr>
        <w:keepNext/>
        <w:jc w:val="left"/>
      </w:pPr>
    </w:p>
    <w:p w14:paraId="20613F33" w14:textId="77777777" w:rsidR="00A6055D" w:rsidRPr="008B7098" w:rsidRDefault="00A6055D" w:rsidP="00A6055D">
      <w:pPr>
        <w:rPr>
          <w:b/>
        </w:rPr>
      </w:pPr>
    </w:p>
    <w:p w14:paraId="4DC2486A" w14:textId="77777777" w:rsidR="00491B31" w:rsidRPr="008B7098" w:rsidRDefault="00491B31" w:rsidP="00AF6BBE">
      <w:pPr>
        <w:pStyle w:val="Heading1"/>
        <w:rPr>
          <w:b w:val="0"/>
        </w:rPr>
      </w:pPr>
    </w:p>
    <w:p w14:paraId="3160EFE3" w14:textId="5F141333" w:rsidR="00491B31" w:rsidRPr="003F6D40" w:rsidRDefault="00491B31" w:rsidP="00491B31">
      <w:pPr>
        <w:rPr>
          <w:b/>
        </w:rPr>
      </w:pPr>
      <w:r w:rsidRPr="008B7098">
        <w:rPr>
          <w:b/>
        </w:rPr>
        <w:t xml:space="preserve">a. </w:t>
      </w:r>
      <w:r w:rsidRPr="008B7098">
        <w:t>The coefficients obtained from the AR model are;</w:t>
      </w:r>
      <w:r w:rsidR="00EC51D7">
        <w:t xml:space="preserve"> 59.955</w:t>
      </w:r>
      <w:r w:rsidR="00A449C9">
        <w:t>, 1.037</w:t>
      </w:r>
      <w:r w:rsidR="00EC51D7">
        <w:t>, 0.262, 0.028, -0.175, -0.152</w:t>
      </w:r>
      <w:r w:rsidR="00465A8F">
        <w:t>.</w:t>
      </w:r>
    </w:p>
    <w:p w14:paraId="30A21702" w14:textId="77777777" w:rsidR="00465A8F" w:rsidRDefault="00465A8F" w:rsidP="00491B31">
      <w:pPr>
        <w:rPr>
          <w:b/>
        </w:rPr>
      </w:pPr>
    </w:p>
    <w:p w14:paraId="62908E97" w14:textId="77777777" w:rsidR="00465A8F" w:rsidRDefault="00465A8F" w:rsidP="00491B31">
      <w:pPr>
        <w:rPr>
          <w:b/>
        </w:rPr>
      </w:pPr>
    </w:p>
    <w:p w14:paraId="4ECED109" w14:textId="77777777" w:rsidR="00465A8F" w:rsidRDefault="00465A8F" w:rsidP="00491B31">
      <w:pPr>
        <w:rPr>
          <w:b/>
        </w:rPr>
      </w:pPr>
    </w:p>
    <w:p w14:paraId="6EDFA816" w14:textId="5EBB3435" w:rsidR="00491B31" w:rsidRPr="008B7098" w:rsidRDefault="002C4692" w:rsidP="00491B31">
      <w:pPr>
        <w:rPr>
          <w:b/>
        </w:rPr>
      </w:pPr>
      <w:r>
        <w:rPr>
          <w:b/>
        </w:rPr>
        <w:lastRenderedPageBreak/>
        <w:t>b</w:t>
      </w:r>
      <w:r w:rsidR="00491B31" w:rsidRPr="008B7098">
        <w:rPr>
          <w:b/>
        </w:rPr>
        <w:t>.</w:t>
      </w:r>
      <w:r>
        <w:rPr>
          <w:b/>
        </w:rPr>
        <w:t xml:space="preserve"> i.</w:t>
      </w:r>
    </w:p>
    <w:p w14:paraId="15403EEB" w14:textId="074E3799" w:rsidR="00491B31" w:rsidRPr="008B7098" w:rsidRDefault="00465A8F" w:rsidP="00491B31">
      <w:pPr>
        <w:keepNext/>
        <w:jc w:val="center"/>
      </w:pPr>
      <w:r w:rsidRPr="00465A8F">
        <w:rPr>
          <w:b/>
          <w:noProof/>
        </w:rPr>
        <w:drawing>
          <wp:inline distT="0" distB="0" distL="0" distR="0" wp14:anchorId="76B6E282" wp14:editId="19C6B89F">
            <wp:extent cx="4557722" cy="30516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311" cy="30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78A3" w14:textId="77777777" w:rsidR="00491B31" w:rsidRPr="008B7098" w:rsidRDefault="00491B31" w:rsidP="00491B31">
      <w:pPr>
        <w:pStyle w:val="Caption"/>
        <w:jc w:val="center"/>
        <w:rPr>
          <w:b w:val="0"/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5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Scatter plot actual vs. predicted values</w:t>
      </w:r>
    </w:p>
    <w:p w14:paraId="78B2F90D" w14:textId="77777777" w:rsidR="00491B31" w:rsidRPr="008B7098" w:rsidRDefault="00491B31" w:rsidP="00491B31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050960E3" w14:textId="334F0B74" w:rsidR="00491B31" w:rsidRPr="008B7098" w:rsidRDefault="00176172" w:rsidP="00491B31">
      <w:pPr>
        <w:pStyle w:val="ListParagraph"/>
        <w:numPr>
          <w:ilvl w:val="0"/>
          <w:numId w:val="41"/>
        </w:numPr>
      </w:pPr>
      <w:r>
        <w:t>They are highly correlated.</w:t>
      </w:r>
    </w:p>
    <w:p w14:paraId="53D68D00" w14:textId="5642E693" w:rsidR="00491B31" w:rsidRPr="008B7098" w:rsidRDefault="00176172" w:rsidP="00491B31">
      <w:pPr>
        <w:pStyle w:val="ListParagraph"/>
        <w:numPr>
          <w:ilvl w:val="0"/>
          <w:numId w:val="41"/>
        </w:numPr>
      </w:pPr>
      <w:r>
        <w:t>Yes, it obeys.</w:t>
      </w:r>
    </w:p>
    <w:p w14:paraId="68EC1D1A" w14:textId="3E749A5D" w:rsidR="00491B31" w:rsidRPr="008B7098" w:rsidRDefault="00176172" w:rsidP="00491B31">
      <w:pPr>
        <w:pStyle w:val="ListParagraph"/>
        <w:numPr>
          <w:ilvl w:val="0"/>
          <w:numId w:val="41"/>
        </w:numPr>
      </w:pPr>
      <w:r>
        <w:t>The prediction works fine as there is a high dependency of the new cases over the previous cases.</w:t>
      </w:r>
    </w:p>
    <w:p w14:paraId="4BFC7685" w14:textId="77777777" w:rsidR="00465A8F" w:rsidRDefault="00465A8F" w:rsidP="00491B31">
      <w:pPr>
        <w:rPr>
          <w:b/>
        </w:rPr>
      </w:pPr>
    </w:p>
    <w:p w14:paraId="6C9180B7" w14:textId="77777777" w:rsidR="00465A8F" w:rsidRDefault="00465A8F" w:rsidP="00491B31">
      <w:pPr>
        <w:rPr>
          <w:b/>
        </w:rPr>
      </w:pPr>
    </w:p>
    <w:p w14:paraId="1FB628B0" w14:textId="77777777" w:rsidR="00465A8F" w:rsidRDefault="00465A8F" w:rsidP="00491B31">
      <w:pPr>
        <w:rPr>
          <w:b/>
        </w:rPr>
      </w:pPr>
    </w:p>
    <w:p w14:paraId="03C42899" w14:textId="77777777" w:rsidR="00465A8F" w:rsidRDefault="00465A8F" w:rsidP="00491B31">
      <w:pPr>
        <w:rPr>
          <w:b/>
        </w:rPr>
      </w:pPr>
    </w:p>
    <w:p w14:paraId="61520086" w14:textId="77777777" w:rsidR="00465A8F" w:rsidRDefault="00465A8F" w:rsidP="00491B31">
      <w:pPr>
        <w:rPr>
          <w:b/>
        </w:rPr>
      </w:pPr>
    </w:p>
    <w:p w14:paraId="462FBDB4" w14:textId="21EAF065" w:rsidR="00491B31" w:rsidRPr="008B7098" w:rsidRDefault="002C4692" w:rsidP="00491B31">
      <w:pPr>
        <w:rPr>
          <w:b/>
        </w:rPr>
      </w:pPr>
      <w:r>
        <w:rPr>
          <w:b/>
        </w:rPr>
        <w:t>ii</w:t>
      </w:r>
      <w:r w:rsidR="00491B31" w:rsidRPr="008B7098">
        <w:rPr>
          <w:b/>
        </w:rPr>
        <w:t>.</w:t>
      </w:r>
    </w:p>
    <w:p w14:paraId="1EF42EE2" w14:textId="77777777" w:rsidR="00465A8F" w:rsidRDefault="00465A8F" w:rsidP="00465A8F">
      <w:pPr>
        <w:pStyle w:val="Caption"/>
        <w:jc w:val="center"/>
      </w:pPr>
      <w:r w:rsidRPr="00465A8F">
        <w:lastRenderedPageBreak/>
        <w:drawing>
          <wp:inline distT="0" distB="0" distL="0" distR="0" wp14:anchorId="22E35A24" wp14:editId="174E56A9">
            <wp:extent cx="5089090" cy="3312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4225" cy="33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729C" w14:textId="0CAE8A16" w:rsidR="00465A8F" w:rsidRPr="003F6D40" w:rsidRDefault="00465A8F" w:rsidP="00465A8F">
      <w:pPr>
        <w:pStyle w:val="Caption"/>
        <w:jc w:val="center"/>
        <w:rPr>
          <w:noProof/>
          <w:color w:val="auto"/>
        </w:rPr>
      </w:pPr>
      <w:r w:rsidRPr="00465A8F">
        <w:t xml:space="preserve"> </w:t>
      </w:r>
      <w:r w:rsidRPr="003F6D40">
        <w:rPr>
          <w:color w:val="auto"/>
        </w:rPr>
        <w:t xml:space="preserve">Figure </w:t>
      </w:r>
      <w:r w:rsidRPr="003F6D40">
        <w:rPr>
          <w:color w:val="auto"/>
        </w:rPr>
        <w:fldChar w:fldCharType="begin"/>
      </w:r>
      <w:r w:rsidRPr="003F6D40">
        <w:rPr>
          <w:color w:val="auto"/>
        </w:rPr>
        <w:instrText xml:space="preserve"> SEQ Figure \* ARABIC </w:instrText>
      </w:r>
      <w:r w:rsidRPr="003F6D40">
        <w:rPr>
          <w:color w:val="auto"/>
        </w:rPr>
        <w:fldChar w:fldCharType="separate"/>
      </w:r>
      <w:r w:rsidRPr="003F6D40">
        <w:rPr>
          <w:noProof/>
          <w:color w:val="auto"/>
        </w:rPr>
        <w:t>6</w:t>
      </w:r>
      <w:r w:rsidRPr="003F6D40">
        <w:rPr>
          <w:color w:val="auto"/>
        </w:rPr>
        <w:fldChar w:fldCharType="end"/>
      </w:r>
      <w:r w:rsidRPr="003F6D40">
        <w:rPr>
          <w:color w:val="auto"/>
        </w:rPr>
        <w:t xml:space="preserve"> Predicted test data time sequence vs. original test data sequence</w:t>
      </w:r>
    </w:p>
    <w:p w14:paraId="308D7D94" w14:textId="1B4AC136" w:rsidR="00491B31" w:rsidRPr="008B7098" w:rsidRDefault="00491B31" w:rsidP="00465A8F">
      <w:pPr>
        <w:jc w:val="center"/>
        <w:rPr>
          <w:b/>
        </w:rPr>
      </w:pPr>
    </w:p>
    <w:p w14:paraId="3F1772C7" w14:textId="77777777" w:rsidR="00491B31" w:rsidRPr="008B7098" w:rsidRDefault="00491B31" w:rsidP="00491B31">
      <w:pPr>
        <w:pStyle w:val="Heading1"/>
        <w:numPr>
          <w:ilvl w:val="0"/>
          <w:numId w:val="0"/>
        </w:numPr>
      </w:pPr>
    </w:p>
    <w:p w14:paraId="019B183C" w14:textId="77777777" w:rsidR="00491B31" w:rsidRPr="008B7098" w:rsidRDefault="00491B31" w:rsidP="00491B31">
      <w:pPr>
        <w:pStyle w:val="Heading1"/>
        <w:numPr>
          <w:ilvl w:val="0"/>
          <w:numId w:val="0"/>
        </w:numPr>
      </w:pPr>
      <w:r w:rsidRPr="008B7098">
        <w:t>Inferences:</w:t>
      </w:r>
    </w:p>
    <w:p w14:paraId="35FD6467" w14:textId="5C1139C9" w:rsidR="00491B31" w:rsidRPr="008B7098" w:rsidRDefault="00491B31" w:rsidP="00491B31">
      <w:pPr>
        <w:pStyle w:val="ListParagraph"/>
        <w:numPr>
          <w:ilvl w:val="0"/>
          <w:numId w:val="42"/>
        </w:numPr>
      </w:pPr>
      <w:r w:rsidRPr="008B7098">
        <w:t xml:space="preserve">From the plot of predicted test data time sequence vs. original test data sequence </w:t>
      </w:r>
      <w:r w:rsidR="00176172">
        <w:t>we can say that</w:t>
      </w:r>
      <w:r w:rsidRPr="008B7098">
        <w:t xml:space="preserve"> the model </w:t>
      </w:r>
      <w:r w:rsidR="00176172">
        <w:t xml:space="preserve">is fairly </w:t>
      </w:r>
      <w:r w:rsidR="00176172" w:rsidRPr="008B7098">
        <w:t xml:space="preserve">reliable </w:t>
      </w:r>
      <w:r w:rsidRPr="008B7098">
        <w:t xml:space="preserve">for future predictions </w:t>
      </w:r>
      <w:r w:rsidR="00176172">
        <w:t>as the predicted values are almost coinciding with the original values.</w:t>
      </w:r>
    </w:p>
    <w:p w14:paraId="55019C82" w14:textId="77777777" w:rsidR="00491B31" w:rsidRPr="008B7098" w:rsidRDefault="002C4692" w:rsidP="00491B31">
      <w:pPr>
        <w:rPr>
          <w:b/>
        </w:rPr>
      </w:pPr>
      <w:r>
        <w:rPr>
          <w:b/>
        </w:rPr>
        <w:t>iii</w:t>
      </w:r>
      <w:r w:rsidR="00491B31" w:rsidRPr="008B7098">
        <w:rPr>
          <w:b/>
        </w:rPr>
        <w:t xml:space="preserve">.  </w:t>
      </w:r>
    </w:p>
    <w:p w14:paraId="39DE0B68" w14:textId="10E19404" w:rsidR="00491B31" w:rsidRPr="008B7098" w:rsidRDefault="00491B31" w:rsidP="00465A8F">
      <w:r w:rsidRPr="008B7098">
        <w:t xml:space="preserve">The RMSE(%) and MAPE between predicted power consumed for test data and original values for test data are </w:t>
      </w:r>
      <w:r w:rsidR="00465A8F" w:rsidRPr="00465A8F">
        <w:t>1.825 and 1.575</w:t>
      </w:r>
      <w:r w:rsidR="00465A8F">
        <w:t>.</w:t>
      </w:r>
    </w:p>
    <w:p w14:paraId="16686901" w14:textId="77777777" w:rsidR="00491B31" w:rsidRPr="008B7098" w:rsidRDefault="00491B31" w:rsidP="00491B31">
      <w:pPr>
        <w:rPr>
          <w:b/>
        </w:rPr>
      </w:pPr>
      <w:r w:rsidRPr="008B7098">
        <w:rPr>
          <w:b/>
        </w:rPr>
        <w:t>Inferences:</w:t>
      </w:r>
    </w:p>
    <w:p w14:paraId="3E910522" w14:textId="4C4B1DE0" w:rsidR="00491B31" w:rsidRPr="008B7098" w:rsidRDefault="00C054A2" w:rsidP="00491B31">
      <w:pPr>
        <w:pStyle w:val="ListParagraph"/>
        <w:numPr>
          <w:ilvl w:val="0"/>
          <w:numId w:val="43"/>
        </w:numPr>
      </w:pPr>
      <w:r>
        <w:t>T</w:t>
      </w:r>
      <w:r w:rsidR="00491B31" w:rsidRPr="008B7098">
        <w:t xml:space="preserve">he value of RMSE(\%) and MAPE </w:t>
      </w:r>
      <w:r>
        <w:t>is quite low which means our model is accurate enough to make us rely on it.</w:t>
      </w:r>
    </w:p>
    <w:p w14:paraId="5C7EC4EA" w14:textId="5089229D" w:rsidR="00491B31" w:rsidRPr="008B7098" w:rsidRDefault="00C054A2" w:rsidP="00491B31">
      <w:pPr>
        <w:pStyle w:val="ListParagraph"/>
        <w:numPr>
          <w:ilvl w:val="0"/>
          <w:numId w:val="43"/>
        </w:numPr>
      </w:pPr>
      <w:r>
        <w:lastRenderedPageBreak/>
        <w:t xml:space="preserve">The errors are less because </w:t>
      </w:r>
      <w:r>
        <w:t>there is a high dependency of the new cases over the previous cases.</w:t>
      </w:r>
      <w:r>
        <w:t xml:space="preserve"> The current active cases decide the further new cases as the infection spreads hence the cases can be predicted.</w:t>
      </w:r>
    </w:p>
    <w:p w14:paraId="06551D81" w14:textId="77777777" w:rsidR="00491B31" w:rsidRPr="008B7098" w:rsidRDefault="00491B31" w:rsidP="00491B31">
      <w:pPr>
        <w:pStyle w:val="ListParagraph"/>
      </w:pPr>
    </w:p>
    <w:p w14:paraId="0A597ED6" w14:textId="77777777" w:rsidR="00491B31" w:rsidRPr="008B7098" w:rsidRDefault="00491B31" w:rsidP="00491B31">
      <w:pPr>
        <w:pStyle w:val="Heading1"/>
      </w:pPr>
    </w:p>
    <w:p w14:paraId="26638839" w14:textId="77777777" w:rsidR="00491B31" w:rsidRPr="008B7098" w:rsidRDefault="00491B31" w:rsidP="00491B31">
      <w:pPr>
        <w:pStyle w:val="Caption"/>
        <w:keepNext/>
        <w:jc w:val="center"/>
        <w:rPr>
          <w:color w:val="auto"/>
        </w:rPr>
      </w:pPr>
      <w:r w:rsidRPr="008B7098">
        <w:rPr>
          <w:color w:val="auto"/>
        </w:rPr>
        <w:t xml:space="preserve">Table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Table \* ARABIC </w:instrText>
      </w:r>
      <w:r w:rsidRPr="008B7098">
        <w:rPr>
          <w:color w:val="auto"/>
        </w:rPr>
        <w:fldChar w:fldCharType="separate"/>
      </w:r>
      <w:r w:rsidRPr="008B7098">
        <w:rPr>
          <w:noProof/>
          <w:color w:val="auto"/>
        </w:rPr>
        <w:t>1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RMSE (%) and MAPE between predicted and original data values wrt lags in time sequence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559"/>
        <w:gridCol w:w="1559"/>
      </w:tblGrid>
      <w:tr w:rsidR="00491B31" w:rsidRPr="008B7098" w14:paraId="3E7AD8A8" w14:textId="77777777" w:rsidTr="004A4555">
        <w:trPr>
          <w:jc w:val="center"/>
        </w:trPr>
        <w:tc>
          <w:tcPr>
            <w:tcW w:w="1668" w:type="dxa"/>
          </w:tcPr>
          <w:p w14:paraId="536DBA30" w14:textId="77777777"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Lag value</w:t>
            </w:r>
          </w:p>
        </w:tc>
        <w:tc>
          <w:tcPr>
            <w:tcW w:w="1559" w:type="dxa"/>
          </w:tcPr>
          <w:p w14:paraId="338CA838" w14:textId="77777777"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RMSE (%)</w:t>
            </w:r>
          </w:p>
        </w:tc>
        <w:tc>
          <w:tcPr>
            <w:tcW w:w="1559" w:type="dxa"/>
          </w:tcPr>
          <w:p w14:paraId="361E2B96" w14:textId="77777777"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MAPE</w:t>
            </w:r>
          </w:p>
        </w:tc>
      </w:tr>
      <w:tr w:rsidR="00491B31" w:rsidRPr="008B7098" w14:paraId="7010AABA" w14:textId="77777777" w:rsidTr="004A4555">
        <w:trPr>
          <w:jc w:val="center"/>
        </w:trPr>
        <w:tc>
          <w:tcPr>
            <w:tcW w:w="1668" w:type="dxa"/>
          </w:tcPr>
          <w:p w14:paraId="09D68398" w14:textId="1B3C1E9C" w:rsidR="00511061" w:rsidRPr="008B7098" w:rsidRDefault="00511061" w:rsidP="00CB4AC6">
            <w:pPr>
              <w:keepNext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59" w:type="dxa"/>
          </w:tcPr>
          <w:p w14:paraId="05831A8A" w14:textId="1D136355" w:rsidR="00491B31" w:rsidRPr="00511061" w:rsidRDefault="00511061" w:rsidP="0051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511061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5.373</w:t>
            </w:r>
          </w:p>
        </w:tc>
        <w:tc>
          <w:tcPr>
            <w:tcW w:w="1559" w:type="dxa"/>
          </w:tcPr>
          <w:p w14:paraId="119DDC14" w14:textId="0BD6804F" w:rsidR="00491B31" w:rsidRPr="00511061" w:rsidRDefault="00511061" w:rsidP="00511061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3.447</w:t>
            </w:r>
          </w:p>
        </w:tc>
      </w:tr>
      <w:tr w:rsidR="00491B31" w:rsidRPr="008B7098" w14:paraId="5597C8A2" w14:textId="77777777" w:rsidTr="004A4555">
        <w:trPr>
          <w:jc w:val="center"/>
        </w:trPr>
        <w:tc>
          <w:tcPr>
            <w:tcW w:w="1668" w:type="dxa"/>
          </w:tcPr>
          <w:p w14:paraId="4A729C01" w14:textId="6C6EFFB1" w:rsidR="00491B31" w:rsidRPr="008B7098" w:rsidRDefault="00511061" w:rsidP="00CB4AC6">
            <w:pPr>
              <w:keepNext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</w:tcPr>
          <w:p w14:paraId="29D7A4B6" w14:textId="7DA69134" w:rsidR="00491B31" w:rsidRPr="00511061" w:rsidRDefault="00511061" w:rsidP="00511061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1.825</w:t>
            </w:r>
          </w:p>
        </w:tc>
        <w:tc>
          <w:tcPr>
            <w:tcW w:w="1559" w:type="dxa"/>
          </w:tcPr>
          <w:p w14:paraId="50D6A57F" w14:textId="7A5A84D3" w:rsidR="00491B31" w:rsidRPr="00511061" w:rsidRDefault="00511061" w:rsidP="00511061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1.575</w:t>
            </w:r>
          </w:p>
        </w:tc>
      </w:tr>
      <w:tr w:rsidR="00491B31" w:rsidRPr="008B7098" w14:paraId="50B60A07" w14:textId="77777777" w:rsidTr="004A4555">
        <w:trPr>
          <w:jc w:val="center"/>
        </w:trPr>
        <w:tc>
          <w:tcPr>
            <w:tcW w:w="1668" w:type="dxa"/>
          </w:tcPr>
          <w:p w14:paraId="3AF8E457" w14:textId="28599E9F" w:rsidR="00491B31" w:rsidRPr="008B7098" w:rsidRDefault="00511061" w:rsidP="00CB4AC6">
            <w:pPr>
              <w:keepNext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59" w:type="dxa"/>
          </w:tcPr>
          <w:p w14:paraId="795CB040" w14:textId="4A67A0C1" w:rsidR="00491B31" w:rsidRPr="00511061" w:rsidRDefault="00511061" w:rsidP="00511061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1.686</w:t>
            </w:r>
          </w:p>
        </w:tc>
        <w:tc>
          <w:tcPr>
            <w:tcW w:w="1559" w:type="dxa"/>
          </w:tcPr>
          <w:p w14:paraId="73E26E80" w14:textId="048EEE59" w:rsidR="00491B31" w:rsidRPr="00511061" w:rsidRDefault="00511061" w:rsidP="00511061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1.519</w:t>
            </w:r>
          </w:p>
        </w:tc>
      </w:tr>
      <w:tr w:rsidR="00491B31" w:rsidRPr="008B7098" w14:paraId="69F3423B" w14:textId="77777777" w:rsidTr="004A4555">
        <w:trPr>
          <w:jc w:val="center"/>
        </w:trPr>
        <w:tc>
          <w:tcPr>
            <w:tcW w:w="1668" w:type="dxa"/>
          </w:tcPr>
          <w:p w14:paraId="72AB8D2D" w14:textId="1FD4F2E6" w:rsidR="00491B31" w:rsidRPr="008B7098" w:rsidRDefault="00511061" w:rsidP="00CB4AC6">
            <w:pPr>
              <w:keepNext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59" w:type="dxa"/>
          </w:tcPr>
          <w:p w14:paraId="3A53E0FF" w14:textId="5ABF40BD" w:rsidR="00491B31" w:rsidRPr="00511061" w:rsidRDefault="00511061" w:rsidP="00511061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1.61</w:t>
            </w:r>
            <w:r>
              <w:t>2</w:t>
            </w:r>
          </w:p>
        </w:tc>
        <w:tc>
          <w:tcPr>
            <w:tcW w:w="1559" w:type="dxa"/>
          </w:tcPr>
          <w:p w14:paraId="3EEB74F9" w14:textId="76237C62" w:rsidR="00491B31" w:rsidRPr="00511061" w:rsidRDefault="00511061" w:rsidP="00511061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1.496</w:t>
            </w:r>
          </w:p>
        </w:tc>
      </w:tr>
      <w:tr w:rsidR="00491B31" w:rsidRPr="008B7098" w14:paraId="68D05C56" w14:textId="77777777" w:rsidTr="004A4555">
        <w:trPr>
          <w:jc w:val="center"/>
        </w:trPr>
        <w:tc>
          <w:tcPr>
            <w:tcW w:w="1668" w:type="dxa"/>
          </w:tcPr>
          <w:p w14:paraId="3440C01B" w14:textId="42F23197" w:rsidR="00491B31" w:rsidRPr="008B7098" w:rsidRDefault="00511061" w:rsidP="00CB4AC6">
            <w:pPr>
              <w:keepNext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559" w:type="dxa"/>
          </w:tcPr>
          <w:p w14:paraId="33168A26" w14:textId="77A959D7" w:rsidR="00491B31" w:rsidRPr="00511061" w:rsidRDefault="00511061" w:rsidP="00511061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1.703</w:t>
            </w:r>
          </w:p>
        </w:tc>
        <w:tc>
          <w:tcPr>
            <w:tcW w:w="1559" w:type="dxa"/>
          </w:tcPr>
          <w:p w14:paraId="02BEB271" w14:textId="101102E9" w:rsidR="00491B31" w:rsidRPr="00511061" w:rsidRDefault="00511061" w:rsidP="00511061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1.535</w:t>
            </w:r>
          </w:p>
        </w:tc>
      </w:tr>
    </w:tbl>
    <w:p w14:paraId="1C732D6F" w14:textId="77777777" w:rsidR="00491B31" w:rsidRPr="008B7098" w:rsidRDefault="00491B31" w:rsidP="00491B31">
      <w:pPr>
        <w:rPr>
          <w:b/>
        </w:rPr>
      </w:pPr>
    </w:p>
    <w:p w14:paraId="09A2ABCE" w14:textId="26CE7EE0" w:rsidR="00491B31" w:rsidRPr="008B7098" w:rsidRDefault="00511061" w:rsidP="00491B31">
      <w:pPr>
        <w:keepNext/>
        <w:jc w:val="center"/>
      </w:pPr>
      <w:r w:rsidRPr="00511061">
        <w:rPr>
          <w:b/>
          <w:noProof/>
        </w:rPr>
        <w:drawing>
          <wp:inline distT="0" distB="0" distL="0" distR="0" wp14:anchorId="7339223A" wp14:editId="6A3AFD47">
            <wp:extent cx="4887226" cy="33963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638" cy="34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C551" w14:textId="77777777" w:rsidR="0033361E" w:rsidRPr="008B7098" w:rsidRDefault="00491B31" w:rsidP="003F6D40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7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RMSE(%) vs. time lag</w:t>
      </w:r>
    </w:p>
    <w:p w14:paraId="328F9935" w14:textId="77777777" w:rsidR="0033361E" w:rsidRPr="008B7098" w:rsidRDefault="0033361E" w:rsidP="0033361E">
      <w:pPr>
        <w:rPr>
          <w:b/>
        </w:rPr>
      </w:pPr>
      <w:r w:rsidRPr="008B7098">
        <w:rPr>
          <w:b/>
        </w:rPr>
        <w:t>Inferences:</w:t>
      </w:r>
    </w:p>
    <w:p w14:paraId="719D6D21" w14:textId="6C0AD488" w:rsidR="00C054A2" w:rsidRDefault="00C054A2" w:rsidP="00C054A2">
      <w:pPr>
        <w:pStyle w:val="ListParagraph"/>
        <w:numPr>
          <w:ilvl w:val="0"/>
          <w:numId w:val="45"/>
        </w:numPr>
        <w:rPr>
          <w:b/>
        </w:rPr>
      </w:pPr>
      <w:r>
        <w:t xml:space="preserve">Increase in lags in time sequence reduces the </w:t>
      </w:r>
      <w:r w:rsidR="00537DF9">
        <w:t xml:space="preserve">RMSE </w:t>
      </w:r>
      <w:r>
        <w:t>error in prediction</w:t>
      </w:r>
      <w:r>
        <w:t>.</w:t>
      </w:r>
    </w:p>
    <w:p w14:paraId="58A146F8" w14:textId="56DDE3FA" w:rsidR="00537DF9" w:rsidRPr="00281ED0" w:rsidRDefault="00537DF9" w:rsidP="00537DF9">
      <w:pPr>
        <w:pStyle w:val="ListParagraph"/>
        <w:numPr>
          <w:ilvl w:val="0"/>
          <w:numId w:val="45"/>
        </w:numPr>
        <w:rPr>
          <w:b/>
        </w:rPr>
      </w:pPr>
      <w:r>
        <w:lastRenderedPageBreak/>
        <w:t>The fact that the cases not only depend on the previous day but also on some more of the previous days</w:t>
      </w:r>
      <w:r>
        <w:t xml:space="preserve"> gives us a better prediction when we consider the cases of more than one day.</w:t>
      </w:r>
    </w:p>
    <w:p w14:paraId="3BFFA416" w14:textId="77777777" w:rsidR="0033361E" w:rsidRPr="008B7098" w:rsidRDefault="0033361E" w:rsidP="0033361E"/>
    <w:p w14:paraId="5946C24C" w14:textId="1AFBF17B" w:rsidR="0033361E" w:rsidRPr="008B7098" w:rsidRDefault="00511061" w:rsidP="0033361E">
      <w:pPr>
        <w:keepNext/>
        <w:jc w:val="center"/>
      </w:pPr>
      <w:r w:rsidRPr="00511061">
        <w:rPr>
          <w:noProof/>
        </w:rPr>
        <w:drawing>
          <wp:inline distT="0" distB="0" distL="0" distR="0" wp14:anchorId="7686B4DF" wp14:editId="5C9A953C">
            <wp:extent cx="4610009" cy="3160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1447" cy="31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C371" w14:textId="77777777" w:rsidR="0033361E" w:rsidRPr="008B7098" w:rsidRDefault="0033361E" w:rsidP="0033361E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Pr="008B7098">
        <w:rPr>
          <w:noProof/>
          <w:color w:val="auto"/>
        </w:rPr>
        <w:t>8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MAPE vs. time lag</w:t>
      </w:r>
    </w:p>
    <w:p w14:paraId="218E73C2" w14:textId="77777777" w:rsidR="0033361E" w:rsidRPr="008B7098" w:rsidRDefault="0033361E" w:rsidP="0033361E">
      <w:pPr>
        <w:rPr>
          <w:b/>
        </w:rPr>
      </w:pPr>
      <w:r w:rsidRPr="008B7098">
        <w:rPr>
          <w:b/>
        </w:rPr>
        <w:t>Inferences:</w:t>
      </w:r>
    </w:p>
    <w:p w14:paraId="7688624F" w14:textId="77777777" w:rsidR="00537DF9" w:rsidRDefault="00537DF9" w:rsidP="00537DF9">
      <w:pPr>
        <w:pStyle w:val="ListParagraph"/>
        <w:numPr>
          <w:ilvl w:val="0"/>
          <w:numId w:val="46"/>
        </w:numPr>
        <w:rPr>
          <w:b/>
        </w:rPr>
      </w:pPr>
      <w:r>
        <w:t>Increase in lags in time sequence reduces the MAPE error in prediction.</w:t>
      </w:r>
    </w:p>
    <w:p w14:paraId="54EF0412" w14:textId="77777777" w:rsidR="00537DF9" w:rsidRPr="00281ED0" w:rsidRDefault="00537DF9" w:rsidP="00537DF9">
      <w:pPr>
        <w:pStyle w:val="ListParagraph"/>
        <w:numPr>
          <w:ilvl w:val="0"/>
          <w:numId w:val="46"/>
        </w:numPr>
        <w:rPr>
          <w:b/>
        </w:rPr>
      </w:pPr>
      <w:r>
        <w:t>The fact that the cases not only depend on the previous day but also on some more of the previous days gives us a better prediction when we consider the cases of more than one day.</w:t>
      </w:r>
    </w:p>
    <w:p w14:paraId="768A0F80" w14:textId="77777777" w:rsidR="0033361E" w:rsidRPr="008B7098" w:rsidRDefault="0033361E" w:rsidP="0033361E">
      <w:pPr>
        <w:pStyle w:val="ListParagraph"/>
      </w:pPr>
    </w:p>
    <w:p w14:paraId="29819232" w14:textId="77777777" w:rsidR="0033361E" w:rsidRPr="008B7098" w:rsidRDefault="0033361E" w:rsidP="0033361E">
      <w:pPr>
        <w:pStyle w:val="Heading1"/>
      </w:pPr>
    </w:p>
    <w:p w14:paraId="6AD242D5" w14:textId="7E828927" w:rsidR="003F6D40" w:rsidRDefault="001E5194" w:rsidP="003F6D40">
      <w:r w:rsidRPr="008B7098">
        <w:t xml:space="preserve">The heuristic value for </w:t>
      </w:r>
      <w:r w:rsidR="0033361E" w:rsidRPr="008B7098">
        <w:t xml:space="preserve">the </w:t>
      </w:r>
      <w:r w:rsidRPr="008B7098">
        <w:t xml:space="preserve">optimal number of lags is </w:t>
      </w:r>
      <w:r w:rsidR="00AB74D7">
        <w:t>77</w:t>
      </w:r>
    </w:p>
    <w:p w14:paraId="1F5AC7D6" w14:textId="1156D3F8" w:rsidR="0033361E" w:rsidRDefault="0033361E" w:rsidP="003F6D40">
      <w:r w:rsidRPr="008B7098">
        <w:t>The RMSE(%) and MAPE value between test data time sequence and original test data sequence are</w:t>
      </w:r>
      <w:r w:rsidR="00AB74D7">
        <w:t xml:space="preserve"> 1.759 and 2.026 respectively.</w:t>
      </w:r>
    </w:p>
    <w:p w14:paraId="78B12A4A" w14:textId="77777777" w:rsidR="003F6D40" w:rsidRDefault="003F6D40" w:rsidP="003F6D40">
      <w:r w:rsidRPr="003F6D40">
        <w:rPr>
          <w:b/>
        </w:rPr>
        <w:t>Inferences</w:t>
      </w:r>
      <w:r w:rsidRPr="008B7098">
        <w:t>:</w:t>
      </w:r>
    </w:p>
    <w:p w14:paraId="3FB05903" w14:textId="37846B92" w:rsidR="003F6D40" w:rsidRDefault="003F6D40" w:rsidP="003F6D40">
      <w:pPr>
        <w:pStyle w:val="ListParagraph"/>
        <w:keepNext/>
        <w:numPr>
          <w:ilvl w:val="0"/>
          <w:numId w:val="48"/>
        </w:numPr>
        <w:jc w:val="left"/>
      </w:pPr>
      <w:r w:rsidRPr="008B7098">
        <w:lastRenderedPageBreak/>
        <w:t xml:space="preserve">Based upon the RMSE(%) and MAPE value, heuristics for calculating </w:t>
      </w:r>
      <w:r w:rsidR="00D2428D">
        <w:t xml:space="preserve">the </w:t>
      </w:r>
      <w:r w:rsidRPr="008B7098">
        <w:t xml:space="preserve">optimal number of lags </w:t>
      </w:r>
      <w:r w:rsidR="0094390C">
        <w:t xml:space="preserve">did not really </w:t>
      </w:r>
      <w:r w:rsidRPr="008B7098">
        <w:t>improve</w:t>
      </w:r>
      <w:r w:rsidR="0094390C">
        <w:t>d the accuracy overall.</w:t>
      </w:r>
    </w:p>
    <w:p w14:paraId="6E1F8379" w14:textId="55C76EF0" w:rsidR="00551476" w:rsidRPr="008B7098" w:rsidRDefault="00551476" w:rsidP="003F6D40">
      <w:pPr>
        <w:pStyle w:val="ListParagraph"/>
        <w:keepNext/>
        <w:numPr>
          <w:ilvl w:val="0"/>
          <w:numId w:val="48"/>
        </w:numPr>
        <w:jc w:val="left"/>
      </w:pPr>
      <w:r>
        <w:t>As we will keep on increasing the lag there has to be some point where it won’t be so much depending on the previous 77</w:t>
      </w:r>
      <w:r w:rsidRPr="00551476">
        <w:rPr>
          <w:vertAlign w:val="superscript"/>
        </w:rPr>
        <w:t>th</w:t>
      </w:r>
      <w:r>
        <w:t xml:space="preserve"> value. Also it seems clear that the covid does not really depend much on the daily case of 77 days ago.</w:t>
      </w:r>
    </w:p>
    <w:p w14:paraId="00391301" w14:textId="3F71BED6" w:rsidR="003F6D40" w:rsidRPr="008B7098" w:rsidRDefault="0094390C" w:rsidP="003F6D40">
      <w:pPr>
        <w:pStyle w:val="ListParagraph"/>
        <w:keepNext/>
        <w:numPr>
          <w:ilvl w:val="0"/>
          <w:numId w:val="48"/>
        </w:numPr>
        <w:jc w:val="left"/>
      </w:pPr>
      <w:r>
        <w:t>T</w:t>
      </w:r>
      <w:r w:rsidR="003F6D40" w:rsidRPr="008B7098">
        <w:t xml:space="preserve">he prediction accuracies obtained </w:t>
      </w:r>
      <w:r>
        <w:t xml:space="preserve">is better if we compare it with lag 1 for MAPE and for </w:t>
      </w:r>
      <w:r w:rsidR="000D01E5">
        <w:t>RMSE (</w:t>
      </w:r>
      <w:r>
        <w:t>%) we can even go for lag 2 but later on it deterio</w:t>
      </w:r>
      <w:r w:rsidR="000D01E5">
        <w:t>rates.</w:t>
      </w:r>
    </w:p>
    <w:p w14:paraId="289AACC3" w14:textId="77777777" w:rsidR="008E58E5" w:rsidRPr="008B7098" w:rsidRDefault="008E58E5" w:rsidP="004A7985"/>
    <w:p w14:paraId="02F33E82" w14:textId="77777777" w:rsidR="00806FE1" w:rsidRPr="008B7098" w:rsidRDefault="00806FE1" w:rsidP="004A7985"/>
    <w:p w14:paraId="48B1B322" w14:textId="77777777" w:rsidR="00806FE1" w:rsidRPr="008B7098" w:rsidRDefault="00806FE1" w:rsidP="004A7985"/>
    <w:p w14:paraId="6431E8C6" w14:textId="0437F7F7" w:rsidR="00806FE1" w:rsidRPr="008B7098" w:rsidRDefault="00C077CA" w:rsidP="00C077CA">
      <w:pPr>
        <w:jc w:val="center"/>
      </w:pPr>
      <w:r>
        <w:t>THANK YOU</w:t>
      </w:r>
    </w:p>
    <w:p w14:paraId="69BBECC9" w14:textId="77777777" w:rsidR="00806FE1" w:rsidRPr="008B7098" w:rsidRDefault="00806FE1" w:rsidP="004A7985"/>
    <w:p w14:paraId="6977DAB2" w14:textId="77777777" w:rsidR="00806FE1" w:rsidRPr="008B7098" w:rsidRDefault="00806FE1" w:rsidP="004A7985"/>
    <w:p w14:paraId="360DCC49" w14:textId="77777777" w:rsidR="00806FE1" w:rsidRPr="008B7098" w:rsidRDefault="00806FE1" w:rsidP="004A7985"/>
    <w:sectPr w:rsidR="00806FE1" w:rsidRPr="008B7098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0BDC4" w14:textId="77777777" w:rsidR="00E670DF" w:rsidRDefault="00E670DF" w:rsidP="00F22E30">
      <w:pPr>
        <w:spacing w:after="0" w:line="240" w:lineRule="auto"/>
      </w:pPr>
      <w:r>
        <w:separator/>
      </w:r>
    </w:p>
  </w:endnote>
  <w:endnote w:type="continuationSeparator" w:id="0">
    <w:p w14:paraId="01E96B39" w14:textId="77777777" w:rsidR="00E670DF" w:rsidRDefault="00E670DF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7"/>
      <w:docPartObj>
        <w:docPartGallery w:val="Page Numbers (Bottom of Page)"/>
        <w:docPartUnique/>
      </w:docPartObj>
    </w:sdtPr>
    <w:sdtEndPr/>
    <w:sdtContent>
      <w:p w14:paraId="0D8D64C8" w14:textId="77777777" w:rsidR="00DB6048" w:rsidRDefault="00E670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69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45FF93E" w14:textId="77777777" w:rsidR="00DB6048" w:rsidRDefault="00DB6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EC151" w14:textId="77777777" w:rsidR="00E670DF" w:rsidRDefault="00E670DF" w:rsidP="00F22E30">
      <w:pPr>
        <w:spacing w:after="0" w:line="240" w:lineRule="auto"/>
      </w:pPr>
      <w:r>
        <w:separator/>
      </w:r>
    </w:p>
  </w:footnote>
  <w:footnote w:type="continuationSeparator" w:id="0">
    <w:p w14:paraId="7EF329F4" w14:textId="77777777" w:rsidR="00E670DF" w:rsidRDefault="00E670DF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9A08B" w14:textId="77777777" w:rsidR="00DB6048" w:rsidRDefault="00DB6048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70C0F9AF" wp14:editId="36379261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5140C1EF" w14:textId="77777777" w:rsidR="00DB6048" w:rsidRDefault="00DB6048" w:rsidP="00C270D3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VI</w:t>
    </w:r>
  </w:p>
  <w:p w14:paraId="3C5CD048" w14:textId="77777777" w:rsidR="00DB6048" w:rsidRPr="009E3887" w:rsidRDefault="00DB6048" w:rsidP="00C270D3">
    <w:pPr>
      <w:pStyle w:val="Title"/>
      <w:ind w:firstLine="3969"/>
      <w:rPr>
        <w:sz w:val="24"/>
        <w:szCs w:val="28"/>
      </w:rPr>
    </w:pPr>
    <w:r>
      <w:rPr>
        <w:sz w:val="24"/>
        <w:szCs w:val="24"/>
      </w:rPr>
      <w:t>Auto-</w:t>
    </w:r>
    <w:r w:rsidRPr="00C270D3">
      <w:rPr>
        <w:sz w:val="24"/>
        <w:szCs w:val="24"/>
      </w:rPr>
      <w:t>regression</w:t>
    </w:r>
    <w:r w:rsidRPr="00C270D3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996C79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DB085F"/>
    <w:multiLevelType w:val="hybridMultilevel"/>
    <w:tmpl w:val="B5AAF1C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D67F9F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56A8A"/>
    <w:multiLevelType w:val="hybridMultilevel"/>
    <w:tmpl w:val="B60C99CC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5266D"/>
    <w:multiLevelType w:val="multilevel"/>
    <w:tmpl w:val="548ABB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2F52294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A72AD"/>
    <w:multiLevelType w:val="hybridMultilevel"/>
    <w:tmpl w:val="6832A44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98533F"/>
    <w:multiLevelType w:val="hybridMultilevel"/>
    <w:tmpl w:val="43F68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E7943"/>
    <w:multiLevelType w:val="hybridMultilevel"/>
    <w:tmpl w:val="B60C99CC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E4907"/>
    <w:multiLevelType w:val="hybridMultilevel"/>
    <w:tmpl w:val="760C0EDA"/>
    <w:lvl w:ilvl="0" w:tplc="1D8853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976B62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A343AA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B16A0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B5291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E724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90126"/>
    <w:multiLevelType w:val="hybridMultilevel"/>
    <w:tmpl w:val="6CE0600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9DE1A50"/>
    <w:multiLevelType w:val="hybridMultilevel"/>
    <w:tmpl w:val="69C87846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1B56C8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35"/>
  </w:num>
  <w:num w:numId="3">
    <w:abstractNumId w:val="13"/>
  </w:num>
  <w:num w:numId="4">
    <w:abstractNumId w:val="31"/>
  </w:num>
  <w:num w:numId="5">
    <w:abstractNumId w:val="12"/>
  </w:num>
  <w:num w:numId="6">
    <w:abstractNumId w:val="29"/>
  </w:num>
  <w:num w:numId="7">
    <w:abstractNumId w:val="18"/>
  </w:num>
  <w:num w:numId="8">
    <w:abstractNumId w:val="24"/>
  </w:num>
  <w:num w:numId="9">
    <w:abstractNumId w:val="27"/>
  </w:num>
  <w:num w:numId="10">
    <w:abstractNumId w:val="28"/>
  </w:num>
  <w:num w:numId="11">
    <w:abstractNumId w:val="5"/>
  </w:num>
  <w:num w:numId="12">
    <w:abstractNumId w:val="42"/>
  </w:num>
  <w:num w:numId="13">
    <w:abstractNumId w:val="25"/>
  </w:num>
  <w:num w:numId="14">
    <w:abstractNumId w:val="47"/>
  </w:num>
  <w:num w:numId="15">
    <w:abstractNumId w:val="39"/>
  </w:num>
  <w:num w:numId="16">
    <w:abstractNumId w:val="3"/>
  </w:num>
  <w:num w:numId="17">
    <w:abstractNumId w:val="38"/>
  </w:num>
  <w:num w:numId="18">
    <w:abstractNumId w:val="2"/>
  </w:num>
  <w:num w:numId="19">
    <w:abstractNumId w:val="0"/>
  </w:num>
  <w:num w:numId="20">
    <w:abstractNumId w:val="17"/>
  </w:num>
  <w:num w:numId="21">
    <w:abstractNumId w:val="10"/>
  </w:num>
  <w:num w:numId="22">
    <w:abstractNumId w:val="43"/>
  </w:num>
  <w:num w:numId="23">
    <w:abstractNumId w:val="8"/>
  </w:num>
  <w:num w:numId="24">
    <w:abstractNumId w:val="4"/>
  </w:num>
  <w:num w:numId="25">
    <w:abstractNumId w:val="45"/>
  </w:num>
  <w:num w:numId="26">
    <w:abstractNumId w:val="37"/>
  </w:num>
  <w:num w:numId="27">
    <w:abstractNumId w:val="41"/>
  </w:num>
  <w:num w:numId="28">
    <w:abstractNumId w:val="1"/>
  </w:num>
  <w:num w:numId="29">
    <w:abstractNumId w:val="14"/>
  </w:num>
  <w:num w:numId="30">
    <w:abstractNumId w:val="21"/>
  </w:num>
  <w:num w:numId="31">
    <w:abstractNumId w:val="9"/>
  </w:num>
  <w:num w:numId="32">
    <w:abstractNumId w:val="6"/>
  </w:num>
  <w:num w:numId="33">
    <w:abstractNumId w:val="30"/>
  </w:num>
  <w:num w:numId="34">
    <w:abstractNumId w:val="26"/>
  </w:num>
  <w:num w:numId="35">
    <w:abstractNumId w:val="32"/>
  </w:num>
  <w:num w:numId="36">
    <w:abstractNumId w:val="34"/>
  </w:num>
  <w:num w:numId="37">
    <w:abstractNumId w:val="46"/>
  </w:num>
  <w:num w:numId="38">
    <w:abstractNumId w:val="36"/>
  </w:num>
  <w:num w:numId="39">
    <w:abstractNumId w:val="33"/>
  </w:num>
  <w:num w:numId="40">
    <w:abstractNumId w:val="19"/>
  </w:num>
  <w:num w:numId="41">
    <w:abstractNumId w:val="15"/>
  </w:num>
  <w:num w:numId="42">
    <w:abstractNumId w:val="22"/>
  </w:num>
  <w:num w:numId="43">
    <w:abstractNumId w:val="20"/>
  </w:num>
  <w:num w:numId="44">
    <w:abstractNumId w:val="11"/>
  </w:num>
  <w:num w:numId="45">
    <w:abstractNumId w:val="23"/>
  </w:num>
  <w:num w:numId="46">
    <w:abstractNumId w:val="16"/>
  </w:num>
  <w:num w:numId="47">
    <w:abstractNumId w:val="44"/>
  </w:num>
  <w:num w:numId="48">
    <w:abstractNumId w:val="40"/>
  </w:num>
  <w:num w:numId="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11E29"/>
    <w:rsid w:val="00023412"/>
    <w:rsid w:val="0004582A"/>
    <w:rsid w:val="00064A19"/>
    <w:rsid w:val="000668B9"/>
    <w:rsid w:val="00080578"/>
    <w:rsid w:val="000D01E5"/>
    <w:rsid w:val="000E266E"/>
    <w:rsid w:val="00103B1F"/>
    <w:rsid w:val="00106CBE"/>
    <w:rsid w:val="00107C33"/>
    <w:rsid w:val="001358C6"/>
    <w:rsid w:val="00155C1B"/>
    <w:rsid w:val="00166B8E"/>
    <w:rsid w:val="00176172"/>
    <w:rsid w:val="001811AA"/>
    <w:rsid w:val="00184A02"/>
    <w:rsid w:val="001A778A"/>
    <w:rsid w:val="001C42F5"/>
    <w:rsid w:val="001D3345"/>
    <w:rsid w:val="001D6F2C"/>
    <w:rsid w:val="001E5194"/>
    <w:rsid w:val="001F5255"/>
    <w:rsid w:val="00222A9F"/>
    <w:rsid w:val="0023464C"/>
    <w:rsid w:val="00236BE5"/>
    <w:rsid w:val="002511C5"/>
    <w:rsid w:val="00281ED0"/>
    <w:rsid w:val="002A0489"/>
    <w:rsid w:val="002C4692"/>
    <w:rsid w:val="002D55E4"/>
    <w:rsid w:val="002E69F3"/>
    <w:rsid w:val="00303DB7"/>
    <w:rsid w:val="0033361E"/>
    <w:rsid w:val="00344569"/>
    <w:rsid w:val="00350016"/>
    <w:rsid w:val="003746A2"/>
    <w:rsid w:val="003907CD"/>
    <w:rsid w:val="0039638F"/>
    <w:rsid w:val="003978C2"/>
    <w:rsid w:val="003E33CE"/>
    <w:rsid w:val="003E7D6E"/>
    <w:rsid w:val="003F2A8B"/>
    <w:rsid w:val="003F6D40"/>
    <w:rsid w:val="00402DEA"/>
    <w:rsid w:val="00403A11"/>
    <w:rsid w:val="00416F0A"/>
    <w:rsid w:val="00451D7E"/>
    <w:rsid w:val="00465A8F"/>
    <w:rsid w:val="00467B3B"/>
    <w:rsid w:val="00491B31"/>
    <w:rsid w:val="004A0171"/>
    <w:rsid w:val="004A7985"/>
    <w:rsid w:val="004B32E4"/>
    <w:rsid w:val="004D2B61"/>
    <w:rsid w:val="004D6FD6"/>
    <w:rsid w:val="004E4974"/>
    <w:rsid w:val="00511061"/>
    <w:rsid w:val="00526C77"/>
    <w:rsid w:val="00537DF9"/>
    <w:rsid w:val="00551476"/>
    <w:rsid w:val="00553BDD"/>
    <w:rsid w:val="0055640F"/>
    <w:rsid w:val="00593017"/>
    <w:rsid w:val="00596628"/>
    <w:rsid w:val="005C5B30"/>
    <w:rsid w:val="005E1301"/>
    <w:rsid w:val="005E575C"/>
    <w:rsid w:val="0060073E"/>
    <w:rsid w:val="00601AA5"/>
    <w:rsid w:val="006214CB"/>
    <w:rsid w:val="00623418"/>
    <w:rsid w:val="006560C3"/>
    <w:rsid w:val="00673BAB"/>
    <w:rsid w:val="00696687"/>
    <w:rsid w:val="00697E2E"/>
    <w:rsid w:val="006A3F17"/>
    <w:rsid w:val="006A5651"/>
    <w:rsid w:val="006C0C58"/>
    <w:rsid w:val="006C407E"/>
    <w:rsid w:val="00722F7E"/>
    <w:rsid w:val="00727692"/>
    <w:rsid w:val="00791BFD"/>
    <w:rsid w:val="007A2816"/>
    <w:rsid w:val="007A4AF9"/>
    <w:rsid w:val="007B6E6B"/>
    <w:rsid w:val="007B7385"/>
    <w:rsid w:val="007D0F20"/>
    <w:rsid w:val="007D199F"/>
    <w:rsid w:val="007E5D67"/>
    <w:rsid w:val="007F566E"/>
    <w:rsid w:val="008048CF"/>
    <w:rsid w:val="00806FE1"/>
    <w:rsid w:val="00812C45"/>
    <w:rsid w:val="00831ABF"/>
    <w:rsid w:val="008370E4"/>
    <w:rsid w:val="008964B2"/>
    <w:rsid w:val="008A32DB"/>
    <w:rsid w:val="008B484C"/>
    <w:rsid w:val="008B7098"/>
    <w:rsid w:val="008C0A96"/>
    <w:rsid w:val="008D5C21"/>
    <w:rsid w:val="008E1E10"/>
    <w:rsid w:val="008E58E5"/>
    <w:rsid w:val="008F5A43"/>
    <w:rsid w:val="009000A1"/>
    <w:rsid w:val="00905A4D"/>
    <w:rsid w:val="009335DB"/>
    <w:rsid w:val="009356F5"/>
    <w:rsid w:val="0094390C"/>
    <w:rsid w:val="00945747"/>
    <w:rsid w:val="00951C7C"/>
    <w:rsid w:val="009622EB"/>
    <w:rsid w:val="0099594B"/>
    <w:rsid w:val="009E3887"/>
    <w:rsid w:val="00A449C9"/>
    <w:rsid w:val="00A56849"/>
    <w:rsid w:val="00A6055D"/>
    <w:rsid w:val="00A728FB"/>
    <w:rsid w:val="00AA565D"/>
    <w:rsid w:val="00AB74D7"/>
    <w:rsid w:val="00AB782E"/>
    <w:rsid w:val="00AD1738"/>
    <w:rsid w:val="00AF6BBE"/>
    <w:rsid w:val="00B06019"/>
    <w:rsid w:val="00B37B9F"/>
    <w:rsid w:val="00B47BE1"/>
    <w:rsid w:val="00B60D61"/>
    <w:rsid w:val="00B85803"/>
    <w:rsid w:val="00B8595F"/>
    <w:rsid w:val="00B97AF8"/>
    <w:rsid w:val="00BD4362"/>
    <w:rsid w:val="00BF343A"/>
    <w:rsid w:val="00C036B2"/>
    <w:rsid w:val="00C054A2"/>
    <w:rsid w:val="00C077CA"/>
    <w:rsid w:val="00C13872"/>
    <w:rsid w:val="00C16A6C"/>
    <w:rsid w:val="00C16D98"/>
    <w:rsid w:val="00C22592"/>
    <w:rsid w:val="00C270D3"/>
    <w:rsid w:val="00C45053"/>
    <w:rsid w:val="00CC0004"/>
    <w:rsid w:val="00CD2A0A"/>
    <w:rsid w:val="00CD3D00"/>
    <w:rsid w:val="00CE5A6E"/>
    <w:rsid w:val="00D2428D"/>
    <w:rsid w:val="00D35ADA"/>
    <w:rsid w:val="00D56773"/>
    <w:rsid w:val="00D66E42"/>
    <w:rsid w:val="00D91DFF"/>
    <w:rsid w:val="00DA1E8F"/>
    <w:rsid w:val="00DA435F"/>
    <w:rsid w:val="00DB2C8B"/>
    <w:rsid w:val="00DB5BE4"/>
    <w:rsid w:val="00DB6048"/>
    <w:rsid w:val="00DB706F"/>
    <w:rsid w:val="00DF61FD"/>
    <w:rsid w:val="00E232D5"/>
    <w:rsid w:val="00E670DF"/>
    <w:rsid w:val="00E70A77"/>
    <w:rsid w:val="00E77698"/>
    <w:rsid w:val="00E91096"/>
    <w:rsid w:val="00EA24D8"/>
    <w:rsid w:val="00EC51D7"/>
    <w:rsid w:val="00ED516E"/>
    <w:rsid w:val="00EE2556"/>
    <w:rsid w:val="00EF3E59"/>
    <w:rsid w:val="00EF688C"/>
    <w:rsid w:val="00F03289"/>
    <w:rsid w:val="00F21786"/>
    <w:rsid w:val="00F22E30"/>
    <w:rsid w:val="00F63C63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A1BAB"/>
  <w15:docId w15:val="{0D176D5C-0F15-46AB-AC2A-C134DA83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  <w:style w:type="paragraph" w:styleId="HTMLPreformatted">
    <w:name w:val="HTML Preformatted"/>
    <w:basedOn w:val="Normal"/>
    <w:link w:val="HTMLPreformattedChar"/>
    <w:uiPriority w:val="99"/>
    <w:unhideWhenUsed/>
    <w:rsid w:val="0051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06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551E1D73-D42F-4C5C-A6A6-47C4BB7E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9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Vikas Dangi</cp:lastModifiedBy>
  <cp:revision>14</cp:revision>
  <cp:lastPrinted>2020-11-06T13:13:00Z</cp:lastPrinted>
  <dcterms:created xsi:type="dcterms:W3CDTF">2021-10-19T01:23:00Z</dcterms:created>
  <dcterms:modified xsi:type="dcterms:W3CDTF">2021-11-04T19:34:00Z</dcterms:modified>
</cp:coreProperties>
</file>