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0870ddf3-ec9e-43e7-aa2e-3ababb10dae5"/>
        <w:id w:val="1699889556"/>
        <w:placeholder>
          <w:docPart w:val="DefaultPlaceholder_1081868574"/>
        </w:placeholder>
        <w:text/>
      </w:sdtPr>
      <w:sdtEndPr/>
      <w:sdtContent>
        <w:p w:rsidR="00AC388B" w:rsidRDefault="006D655B" w:rsidP="006D655B">
          <w:pPr>
            <w:pStyle w:val="ppTopic"/>
            <w:rPr>
              <w:lang w:val="es-ES"/>
            </w:rPr>
          </w:pPr>
          <w:r>
            <w:rPr>
              <w:lang w:val="es-ES"/>
            </w:rPr>
            <w:t>C</w:t>
          </w:r>
          <w:r w:rsidR="00B2494D">
            <w:rPr>
              <w:lang w:val="es-ES"/>
            </w:rPr>
            <w:t>lonando DC</w:t>
          </w:r>
          <w:r>
            <w:rPr>
              <w:lang w:val="es-ES"/>
            </w:rPr>
            <w:t>s de Windows Server 2012</w:t>
          </w:r>
        </w:p>
      </w:sdtContent>
    </w:sdt>
    <w:p w:rsidR="00663D83" w:rsidRPr="00663D83" w:rsidRDefault="00663D83" w:rsidP="00663D83">
      <w:pPr>
        <w:pStyle w:val="ppBodyText"/>
        <w:rPr>
          <w:rFonts w:eastAsiaTheme="minorHAnsi"/>
          <w:lang w:val="es-ES" w:bidi="ar-SA"/>
        </w:rPr>
      </w:pPr>
      <w:r w:rsidRPr="00663D83">
        <w:rPr>
          <w:lang w:val="es-ES"/>
        </w:rPr>
        <w:t xml:space="preserve">Por </w:t>
      </w:r>
      <w:r w:rsidR="0057206E">
        <w:fldChar w:fldCharType="begin"/>
      </w:r>
      <w:r w:rsidR="0057206E" w:rsidRPr="0057206E">
        <w:rPr>
          <w:lang w:val="es-ES"/>
        </w:rPr>
        <w:instrText xml:space="preserve"> HYPERLINK "http://mvp.microsoft.com/en-us/mvp/Juan%20Jose%20Diaz%20Antu%C3%B1a-5000260" </w:instrText>
      </w:r>
      <w:r w:rsidR="0057206E">
        <w:fldChar w:fldCharType="separate"/>
      </w:r>
      <w:r w:rsidRPr="00663D83">
        <w:rPr>
          <w:rStyle w:val="Hyperlink"/>
          <w:lang w:val="es-ES"/>
        </w:rPr>
        <w:t>Juan José Diaz Antuña</w:t>
      </w:r>
      <w:r w:rsidR="0057206E">
        <w:rPr>
          <w:rStyle w:val="Hyperlink"/>
          <w:lang w:val="es-ES"/>
        </w:rPr>
        <w:fldChar w:fldCharType="end"/>
      </w:r>
      <w:r>
        <w:rPr>
          <w:lang w:val="es-ES"/>
        </w:rPr>
        <w:t xml:space="preserve">, </w:t>
      </w:r>
      <w:r w:rsidR="0057206E">
        <w:fldChar w:fldCharType="begin"/>
      </w:r>
      <w:r w:rsidR="0057206E" w:rsidRPr="0057206E">
        <w:rPr>
          <w:lang w:val="es-ES"/>
        </w:rPr>
        <w:instrText xml:space="preserve"> HYPERLINK "https://twitter.com/diazantuna" </w:instrText>
      </w:r>
      <w:r w:rsidR="0057206E">
        <w:fldChar w:fldCharType="separate"/>
      </w:r>
      <w:r w:rsidRPr="00663D83">
        <w:rPr>
          <w:rStyle w:val="Hyperlink"/>
          <w:rFonts w:ascii="Arial" w:hAnsi="Arial" w:cs="Arial"/>
          <w:sz w:val="18"/>
          <w:szCs w:val="18"/>
          <w:lang w:val="es-ES"/>
        </w:rPr>
        <w:t>@</w:t>
      </w:r>
      <w:proofErr w:type="spellStart"/>
      <w:r w:rsidRPr="00663D83">
        <w:rPr>
          <w:rStyle w:val="Hyperlink"/>
          <w:rFonts w:ascii="Arial" w:hAnsi="Arial" w:cs="Arial"/>
          <w:sz w:val="18"/>
          <w:szCs w:val="18"/>
          <w:lang w:val="es-ES"/>
        </w:rPr>
        <w:t>diazantuna</w:t>
      </w:r>
      <w:proofErr w:type="spellEnd"/>
      <w:r w:rsidR="0057206E">
        <w:rPr>
          <w:rStyle w:val="Hyperlink"/>
          <w:rFonts w:ascii="Arial" w:hAnsi="Arial" w:cs="Arial"/>
          <w:sz w:val="18"/>
          <w:szCs w:val="18"/>
          <w:lang w:val="es-ES"/>
        </w:rPr>
        <w:fldChar w:fldCharType="end"/>
      </w:r>
      <w:r w:rsidRPr="00663D83">
        <w:rPr>
          <w:rFonts w:ascii="Arial" w:hAnsi="Arial" w:cs="Arial"/>
          <w:color w:val="292F33"/>
          <w:sz w:val="18"/>
          <w:szCs w:val="18"/>
          <w:lang w:val="es-ES"/>
        </w:rPr>
        <w:t> </w:t>
      </w:r>
    </w:p>
    <w:p w:rsidR="00663D83" w:rsidRPr="00663D83" w:rsidRDefault="00663D83" w:rsidP="00663D83">
      <w:pPr>
        <w:pStyle w:val="ppBodyText"/>
      </w:pPr>
      <w:r w:rsidRPr="00663D83">
        <w:t xml:space="preserve">Microsoft MVP </w:t>
      </w:r>
    </w:p>
    <w:p w:rsidR="006D655B" w:rsidRDefault="00663D83" w:rsidP="00663D83">
      <w:pPr>
        <w:pStyle w:val="ppBodyText"/>
      </w:pPr>
      <w:r>
        <w:t>Windows Expert-IT Pro</w:t>
      </w:r>
    </w:p>
    <w:p w:rsidR="00663D83" w:rsidRPr="00663D83" w:rsidRDefault="00663D83" w:rsidP="006D655B">
      <w:pPr>
        <w:pStyle w:val="ppBodyText"/>
      </w:pPr>
    </w:p>
    <w:p w:rsidR="00056A25" w:rsidRPr="006D655B" w:rsidRDefault="00056A25" w:rsidP="006D655B">
      <w:pPr>
        <w:pStyle w:val="ppBodyText"/>
        <w:rPr>
          <w:lang w:val="es-ES"/>
        </w:rPr>
      </w:pPr>
      <w:r w:rsidRPr="006D655B">
        <w:rPr>
          <w:lang w:val="es-ES"/>
        </w:rPr>
        <w:t>Una de las novedades de Directorio Activo con Windows Server 2012 y mejorada en R2 es la posibilidad de clonar un DC par</w:t>
      </w:r>
      <w:r w:rsidR="00B2494D">
        <w:rPr>
          <w:lang w:val="es-ES"/>
        </w:rPr>
        <w:t>a posteriormente implementar DC</w:t>
      </w:r>
      <w:r w:rsidRPr="006D655B">
        <w:rPr>
          <w:lang w:val="es-ES"/>
        </w:rPr>
        <w:t>s adicionales en mi dominio.</w:t>
      </w:r>
    </w:p>
    <w:p w:rsidR="00056A25" w:rsidRPr="006D655B" w:rsidRDefault="00056A25" w:rsidP="006D655B">
      <w:pPr>
        <w:pStyle w:val="ppBodyText"/>
        <w:rPr>
          <w:lang w:val="es-ES"/>
        </w:rPr>
      </w:pPr>
      <w:r w:rsidRPr="006D655B">
        <w:rPr>
          <w:lang w:val="es-ES"/>
        </w:rPr>
        <w:t>El clonar un DC supone la ventaja de una implementación más rápida de tu estr</w:t>
      </w:r>
      <w:r w:rsidR="00B2494D">
        <w:rPr>
          <w:lang w:val="es-ES"/>
        </w:rPr>
        <w:t>uctura de Directorio Activo y DC</w:t>
      </w:r>
      <w:r w:rsidRPr="006D655B">
        <w:rPr>
          <w:lang w:val="es-ES"/>
        </w:rPr>
        <w:t xml:space="preserve">s adicionales. </w:t>
      </w:r>
    </w:p>
    <w:p w:rsidR="00A17833" w:rsidRPr="006D655B" w:rsidRDefault="00A17833" w:rsidP="006D655B">
      <w:pPr>
        <w:pStyle w:val="ppBodyText"/>
        <w:rPr>
          <w:lang w:val="es-ES"/>
        </w:rPr>
      </w:pPr>
      <w:r w:rsidRPr="006D655B">
        <w:rPr>
          <w:lang w:val="es-ES"/>
        </w:rPr>
        <w:t>Los controladores de dominio clonados pueden utilizarse para:</w:t>
      </w:r>
    </w:p>
    <w:p w:rsidR="00A17833" w:rsidRPr="006D655B" w:rsidRDefault="00A17833" w:rsidP="006D655B">
      <w:pPr>
        <w:pStyle w:val="ppBulletList"/>
        <w:rPr>
          <w:lang w:val="es-ES"/>
        </w:rPr>
      </w:pPr>
      <w:r w:rsidRPr="006D655B">
        <w:rPr>
          <w:lang w:val="es-ES"/>
        </w:rPr>
        <w:t xml:space="preserve">Rápida implementación de controladores de dominio </w:t>
      </w:r>
    </w:p>
    <w:p w:rsidR="00A17833" w:rsidRPr="006D655B" w:rsidRDefault="00A17833" w:rsidP="006D655B">
      <w:pPr>
        <w:pStyle w:val="ppBulletList"/>
        <w:rPr>
          <w:lang w:val="es-ES"/>
        </w:rPr>
      </w:pPr>
      <w:r w:rsidRPr="006D655B">
        <w:rPr>
          <w:lang w:val="es-ES"/>
        </w:rPr>
        <w:t>Optimización de implementación en nubes privadas</w:t>
      </w:r>
    </w:p>
    <w:p w:rsidR="00A17833" w:rsidRPr="006D655B" w:rsidRDefault="00A17833" w:rsidP="006D655B">
      <w:pPr>
        <w:pStyle w:val="ppBulletList"/>
        <w:rPr>
          <w:lang w:val="es-ES"/>
        </w:rPr>
      </w:pPr>
      <w:r w:rsidRPr="006D655B">
        <w:rPr>
          <w:lang w:val="es-ES"/>
        </w:rPr>
        <w:t>Estrategia de recuperación, rápida restauración ante desastres</w:t>
      </w:r>
    </w:p>
    <w:p w:rsidR="00056A25" w:rsidRPr="00B2494D" w:rsidRDefault="006D0B3D" w:rsidP="006D0B3D">
      <w:pPr>
        <w:pStyle w:val="Heading2"/>
        <w:rPr>
          <w:lang w:val="es-ES"/>
        </w:rPr>
      </w:pPr>
      <w:r w:rsidRPr="00B2494D">
        <w:rPr>
          <w:lang w:val="es-ES"/>
        </w:rPr>
        <w:t>Requerimientos</w:t>
      </w:r>
    </w:p>
    <w:p w:rsidR="00056A25" w:rsidRPr="006D655B" w:rsidRDefault="00B2494D" w:rsidP="006D655B">
      <w:pPr>
        <w:pStyle w:val="ppBulletList"/>
        <w:rPr>
          <w:lang w:val="es-ES"/>
        </w:rPr>
      </w:pPr>
      <w:r>
        <w:rPr>
          <w:lang w:val="es-ES"/>
        </w:rPr>
        <w:t>El H</w:t>
      </w:r>
      <w:r w:rsidR="00056A25" w:rsidRPr="006D655B">
        <w:rPr>
          <w:lang w:val="es-ES"/>
        </w:rPr>
        <w:t xml:space="preserve">ypervisor debe de soportar VM-GenerationId, hoy en </w:t>
      </w:r>
      <w:r w:rsidRPr="006D655B">
        <w:rPr>
          <w:lang w:val="es-ES"/>
        </w:rPr>
        <w:t>día</w:t>
      </w:r>
      <w:r w:rsidR="00056A25" w:rsidRPr="006D655B">
        <w:rPr>
          <w:lang w:val="es-ES"/>
        </w:rPr>
        <w:t xml:space="preserve"> soportado por Hyper-V 2012 y VMware Vsphere 5.1 y 5.5 con los ESX a 5.0 Update 2.</w:t>
      </w:r>
    </w:p>
    <w:p w:rsidR="00056A25" w:rsidRPr="00FF4FD5" w:rsidRDefault="00056A25" w:rsidP="006D655B">
      <w:pPr>
        <w:pStyle w:val="ppBulletList"/>
        <w:rPr>
          <w:lang w:val="es-ES"/>
        </w:rPr>
      </w:pPr>
      <w:r w:rsidRPr="00FF4FD5">
        <w:rPr>
          <w:lang w:val="es-ES"/>
        </w:rPr>
        <w:t xml:space="preserve">El DC de origen debe de ser un Windows Server </w:t>
      </w:r>
      <w:r w:rsidR="00B2494D" w:rsidRPr="00FF4FD5">
        <w:rPr>
          <w:lang w:val="es-ES"/>
        </w:rPr>
        <w:t>2012 o</w:t>
      </w:r>
      <w:r w:rsidR="00A17833" w:rsidRPr="00FF4FD5">
        <w:rPr>
          <w:lang w:val="es-ES"/>
        </w:rPr>
        <w:t xml:space="preserve"> </w:t>
      </w:r>
      <w:r w:rsidR="00B2494D" w:rsidRPr="00FF4FD5">
        <w:rPr>
          <w:lang w:val="es-ES"/>
        </w:rPr>
        <w:t>posterior.</w:t>
      </w:r>
    </w:p>
    <w:p w:rsidR="00056A25" w:rsidRPr="006D655B" w:rsidRDefault="00056A25" w:rsidP="006D655B">
      <w:pPr>
        <w:pStyle w:val="ppBulletList"/>
        <w:rPr>
          <w:lang w:val="es-ES"/>
        </w:rPr>
      </w:pPr>
      <w:r w:rsidRPr="006D655B">
        <w:rPr>
          <w:lang w:val="es-ES"/>
        </w:rPr>
        <w:t>Debe de haber contacto con el DC con el rol de PDC emulator, que además debe de estar en Windows Server 2012</w:t>
      </w:r>
      <w:r w:rsidR="00A17833" w:rsidRPr="006D655B">
        <w:rPr>
          <w:lang w:val="es-ES"/>
        </w:rPr>
        <w:t xml:space="preserve"> o posterior</w:t>
      </w:r>
      <w:r w:rsidRPr="006D655B">
        <w:rPr>
          <w:lang w:val="es-ES"/>
        </w:rPr>
        <w:t>.</w:t>
      </w:r>
    </w:p>
    <w:p w:rsidR="00056A25" w:rsidRPr="006D655B" w:rsidRDefault="006D0B3D" w:rsidP="006D0B3D">
      <w:pPr>
        <w:pStyle w:val="Heading2"/>
        <w:rPr>
          <w:lang w:val="es-ES"/>
        </w:rPr>
      </w:pPr>
      <w:r>
        <w:rPr>
          <w:lang w:val="es-ES"/>
        </w:rPr>
        <w:t>Creación del clon</w:t>
      </w:r>
    </w:p>
    <w:p w:rsidR="00DB4CB3" w:rsidRPr="006D655B" w:rsidRDefault="002912E9" w:rsidP="006D655B">
      <w:pPr>
        <w:pStyle w:val="ppBodyText"/>
        <w:rPr>
          <w:lang w:val="es-ES"/>
        </w:rPr>
      </w:pPr>
      <w:r w:rsidRPr="006D655B">
        <w:rPr>
          <w:lang w:val="es-ES"/>
        </w:rPr>
        <w:t>Para poder crear el clon</w:t>
      </w:r>
      <w:r w:rsidR="00A17833" w:rsidRPr="006D655B">
        <w:rPr>
          <w:lang w:val="es-ES"/>
        </w:rPr>
        <w:t xml:space="preserve">, un usuario perteneciente al grupo </w:t>
      </w:r>
      <w:r w:rsidR="00A17833" w:rsidRPr="006D655B">
        <w:rPr>
          <w:b/>
          <w:lang w:val="es-ES"/>
        </w:rPr>
        <w:t>Administradores del Dominio</w:t>
      </w:r>
      <w:r w:rsidR="00A17833" w:rsidRPr="006D655B">
        <w:rPr>
          <w:lang w:val="es-ES"/>
        </w:rPr>
        <w:t xml:space="preserve"> debe de preparar el </w:t>
      </w:r>
      <w:r w:rsidRPr="006D655B">
        <w:rPr>
          <w:lang w:val="es-ES"/>
        </w:rPr>
        <w:t>DC</w:t>
      </w:r>
      <w:r w:rsidR="00A17833" w:rsidRPr="006D655B">
        <w:rPr>
          <w:lang w:val="es-ES"/>
        </w:rPr>
        <w:t>.</w:t>
      </w:r>
    </w:p>
    <w:p w:rsidR="00056A25" w:rsidRPr="006D655B" w:rsidRDefault="00056A25" w:rsidP="006D655B">
      <w:pPr>
        <w:pStyle w:val="ppBodyText"/>
        <w:rPr>
          <w:lang w:val="es-ES"/>
        </w:rPr>
      </w:pPr>
      <w:r w:rsidRPr="006D655B">
        <w:rPr>
          <w:lang w:val="es-ES"/>
        </w:rPr>
        <w:t xml:space="preserve">Lo primero que debemos de hacer es meter el DC que queremos clonar en el grupo de seguridad </w:t>
      </w:r>
      <w:r w:rsidRPr="006D655B">
        <w:rPr>
          <w:b/>
          <w:lang w:val="es-ES"/>
        </w:rPr>
        <w:t>Controladores de dominio clonables (Si el nombre del grupo está en castellano os va dar un error, debéis de cambiarlo a inglés Clonable Domains Controllers)</w:t>
      </w:r>
      <w:r w:rsidR="008B6070" w:rsidRPr="006D655B">
        <w:rPr>
          <w:b/>
          <w:lang w:val="es-ES"/>
        </w:rPr>
        <w:t xml:space="preserve">. </w:t>
      </w:r>
      <w:r w:rsidR="008B6070" w:rsidRPr="006D655B">
        <w:rPr>
          <w:lang w:val="es-ES"/>
        </w:rPr>
        <w:t>Una vez clonado el DC es una buena práctica el sacarlo del grupo.</w:t>
      </w:r>
    </w:p>
    <w:p w:rsidR="00FF4FD5" w:rsidRPr="00FF4FD5" w:rsidRDefault="00FF4FD5" w:rsidP="00FF4FD5">
      <w:pPr>
        <w:pStyle w:val="ppFigure"/>
        <w:rPr>
          <w:lang w:val="es-ES"/>
        </w:rPr>
      </w:pPr>
      <w:r>
        <w:rPr>
          <w:noProof/>
          <w:lang w:bidi="ar-SA"/>
        </w:rPr>
        <w:lastRenderedPageBreak/>
        <w:drawing>
          <wp:inline distT="0" distB="0" distL="0" distR="0">
            <wp:extent cx="5400040" cy="2094230"/>
            <wp:effectExtent l="0" t="0" r="0" b="127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5400040" cy="2094230"/>
                    </a:xfrm>
                    <a:prstGeom prst="rect">
                      <a:avLst/>
                    </a:prstGeom>
                  </pic:spPr>
                </pic:pic>
              </a:graphicData>
            </a:graphic>
          </wp:inline>
        </w:drawing>
      </w:r>
    </w:p>
    <w:p w:rsidR="00056A25" w:rsidRPr="006D655B" w:rsidRDefault="008B6070" w:rsidP="006D655B">
      <w:pPr>
        <w:pStyle w:val="ppBodyText"/>
        <w:rPr>
          <w:lang w:val="es-ES"/>
        </w:rPr>
      </w:pPr>
      <w:r w:rsidRPr="006D655B">
        <w:rPr>
          <w:lang w:val="es-ES"/>
        </w:rPr>
        <w:t>El siguiente paso será generar el fichero DCCloneConfig.xml, este fiche</w:t>
      </w:r>
      <w:r w:rsidR="00B2494D">
        <w:rPr>
          <w:lang w:val="es-ES"/>
        </w:rPr>
        <w:t>ro se puede crear a mano o por PowerS</w:t>
      </w:r>
      <w:r w:rsidRPr="006D655B">
        <w:rPr>
          <w:lang w:val="es-ES"/>
        </w:rPr>
        <w:t>hell, pero debe de residir en la misma ubicación que la base de datos, normalmente en C:\Windows\ntds</w:t>
      </w:r>
    </w:p>
    <w:p w:rsidR="008B6070" w:rsidRPr="006D655B" w:rsidRDefault="008B6070" w:rsidP="006D655B">
      <w:pPr>
        <w:pStyle w:val="ppBodyText"/>
        <w:rPr>
          <w:lang w:val="es-ES"/>
        </w:rPr>
      </w:pPr>
      <w:r w:rsidRPr="006D655B">
        <w:rPr>
          <w:lang w:val="es-ES"/>
        </w:rPr>
        <w:t>El fichero incluye valores que distinguen a ese DC como configuración de red (DNS, WINS, IP) el sitio de Active Directory, el nombre del DC etc.</w:t>
      </w:r>
    </w:p>
    <w:p w:rsidR="008B6070" w:rsidRPr="006D655B" w:rsidRDefault="008B6070" w:rsidP="006D655B">
      <w:pPr>
        <w:pStyle w:val="ppBodyText"/>
        <w:rPr>
          <w:lang w:val="es-ES"/>
        </w:rPr>
      </w:pPr>
      <w:r w:rsidRPr="006D655B">
        <w:rPr>
          <w:lang w:val="es-ES"/>
        </w:rPr>
        <w:t xml:space="preserve">Podéis ver  todos los campos ejecutando la ayuda de </w:t>
      </w:r>
      <w:r w:rsidR="00B2494D">
        <w:rPr>
          <w:lang w:val="es-ES"/>
        </w:rPr>
        <w:t>PowerS</w:t>
      </w:r>
      <w:r w:rsidR="00B2494D" w:rsidRPr="006D655B">
        <w:rPr>
          <w:lang w:val="es-ES"/>
        </w:rPr>
        <w:t xml:space="preserve">hell </w:t>
      </w:r>
      <w:r w:rsidRPr="006D655B">
        <w:rPr>
          <w:lang w:val="es-ES"/>
        </w:rPr>
        <w:t>para el comando New-ADDCCloneConfigFile</w:t>
      </w:r>
    </w:p>
    <w:p w:rsidR="008B6070" w:rsidRPr="006D655B" w:rsidRDefault="008B6070" w:rsidP="006D655B">
      <w:pPr>
        <w:pStyle w:val="ppBodyText"/>
        <w:rPr>
          <w:rFonts w:ascii="Segoe UI" w:eastAsia="Times New Roman" w:hAnsi="Segoe UI" w:cs="Segoe UI"/>
          <w:b/>
          <w:i/>
          <w:iCs/>
          <w:color w:val="424242"/>
          <w:sz w:val="20"/>
          <w:szCs w:val="20"/>
          <w:lang w:val="es-ES" w:eastAsia="es-ES"/>
        </w:rPr>
      </w:pPr>
      <w:r w:rsidRPr="006D655B">
        <w:rPr>
          <w:rFonts w:ascii="Segoe UI" w:eastAsia="Times New Roman" w:hAnsi="Segoe UI" w:cs="Segoe UI"/>
          <w:b/>
          <w:i/>
          <w:iCs/>
          <w:color w:val="424242"/>
          <w:sz w:val="20"/>
          <w:szCs w:val="20"/>
          <w:lang w:val="es-ES" w:eastAsia="es-ES"/>
        </w:rPr>
        <w:t>Get-Help New-ADDCCloneConfig –Full</w:t>
      </w:r>
    </w:p>
    <w:p w:rsidR="008B6070" w:rsidRDefault="008B6070" w:rsidP="006D655B">
      <w:pPr>
        <w:pStyle w:val="ppBodyText"/>
      </w:pPr>
      <w:r w:rsidRPr="006D655B">
        <w:rPr>
          <w:lang w:val="es-ES"/>
        </w:rPr>
        <w:t xml:space="preserve">Antes de crear este fichero debemos de comprobar que nuestro DC es válido, ya que puede tener roles o características instaladas no válidas para clonar. </w:t>
      </w:r>
      <w:r>
        <w:t xml:space="preserve">Para comprobarlo ejecutamos el comando </w:t>
      </w:r>
      <w:r w:rsidRPr="008B6070">
        <w:rPr>
          <w:b/>
          <w:i/>
        </w:rPr>
        <w:t>Get-ADDCCloningExcludeApplicationList</w:t>
      </w:r>
    </w:p>
    <w:p w:rsidR="00FF4FD5" w:rsidRPr="00FF4FD5" w:rsidRDefault="00FF4FD5" w:rsidP="00FF4FD5">
      <w:pPr>
        <w:pStyle w:val="ppFigure"/>
      </w:pPr>
      <w:r>
        <w:rPr>
          <w:noProof/>
          <w:lang w:bidi="ar-SA"/>
        </w:rPr>
        <w:drawing>
          <wp:inline distT="0" distB="0" distL="0" distR="0">
            <wp:extent cx="5133333" cy="134285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5133333" cy="1342857"/>
                    </a:xfrm>
                    <a:prstGeom prst="rect">
                      <a:avLst/>
                    </a:prstGeom>
                  </pic:spPr>
                </pic:pic>
              </a:graphicData>
            </a:graphic>
          </wp:inline>
        </w:drawing>
      </w:r>
    </w:p>
    <w:p w:rsidR="008B6070" w:rsidRPr="006D655B" w:rsidRDefault="008B6070" w:rsidP="006D655B">
      <w:pPr>
        <w:pStyle w:val="ppBodyText"/>
        <w:rPr>
          <w:lang w:val="es-ES"/>
        </w:rPr>
      </w:pPr>
      <w:r w:rsidRPr="006D655B">
        <w:rPr>
          <w:lang w:val="es-ES"/>
        </w:rPr>
        <w:t xml:space="preserve">Si </w:t>
      </w:r>
      <w:r w:rsidR="00DB4CB3" w:rsidRPr="006D655B">
        <w:rPr>
          <w:lang w:val="es-ES"/>
        </w:rPr>
        <w:t>aparece algún servicio o aplicación no valido o del que se desconoce si funcionara en el clon</w:t>
      </w:r>
      <w:r w:rsidRPr="006D655B">
        <w:rPr>
          <w:lang w:val="es-ES"/>
        </w:rPr>
        <w:t xml:space="preserve">, tenemos dos opciones, una obvia que </w:t>
      </w:r>
      <w:r w:rsidR="00122D1E" w:rsidRPr="006D655B">
        <w:rPr>
          <w:lang w:val="es-ES"/>
        </w:rPr>
        <w:t>sería</w:t>
      </w:r>
      <w:r w:rsidRPr="006D655B">
        <w:rPr>
          <w:lang w:val="es-ES"/>
        </w:rPr>
        <w:t xml:space="preserve"> </w:t>
      </w:r>
      <w:r w:rsidR="00122D1E" w:rsidRPr="006D655B">
        <w:rPr>
          <w:lang w:val="es-ES"/>
        </w:rPr>
        <w:t xml:space="preserve">quitar el servicio </w:t>
      </w:r>
      <w:r w:rsidR="00DB4CB3" w:rsidRPr="006D655B">
        <w:rPr>
          <w:lang w:val="es-ES"/>
        </w:rPr>
        <w:t xml:space="preserve">o aplicación </w:t>
      </w:r>
      <w:r w:rsidR="00122D1E" w:rsidRPr="006D655B">
        <w:rPr>
          <w:lang w:val="es-ES"/>
        </w:rPr>
        <w:t>correspondiente, y la otra añadirlo a la lista de aplicaciones o servicios válidos para clonar.</w:t>
      </w:r>
      <w:r w:rsidR="00DB4CB3" w:rsidRPr="006D655B">
        <w:rPr>
          <w:lang w:val="es-ES"/>
        </w:rPr>
        <w:t xml:space="preserve"> </w:t>
      </w:r>
      <w:r w:rsidR="00F30FC0" w:rsidRPr="006D655B">
        <w:rPr>
          <w:lang w:val="es-ES"/>
        </w:rPr>
        <w:t>Lógicamente</w:t>
      </w:r>
      <w:r w:rsidR="00DB4CB3" w:rsidRPr="006D655B">
        <w:rPr>
          <w:lang w:val="es-ES"/>
        </w:rPr>
        <w:t xml:space="preserve"> deberemos de probar que va a funcionar la aplicación después de ser clonado</w:t>
      </w:r>
    </w:p>
    <w:p w:rsidR="00122D1E" w:rsidRPr="006D655B" w:rsidRDefault="00122D1E" w:rsidP="006D655B">
      <w:pPr>
        <w:pStyle w:val="ppBodyText"/>
        <w:rPr>
          <w:b/>
          <w:i/>
          <w:lang w:val="es-ES"/>
        </w:rPr>
      </w:pPr>
      <w:r w:rsidRPr="006D655B">
        <w:rPr>
          <w:lang w:val="es-ES"/>
        </w:rPr>
        <w:t xml:space="preserve">Si escoges esta última opción debes de generar el archivo </w:t>
      </w:r>
      <w:r w:rsidRPr="006D655B">
        <w:rPr>
          <w:b/>
          <w:i/>
          <w:lang w:val="es-ES"/>
        </w:rPr>
        <w:t xml:space="preserve">CloningExcludedApplicationList </w:t>
      </w:r>
      <w:r w:rsidRPr="006D655B">
        <w:rPr>
          <w:lang w:val="es-ES"/>
        </w:rPr>
        <w:t xml:space="preserve">mediante el comando </w:t>
      </w:r>
      <w:r w:rsidRPr="006D655B">
        <w:rPr>
          <w:b/>
          <w:i/>
          <w:lang w:val="es-ES"/>
        </w:rPr>
        <w:t>Get-ADDCCloningExcludeApplicationList –GenerateXML</w:t>
      </w:r>
    </w:p>
    <w:p w:rsidR="00FF4FD5" w:rsidRPr="00FF4FD5" w:rsidRDefault="00FF4FD5" w:rsidP="00FF4FD5">
      <w:pPr>
        <w:pStyle w:val="ppFigure"/>
      </w:pPr>
      <w:r>
        <w:rPr>
          <w:noProof/>
          <w:lang w:bidi="ar-SA"/>
        </w:rPr>
        <w:drawing>
          <wp:inline distT="0" distB="0" distL="0" distR="0">
            <wp:extent cx="5400040" cy="70929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400040" cy="709295"/>
                    </a:xfrm>
                    <a:prstGeom prst="rect">
                      <a:avLst/>
                    </a:prstGeom>
                  </pic:spPr>
                </pic:pic>
              </a:graphicData>
            </a:graphic>
          </wp:inline>
        </w:drawing>
      </w:r>
    </w:p>
    <w:p w:rsidR="00122D1E" w:rsidRPr="006D655B" w:rsidRDefault="00122D1E" w:rsidP="006D655B">
      <w:pPr>
        <w:pStyle w:val="ppBodyText"/>
        <w:rPr>
          <w:lang w:val="es-ES"/>
        </w:rPr>
      </w:pPr>
      <w:r w:rsidRPr="006D655B">
        <w:rPr>
          <w:lang w:val="es-ES"/>
        </w:rPr>
        <w:t>A continuación generamos nuestro fichero DCCloneConfig.xml, por ejemplo:</w:t>
      </w:r>
    </w:p>
    <w:p w:rsidR="00122D1E" w:rsidRDefault="006D655B" w:rsidP="006D655B">
      <w:pPr>
        <w:pStyle w:val="Heading3"/>
        <w:rPr>
          <w:rFonts w:eastAsia="Times New Roman"/>
          <w:color w:val="A9A9A9"/>
          <w:shd w:val="clear" w:color="auto" w:fill="D3D3D3"/>
          <w:lang w:eastAsia="es-ES"/>
        </w:rPr>
      </w:pPr>
      <w:r>
        <w:rPr>
          <w:rFonts w:eastAsia="Times New Roman"/>
          <w:color w:val="0000FF"/>
          <w:shd w:val="clear" w:color="auto" w:fill="D3D3D3"/>
          <w:lang w:eastAsia="es-ES"/>
        </w:rPr>
        <w:lastRenderedPageBreak/>
        <w:t>New-ADDCCloneConfigFile -CloneComputerName "ClonDC2"-IPv4Address 10.0.100.10 -IPv4DefaultGateway 10.0.100.1 -IPv4SubnetMask 255.255.255.0 -IPv4DNSResolver 10.0.100.10 -Static -SiteName Oviedo</w:t>
      </w:r>
    </w:p>
    <w:p w:rsidR="00FF4FD5" w:rsidRPr="00FF4FD5" w:rsidRDefault="00FF4FD5" w:rsidP="00FF4FD5">
      <w:pPr>
        <w:pStyle w:val="ppFigure"/>
        <w:rPr>
          <w:lang w:eastAsia="es-ES"/>
        </w:rPr>
      </w:pPr>
      <w:r>
        <w:rPr>
          <w:noProof/>
          <w:lang w:bidi="ar-SA"/>
        </w:rPr>
        <w:drawing>
          <wp:inline distT="0" distB="0" distL="0" distR="0">
            <wp:extent cx="5400040" cy="45180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p>
    <w:p w:rsidR="00122D1E" w:rsidRPr="006D655B" w:rsidRDefault="00122D1E" w:rsidP="006D655B">
      <w:pPr>
        <w:pStyle w:val="ppBodyText"/>
        <w:rPr>
          <w:rFonts w:eastAsia="Times New Roman"/>
          <w:lang w:val="es-ES" w:eastAsia="es-ES"/>
        </w:rPr>
      </w:pPr>
      <w:r w:rsidRPr="006D655B">
        <w:rPr>
          <w:rFonts w:eastAsia="Times New Roman"/>
          <w:lang w:val="es-ES" w:eastAsia="es-ES"/>
        </w:rPr>
        <w:t>Una vez creado nuestro fichero solo debemos de exportar el DC, que como sabéis en 2012 R2 podemos hacerlo en caliente aunque es recomendable para este caso hacerlo con la maquina apagada.</w:t>
      </w:r>
    </w:p>
    <w:p w:rsidR="00FF4FD5" w:rsidRPr="00FF4FD5" w:rsidRDefault="00FF4FD5" w:rsidP="00FF4FD5">
      <w:pPr>
        <w:pStyle w:val="ppFigure"/>
        <w:rPr>
          <w:lang w:eastAsia="es-ES"/>
        </w:rPr>
      </w:pPr>
      <w:r>
        <w:rPr>
          <w:noProof/>
          <w:lang w:bidi="ar-SA"/>
        </w:rPr>
        <w:drawing>
          <wp:inline distT="0" distB="0" distL="0" distR="0">
            <wp:extent cx="3666667" cy="2742857"/>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3666667" cy="2742857"/>
                    </a:xfrm>
                    <a:prstGeom prst="rect">
                      <a:avLst/>
                    </a:prstGeom>
                  </pic:spPr>
                </pic:pic>
              </a:graphicData>
            </a:graphic>
          </wp:inline>
        </w:drawing>
      </w:r>
    </w:p>
    <w:p w:rsidR="001A5B9D" w:rsidRDefault="00122D1E" w:rsidP="00FF4FD5">
      <w:pPr>
        <w:pStyle w:val="ppBodyText"/>
        <w:rPr>
          <w:rFonts w:eastAsia="Times New Roman"/>
          <w:lang w:val="es-ES" w:eastAsia="es-ES"/>
        </w:rPr>
      </w:pPr>
      <w:r w:rsidRPr="006D655B">
        <w:rPr>
          <w:rFonts w:eastAsia="Times New Roman"/>
          <w:lang w:val="es-ES" w:eastAsia="es-ES"/>
        </w:rPr>
        <w:lastRenderedPageBreak/>
        <w:t xml:space="preserve">Y por último debemos de importar la nueva </w:t>
      </w:r>
      <w:r w:rsidR="001A5B9D" w:rsidRPr="006D655B">
        <w:rPr>
          <w:rFonts w:eastAsia="Times New Roman"/>
          <w:lang w:val="es-ES" w:eastAsia="es-ES"/>
        </w:rPr>
        <w:t xml:space="preserve">máquina en nuestro Hypervisor con la opción de generar un nuevo ID para el clon </w:t>
      </w:r>
      <w:proofErr w:type="spellStart"/>
      <w:r w:rsidR="00FF4FD5">
        <w:rPr>
          <w:rFonts w:eastAsia="Times New Roman"/>
          <w:lang w:val="es-ES" w:eastAsia="es-ES"/>
        </w:rPr>
        <w:t>Insert</w:t>
      </w:r>
      <w:proofErr w:type="spellEnd"/>
      <w:r w:rsidR="00FF4FD5">
        <w:rPr>
          <w:rFonts w:eastAsia="Times New Roman"/>
          <w:lang w:val="es-ES" w:eastAsia="es-ES"/>
        </w:rPr>
        <w:t xml:space="preserve"> </w:t>
      </w:r>
      <w:proofErr w:type="spellStart"/>
      <w:r w:rsidR="00FF4FD5">
        <w:rPr>
          <w:rFonts w:eastAsia="Times New Roman"/>
          <w:lang w:val="es-ES" w:eastAsia="es-ES"/>
        </w:rPr>
        <w:t>Caption</w:t>
      </w:r>
      <w:proofErr w:type="spellEnd"/>
    </w:p>
    <w:p w:rsidR="00FF4FD5" w:rsidRDefault="00FF4FD5" w:rsidP="00FF4FD5">
      <w:pPr>
        <w:pStyle w:val="ppBodyText"/>
        <w:rPr>
          <w:lang w:val="es-ES" w:eastAsia="es-ES"/>
        </w:rPr>
      </w:pPr>
    </w:p>
    <w:p w:rsidR="00FF4FD5" w:rsidRPr="00FF4FD5" w:rsidRDefault="00FF4FD5" w:rsidP="00FF4FD5">
      <w:pPr>
        <w:pStyle w:val="ppFigure"/>
        <w:rPr>
          <w:lang w:eastAsia="es-ES"/>
        </w:rPr>
      </w:pPr>
      <w:r>
        <w:rPr>
          <w:noProof/>
          <w:lang w:bidi="ar-SA"/>
        </w:rPr>
        <w:drawing>
          <wp:inline distT="0" distB="0" distL="0" distR="0">
            <wp:extent cx="5400040" cy="18923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400040" cy="1892300"/>
                    </a:xfrm>
                    <a:prstGeom prst="rect">
                      <a:avLst/>
                    </a:prstGeom>
                  </pic:spPr>
                </pic:pic>
              </a:graphicData>
            </a:graphic>
          </wp:inline>
        </w:drawing>
      </w:r>
    </w:p>
    <w:p w:rsidR="00122D1E" w:rsidRPr="006D655B" w:rsidRDefault="001A5B9D" w:rsidP="006D655B">
      <w:pPr>
        <w:pStyle w:val="ppBodyText"/>
        <w:rPr>
          <w:lang w:val="es-ES"/>
        </w:rPr>
      </w:pPr>
      <w:r w:rsidRPr="006D655B">
        <w:rPr>
          <w:lang w:val="es-ES"/>
        </w:rPr>
        <w:t xml:space="preserve">Una vez importada la iniciamos y ya </w:t>
      </w:r>
      <w:r w:rsidR="00DB4CB3" w:rsidRPr="006D655B">
        <w:rPr>
          <w:lang w:val="es-ES"/>
        </w:rPr>
        <w:t>está</w:t>
      </w:r>
      <w:r w:rsidRPr="006D655B">
        <w:rPr>
          <w:lang w:val="es-ES"/>
        </w:rPr>
        <w:t>.</w:t>
      </w:r>
    </w:p>
    <w:p w:rsidR="00FF4FD5" w:rsidRPr="00FF4FD5" w:rsidRDefault="00FF4FD5" w:rsidP="00FF4FD5">
      <w:pPr>
        <w:pStyle w:val="ppFigure"/>
      </w:pPr>
      <w:r>
        <w:rPr>
          <w:noProof/>
          <w:lang w:bidi="ar-SA"/>
        </w:rPr>
        <w:drawing>
          <wp:inline distT="0" distB="0" distL="0" distR="0">
            <wp:extent cx="5400040" cy="3401060"/>
            <wp:effectExtent l="0" t="0" r="0" b="889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400040" cy="3401060"/>
                    </a:xfrm>
                    <a:prstGeom prst="rect">
                      <a:avLst/>
                    </a:prstGeom>
                  </pic:spPr>
                </pic:pic>
              </a:graphicData>
            </a:graphic>
          </wp:inline>
        </w:drawing>
      </w:r>
    </w:p>
    <w:p w:rsidR="00DB4CB3" w:rsidRPr="006D655B" w:rsidRDefault="00DB4CB3" w:rsidP="006D655B">
      <w:pPr>
        <w:pStyle w:val="ppBodyText"/>
        <w:rPr>
          <w:lang w:val="es-ES"/>
        </w:rPr>
      </w:pPr>
      <w:r w:rsidRPr="006D655B">
        <w:rPr>
          <w:lang w:val="es-ES"/>
        </w:rPr>
        <w:t>Si quisiéramos implementar más controladores de dominio a partir del clon, solo deberíamos modificar el fichero DCCLoneConfig.xml, introduciendo los nuevos parámetros. Otra posibilidad es haber dejado el nombre en automático y la IP por DHCP. El nombre dinámico se configura cuando no introducimos ningún nombre de equipo en el fichero DCCLoneConfig.xml.</w:t>
      </w:r>
    </w:p>
    <w:p w:rsidR="00DB4CB3" w:rsidRPr="006D655B" w:rsidRDefault="005D3900" w:rsidP="006D655B">
      <w:pPr>
        <w:pStyle w:val="ppBodyText"/>
        <w:rPr>
          <w:lang w:val="es-ES"/>
        </w:rPr>
      </w:pPr>
      <w:r w:rsidRPr="006D655B">
        <w:rPr>
          <w:lang w:val="es-ES"/>
        </w:rPr>
        <w:t>Para modificar el fichero DCCloneConfig.xml para generar múltiples DC:</w:t>
      </w:r>
    </w:p>
    <w:p w:rsidR="005D3900" w:rsidRPr="006D655B" w:rsidRDefault="005D3900" w:rsidP="006D655B">
      <w:pPr>
        <w:pStyle w:val="ppNumberList"/>
        <w:rPr>
          <w:lang w:val="es-ES"/>
        </w:rPr>
      </w:pPr>
      <w:r w:rsidRPr="006D655B">
        <w:rPr>
          <w:lang w:val="es-ES"/>
        </w:rPr>
        <w:t>Creamos el disco virtual clonado exportando e importando la máquina virtual.</w:t>
      </w:r>
    </w:p>
    <w:p w:rsidR="005D3900" w:rsidRPr="006D655B" w:rsidRDefault="005D3900" w:rsidP="006D655B">
      <w:pPr>
        <w:pStyle w:val="ppNumberList"/>
        <w:rPr>
          <w:lang w:val="es-ES"/>
        </w:rPr>
      </w:pPr>
      <w:r w:rsidRPr="006D655B">
        <w:rPr>
          <w:lang w:val="es-ES"/>
        </w:rPr>
        <w:t>Montar el nuevo disco virtual, de alguna de estas formas:</w:t>
      </w:r>
    </w:p>
    <w:p w:rsidR="005D3900" w:rsidRPr="00B2494D" w:rsidRDefault="00B2494D" w:rsidP="00426B03">
      <w:pPr>
        <w:pStyle w:val="ppBodyTextIndent2"/>
        <w:rPr>
          <w:lang w:val="es-ES"/>
        </w:rPr>
      </w:pPr>
      <w:r w:rsidRPr="00B2494D">
        <w:rPr>
          <w:lang w:val="es-ES"/>
        </w:rPr>
        <w:t>Doble clic</w:t>
      </w:r>
      <w:r w:rsidR="005D3900" w:rsidRPr="00B2494D">
        <w:rPr>
          <w:lang w:val="es-ES"/>
        </w:rPr>
        <w:t xml:space="preserve"> sobre el disco</w:t>
      </w:r>
    </w:p>
    <w:p w:rsidR="005D3900" w:rsidRPr="00426B03" w:rsidRDefault="005D3900" w:rsidP="00426B03">
      <w:pPr>
        <w:pStyle w:val="ppBodyTextIndent2"/>
        <w:rPr>
          <w:lang w:val="es-ES"/>
        </w:rPr>
      </w:pPr>
      <w:r w:rsidRPr="00426B03">
        <w:rPr>
          <w:lang w:val="es-ES"/>
        </w:rPr>
        <w:t>Usando Diskpart.exe.</w:t>
      </w:r>
    </w:p>
    <w:p w:rsidR="005D3900" w:rsidRPr="006D655B" w:rsidRDefault="005D3900" w:rsidP="00426B03">
      <w:pPr>
        <w:pStyle w:val="ppBodyTextIndent2"/>
      </w:pPr>
      <w:r w:rsidRPr="006D655B">
        <w:lastRenderedPageBreak/>
        <w:t xml:space="preserve">Usando el cmdle Mount-DiskImage desde Windows </w:t>
      </w:r>
      <w:r w:rsidR="00B2494D" w:rsidRPr="006D655B">
        <w:t>PowerShell.</w:t>
      </w:r>
    </w:p>
    <w:p w:rsidR="005D3900" w:rsidRPr="006D655B" w:rsidRDefault="005D3900" w:rsidP="006D655B">
      <w:pPr>
        <w:pStyle w:val="ppNumberList"/>
        <w:rPr>
          <w:lang w:val="es-ES"/>
        </w:rPr>
      </w:pPr>
      <w:r w:rsidRPr="006D655B">
        <w:rPr>
          <w:lang w:val="es-ES"/>
        </w:rPr>
        <w:t>Utilizar el comando New-ADDCCloneConfigFile cmdlet.con los parámetros –offline y –path, donde  E: debe de ser cambiada por la letra de unidad utilizada al montar el disco virtual:</w:t>
      </w:r>
    </w:p>
    <w:p w:rsidR="005D3900" w:rsidRPr="0057206E" w:rsidRDefault="005D3900" w:rsidP="0057206E">
      <w:pPr>
        <w:pStyle w:val="ppBodyTextIndent"/>
        <w:rPr>
          <w:rFonts w:eastAsia="Times New Roman"/>
          <w:b/>
          <w:shd w:val="clear" w:color="auto" w:fill="D3D3D3"/>
          <w:lang w:eastAsia="es-ES"/>
        </w:rPr>
      </w:pPr>
      <w:bookmarkStart w:id="0" w:name="_GoBack"/>
      <w:r w:rsidRPr="0057206E">
        <w:rPr>
          <w:rFonts w:eastAsia="Times New Roman"/>
          <w:b/>
          <w:shd w:val="clear" w:color="auto" w:fill="D3D3D3"/>
          <w:lang w:eastAsia="es-ES"/>
        </w:rPr>
        <w:t>New-ADDCCloneConfigFile –CloneComputerName LON-DC3 –Offline –Path E:\Windows\NTDS</w:t>
      </w:r>
    </w:p>
    <w:bookmarkEnd w:id="0"/>
    <w:p w:rsidR="005D3900" w:rsidRPr="006D655B" w:rsidRDefault="005D3900" w:rsidP="006D655B">
      <w:pPr>
        <w:pStyle w:val="ppNumberList"/>
        <w:rPr>
          <w:lang w:val="es-ES"/>
        </w:rPr>
      </w:pPr>
      <w:r w:rsidRPr="006D655B">
        <w:rPr>
          <w:lang w:val="es-ES"/>
        </w:rPr>
        <w:t>Desmontar el disco virtual utilizando diskpart o mendiante o el cmdlet  Dismount-DiskImage</w:t>
      </w:r>
    </w:p>
    <w:p w:rsidR="005D3900" w:rsidRPr="006D655B" w:rsidRDefault="005D3900" w:rsidP="006D655B">
      <w:pPr>
        <w:pStyle w:val="ppBodyText"/>
        <w:rPr>
          <w:lang w:val="es-ES"/>
        </w:rPr>
      </w:pPr>
    </w:p>
    <w:sectPr w:rsidR="005D3900" w:rsidRPr="006D6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459"/>
    <w:multiLevelType w:val="hybridMultilevel"/>
    <w:tmpl w:val="A88EF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59B17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58D354DF"/>
    <w:multiLevelType w:val="hybridMultilevel"/>
    <w:tmpl w:val="64F68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0"/>
  </w:num>
  <w:num w:numId="3">
    <w:abstractNumId w:val="6"/>
  </w:num>
  <w:num w:numId="4">
    <w:abstractNumId w:val="8"/>
  </w:num>
  <w:num w:numId="5">
    <w:abstractNumId w:val="11"/>
  </w:num>
  <w:num w:numId="6">
    <w:abstractNumId w:val="1"/>
  </w:num>
  <w:num w:numId="7">
    <w:abstractNumId w:val="15"/>
  </w:num>
  <w:num w:numId="8">
    <w:abstractNumId w:val="10"/>
  </w:num>
  <w:num w:numId="9">
    <w:abstractNumId w:val="12"/>
  </w:num>
  <w:num w:numId="10">
    <w:abstractNumId w:val="4"/>
  </w:num>
  <w:num w:numId="11">
    <w:abstractNumId w:val="14"/>
  </w:num>
  <w:num w:numId="12">
    <w:abstractNumId w:val="3"/>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25"/>
    <w:rsid w:val="00056A25"/>
    <w:rsid w:val="00122D1E"/>
    <w:rsid w:val="001A5B9D"/>
    <w:rsid w:val="00290561"/>
    <w:rsid w:val="002912E9"/>
    <w:rsid w:val="00426B03"/>
    <w:rsid w:val="0057206E"/>
    <w:rsid w:val="005D3900"/>
    <w:rsid w:val="00624F42"/>
    <w:rsid w:val="00663D83"/>
    <w:rsid w:val="006D0B3D"/>
    <w:rsid w:val="006D655B"/>
    <w:rsid w:val="008B6070"/>
    <w:rsid w:val="009867B2"/>
    <w:rsid w:val="00A17833"/>
    <w:rsid w:val="00B2494D"/>
    <w:rsid w:val="00DB4CB3"/>
    <w:rsid w:val="00F30FC0"/>
    <w:rsid w:val="00FF4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9DE22-2217-4BE5-BD73-914A8CA3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D655B"/>
    <w:pPr>
      <w:spacing w:after="120" w:line="276" w:lineRule="auto"/>
    </w:pPr>
    <w:rPr>
      <w:rFonts w:eastAsiaTheme="minorEastAsia"/>
      <w:lang w:val="en-US" w:bidi="en-US"/>
    </w:rPr>
  </w:style>
  <w:style w:type="paragraph" w:styleId="Heading1">
    <w:name w:val="heading 1"/>
    <w:basedOn w:val="Normal"/>
    <w:next w:val="ppBodyText"/>
    <w:link w:val="Heading1Char"/>
    <w:qFormat/>
    <w:rsid w:val="006D655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6D655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6D655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6D655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5"/>
    <w:pPr>
      <w:ind w:left="720"/>
      <w:contextualSpacing/>
    </w:pPr>
  </w:style>
  <w:style w:type="character" w:customStyle="1" w:styleId="Heading1Char">
    <w:name w:val="Heading 1 Char"/>
    <w:basedOn w:val="DefaultParagraphFont"/>
    <w:link w:val="Heading1"/>
    <w:rsid w:val="006D655B"/>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6D655B"/>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6D655B"/>
    <w:rPr>
      <w:rFonts w:asciiTheme="majorHAnsi" w:eastAsiaTheme="majorEastAsia" w:hAnsiTheme="majorHAnsi" w:cstheme="majorBidi"/>
      <w:b/>
      <w:bCs/>
      <w:color w:val="5B9BD5" w:themeColor="accent1"/>
      <w:lang w:val="en-US" w:bidi="en-US"/>
    </w:rPr>
  </w:style>
  <w:style w:type="character" w:customStyle="1" w:styleId="Heading4Char">
    <w:name w:val="Heading 4 Char"/>
    <w:basedOn w:val="DefaultParagraphFont"/>
    <w:link w:val="Heading4"/>
    <w:rsid w:val="006D655B"/>
    <w:rPr>
      <w:rFonts w:asciiTheme="majorHAnsi" w:eastAsiaTheme="majorEastAsia" w:hAnsiTheme="majorHAnsi" w:cstheme="majorBidi"/>
      <w:b/>
      <w:bCs/>
      <w:i/>
      <w:iCs/>
      <w:color w:val="5B9BD5" w:themeColor="accent1"/>
      <w:lang w:val="en-US" w:bidi="en-US"/>
    </w:rPr>
  </w:style>
  <w:style w:type="paragraph" w:customStyle="1" w:styleId="ppBodyText">
    <w:name w:val="pp Body Text"/>
    <w:qFormat/>
    <w:rsid w:val="006D655B"/>
    <w:pPr>
      <w:spacing w:after="120" w:line="276" w:lineRule="auto"/>
    </w:pPr>
    <w:rPr>
      <w:rFonts w:eastAsiaTheme="minorEastAsia"/>
      <w:lang w:val="en-US" w:bidi="en-US"/>
    </w:rPr>
  </w:style>
  <w:style w:type="paragraph" w:customStyle="1" w:styleId="ppBodyTextIndent">
    <w:name w:val="pp Body Text Indent"/>
    <w:basedOn w:val="ppBodyText"/>
    <w:rsid w:val="006D655B"/>
    <w:pPr>
      <w:numPr>
        <w:ilvl w:val="2"/>
      </w:numPr>
      <w:ind w:left="720"/>
    </w:pPr>
  </w:style>
  <w:style w:type="paragraph" w:customStyle="1" w:styleId="ppBodyTextIndent2">
    <w:name w:val="pp Body Text Indent 2"/>
    <w:basedOn w:val="ppBodyTextIndent"/>
    <w:rsid w:val="006D655B"/>
    <w:pPr>
      <w:numPr>
        <w:ilvl w:val="3"/>
      </w:numPr>
      <w:ind w:left="1440"/>
    </w:pPr>
  </w:style>
  <w:style w:type="paragraph" w:customStyle="1" w:styleId="ppBulletList">
    <w:name w:val="pp Bullet List"/>
    <w:basedOn w:val="ppNumberList"/>
    <w:link w:val="ppBulletListChar"/>
    <w:qFormat/>
    <w:rsid w:val="006D655B"/>
    <w:pPr>
      <w:numPr>
        <w:ilvl w:val="0"/>
        <w:numId w:val="0"/>
      </w:numPr>
      <w:tabs>
        <w:tab w:val="clear" w:pos="1440"/>
        <w:tab w:val="num" w:pos="1037"/>
      </w:tabs>
      <w:ind w:left="754" w:hanging="357"/>
    </w:pPr>
  </w:style>
  <w:style w:type="paragraph" w:customStyle="1" w:styleId="ppBulletListIndent">
    <w:name w:val="pp Bullet List Indent"/>
    <w:basedOn w:val="ppBulletList"/>
    <w:rsid w:val="006D655B"/>
    <w:pPr>
      <w:tabs>
        <w:tab w:val="clear" w:pos="1037"/>
        <w:tab w:val="num" w:pos="1757"/>
      </w:tabs>
      <w:ind w:left="1434"/>
    </w:pPr>
  </w:style>
  <w:style w:type="paragraph" w:customStyle="1" w:styleId="ppChapterNumber">
    <w:name w:val="pp Chapter Number"/>
    <w:next w:val="Normal"/>
    <w:uiPriority w:val="14"/>
    <w:rsid w:val="006D655B"/>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6D655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6D655B"/>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D655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D655B"/>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6D655B"/>
    <w:pPr>
      <w:numPr>
        <w:ilvl w:val="2"/>
      </w:numPr>
      <w:ind w:left="720"/>
    </w:pPr>
  </w:style>
  <w:style w:type="paragraph" w:customStyle="1" w:styleId="ppCodeIndent2">
    <w:name w:val="pp Code Indent 2"/>
    <w:basedOn w:val="ppCodeIndent"/>
    <w:rsid w:val="006D655B"/>
    <w:pPr>
      <w:numPr>
        <w:ilvl w:val="3"/>
      </w:numPr>
      <w:ind w:left="1440"/>
    </w:pPr>
  </w:style>
  <w:style w:type="paragraph" w:customStyle="1" w:styleId="ppCodeLanguage">
    <w:name w:val="pp Code Language"/>
    <w:basedOn w:val="Normal"/>
    <w:next w:val="ppCode"/>
    <w:qFormat/>
    <w:rsid w:val="006D655B"/>
    <w:pPr>
      <w:keepNext/>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D655B"/>
    <w:pPr>
      <w:numPr>
        <w:ilvl w:val="2"/>
      </w:numPr>
      <w:ind w:left="720"/>
    </w:pPr>
  </w:style>
  <w:style w:type="paragraph" w:customStyle="1" w:styleId="ppCodeLanguageIndent2">
    <w:name w:val="pp Code Language Indent 2"/>
    <w:basedOn w:val="ppCodeLanguageIndent"/>
    <w:next w:val="ppCodeIndent2"/>
    <w:rsid w:val="006D655B"/>
    <w:pPr>
      <w:numPr>
        <w:ilvl w:val="3"/>
      </w:numPr>
      <w:ind w:left="1440"/>
    </w:pPr>
  </w:style>
  <w:style w:type="paragraph" w:customStyle="1" w:styleId="ppFigure">
    <w:name w:val="pp Figure"/>
    <w:basedOn w:val="Normal"/>
    <w:next w:val="Normal"/>
    <w:qFormat/>
    <w:rsid w:val="006D655B"/>
    <w:pPr>
      <w:numPr>
        <w:ilvl w:val="1"/>
        <w:numId w:val="10"/>
      </w:numPr>
      <w:spacing w:after="240"/>
      <w:ind w:left="0"/>
    </w:pPr>
  </w:style>
  <w:style w:type="paragraph" w:customStyle="1" w:styleId="ppFigureCaption">
    <w:name w:val="pp Figure Caption"/>
    <w:basedOn w:val="Normal"/>
    <w:next w:val="ppBodyText"/>
    <w:qFormat/>
    <w:rsid w:val="006D655B"/>
    <w:pPr>
      <w:numPr>
        <w:ilvl w:val="1"/>
        <w:numId w:val="9"/>
      </w:numPr>
      <w:ind w:left="0"/>
    </w:pPr>
    <w:rPr>
      <w:b/>
      <w:color w:val="003399"/>
    </w:rPr>
  </w:style>
  <w:style w:type="paragraph" w:customStyle="1" w:styleId="ppFigureCaptionIndent">
    <w:name w:val="pp Figure Caption Indent"/>
    <w:basedOn w:val="ppFigureCaption"/>
    <w:next w:val="ppBodyTextIndent"/>
    <w:rsid w:val="006D655B"/>
    <w:pPr>
      <w:numPr>
        <w:ilvl w:val="2"/>
      </w:numPr>
      <w:ind w:left="720"/>
    </w:pPr>
  </w:style>
  <w:style w:type="paragraph" w:customStyle="1" w:styleId="ppFigureCaptionIndent2">
    <w:name w:val="pp Figure Caption Indent 2"/>
    <w:basedOn w:val="ppFigureCaptionIndent"/>
    <w:next w:val="ppBodyTextIndent2"/>
    <w:rsid w:val="006D655B"/>
    <w:pPr>
      <w:numPr>
        <w:ilvl w:val="3"/>
      </w:numPr>
      <w:ind w:left="1440"/>
    </w:pPr>
  </w:style>
  <w:style w:type="paragraph" w:customStyle="1" w:styleId="ppFigureIndent">
    <w:name w:val="pp Figure Indent"/>
    <w:basedOn w:val="ppFigure"/>
    <w:next w:val="Normal"/>
    <w:rsid w:val="006D655B"/>
    <w:pPr>
      <w:numPr>
        <w:ilvl w:val="2"/>
      </w:numPr>
      <w:ind w:left="720"/>
    </w:pPr>
  </w:style>
  <w:style w:type="paragraph" w:customStyle="1" w:styleId="ppFigureIndent2">
    <w:name w:val="pp Figure Indent 2"/>
    <w:basedOn w:val="ppFigureIndent"/>
    <w:next w:val="Normal"/>
    <w:rsid w:val="006D655B"/>
    <w:pPr>
      <w:numPr>
        <w:ilvl w:val="3"/>
      </w:numPr>
      <w:ind w:left="1440"/>
    </w:pPr>
  </w:style>
  <w:style w:type="paragraph" w:customStyle="1" w:styleId="ppFigureNumber">
    <w:name w:val="pp Figure Number"/>
    <w:basedOn w:val="Normal"/>
    <w:next w:val="ppFigureCaption"/>
    <w:rsid w:val="006D655B"/>
    <w:pPr>
      <w:numPr>
        <w:ilvl w:val="1"/>
        <w:numId w:val="11"/>
      </w:numPr>
      <w:spacing w:after="0"/>
      <w:ind w:left="0"/>
    </w:pPr>
    <w:rPr>
      <w:b/>
    </w:rPr>
  </w:style>
  <w:style w:type="paragraph" w:customStyle="1" w:styleId="ppFigureNumberIndent">
    <w:name w:val="pp Figure Number Indent"/>
    <w:basedOn w:val="ppFigureNumber"/>
    <w:next w:val="ppFigureCaptionIndent"/>
    <w:rsid w:val="006D655B"/>
    <w:pPr>
      <w:numPr>
        <w:ilvl w:val="2"/>
      </w:numPr>
      <w:ind w:left="720"/>
    </w:pPr>
  </w:style>
  <w:style w:type="paragraph" w:customStyle="1" w:styleId="ppFigureNumberIndent2">
    <w:name w:val="pp Figure Number Indent 2"/>
    <w:basedOn w:val="ppFigureNumberIndent"/>
    <w:next w:val="ppFigureCaptionIndent2"/>
    <w:rsid w:val="006D655B"/>
    <w:pPr>
      <w:numPr>
        <w:ilvl w:val="3"/>
      </w:numPr>
      <w:ind w:left="1440"/>
    </w:pPr>
  </w:style>
  <w:style w:type="paragraph" w:customStyle="1" w:styleId="ppNumberList">
    <w:name w:val="pp Number List"/>
    <w:basedOn w:val="Normal"/>
    <w:rsid w:val="006D655B"/>
    <w:pPr>
      <w:numPr>
        <w:ilvl w:val="1"/>
        <w:numId w:val="13"/>
      </w:numPr>
      <w:tabs>
        <w:tab w:val="left" w:pos="1440"/>
      </w:tabs>
      <w:ind w:left="754" w:hanging="357"/>
    </w:pPr>
  </w:style>
  <w:style w:type="paragraph" w:customStyle="1" w:styleId="ppListEnd">
    <w:name w:val="pp List End"/>
    <w:basedOn w:val="ppNumberList"/>
    <w:next w:val="ppBodyText"/>
    <w:rsid w:val="006D655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D655B"/>
    <w:pPr>
      <w:numPr>
        <w:ilvl w:val="1"/>
        <w:numId w:val="1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6D655B"/>
    <w:pPr>
      <w:numPr>
        <w:ilvl w:val="0"/>
        <w:numId w:val="23"/>
      </w:numPr>
      <w:ind w:left="426" w:hanging="284"/>
    </w:pPr>
  </w:style>
  <w:style w:type="paragraph" w:customStyle="1" w:styleId="ppNoteIndent">
    <w:name w:val="pp Note Indent"/>
    <w:basedOn w:val="ppNote"/>
    <w:rsid w:val="006D655B"/>
    <w:pPr>
      <w:numPr>
        <w:ilvl w:val="2"/>
      </w:numPr>
      <w:ind w:left="862"/>
    </w:pPr>
  </w:style>
  <w:style w:type="paragraph" w:customStyle="1" w:styleId="ppNoteIndent2">
    <w:name w:val="pp Note Indent 2"/>
    <w:basedOn w:val="ppNoteIndent"/>
    <w:rsid w:val="006D655B"/>
    <w:pPr>
      <w:numPr>
        <w:ilvl w:val="3"/>
      </w:numPr>
      <w:ind w:left="1584"/>
    </w:pPr>
  </w:style>
  <w:style w:type="paragraph" w:customStyle="1" w:styleId="ppNumberListIndent">
    <w:name w:val="pp Number List Indent"/>
    <w:basedOn w:val="ppNumberList"/>
    <w:rsid w:val="006D655B"/>
    <w:pPr>
      <w:numPr>
        <w:ilvl w:val="2"/>
      </w:numPr>
      <w:tabs>
        <w:tab w:val="clear" w:pos="1440"/>
        <w:tab w:val="left" w:pos="2160"/>
      </w:tabs>
      <w:ind w:left="1434" w:hanging="357"/>
    </w:pPr>
  </w:style>
  <w:style w:type="paragraph" w:customStyle="1" w:styleId="ppNumberListTable">
    <w:name w:val="pp Number List Table"/>
    <w:basedOn w:val="ppNumberList"/>
    <w:rsid w:val="006D655B"/>
    <w:pPr>
      <w:numPr>
        <w:ilvl w:val="0"/>
        <w:numId w:val="0"/>
      </w:numPr>
      <w:tabs>
        <w:tab w:val="left" w:pos="403"/>
      </w:tabs>
    </w:pPr>
    <w:rPr>
      <w:sz w:val="18"/>
    </w:rPr>
  </w:style>
  <w:style w:type="paragraph" w:customStyle="1" w:styleId="ppProcedureStart">
    <w:name w:val="pp Procedure Start"/>
    <w:basedOn w:val="Normal"/>
    <w:next w:val="ppNumberList"/>
    <w:rsid w:val="006D655B"/>
    <w:pPr>
      <w:spacing w:before="80" w:after="80"/>
    </w:pPr>
    <w:rPr>
      <w:rFonts w:cs="Arial"/>
      <w:b/>
      <w:szCs w:val="20"/>
    </w:rPr>
  </w:style>
  <w:style w:type="paragraph" w:customStyle="1" w:styleId="ppSection">
    <w:name w:val="pp Section"/>
    <w:basedOn w:val="Heading1"/>
    <w:next w:val="Normal"/>
    <w:rsid w:val="006D655B"/>
    <w:rPr>
      <w:color w:val="333399"/>
    </w:rPr>
  </w:style>
  <w:style w:type="table" w:customStyle="1" w:styleId="ppTableGrid">
    <w:name w:val="pp Table Grid"/>
    <w:basedOn w:val="ppTableList"/>
    <w:rsid w:val="006D655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D655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D655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D655B"/>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6D655B"/>
  </w:style>
  <w:style w:type="table" w:styleId="TableGrid">
    <w:name w:val="Table Grid"/>
    <w:basedOn w:val="TableNormal"/>
    <w:rsid w:val="006D655B"/>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D655B"/>
    <w:rPr>
      <w:szCs w:val="20"/>
    </w:rPr>
  </w:style>
  <w:style w:type="character" w:customStyle="1" w:styleId="FootnoteTextChar">
    <w:name w:val="Footnote Text Char"/>
    <w:basedOn w:val="DefaultParagraphFont"/>
    <w:link w:val="FootnoteText"/>
    <w:uiPriority w:val="99"/>
    <w:rsid w:val="006D655B"/>
    <w:rPr>
      <w:rFonts w:eastAsiaTheme="minorEastAsia"/>
      <w:szCs w:val="20"/>
      <w:lang w:val="en-US" w:bidi="en-US"/>
    </w:rPr>
  </w:style>
  <w:style w:type="paragraph" w:styleId="Header">
    <w:name w:val="header"/>
    <w:basedOn w:val="Normal"/>
    <w:link w:val="HeaderChar"/>
    <w:uiPriority w:val="99"/>
    <w:semiHidden/>
    <w:unhideWhenUsed/>
    <w:rsid w:val="006D655B"/>
    <w:pPr>
      <w:tabs>
        <w:tab w:val="center" w:pos="4680"/>
        <w:tab w:val="right" w:pos="9360"/>
      </w:tabs>
    </w:pPr>
  </w:style>
  <w:style w:type="character" w:customStyle="1" w:styleId="HeaderChar">
    <w:name w:val="Header Char"/>
    <w:basedOn w:val="DefaultParagraphFont"/>
    <w:link w:val="Header"/>
    <w:uiPriority w:val="99"/>
    <w:semiHidden/>
    <w:rsid w:val="006D655B"/>
    <w:rPr>
      <w:rFonts w:eastAsiaTheme="minorEastAsia"/>
      <w:lang w:val="en-US" w:bidi="en-US"/>
    </w:rPr>
  </w:style>
  <w:style w:type="paragraph" w:styleId="Footer">
    <w:name w:val="footer"/>
    <w:basedOn w:val="Normal"/>
    <w:link w:val="FooterChar"/>
    <w:uiPriority w:val="99"/>
    <w:semiHidden/>
    <w:unhideWhenUsed/>
    <w:rsid w:val="006D655B"/>
    <w:pPr>
      <w:tabs>
        <w:tab w:val="center" w:pos="4680"/>
        <w:tab w:val="right" w:pos="9360"/>
      </w:tabs>
    </w:pPr>
  </w:style>
  <w:style w:type="character" w:customStyle="1" w:styleId="FooterChar">
    <w:name w:val="Footer Char"/>
    <w:basedOn w:val="DefaultParagraphFont"/>
    <w:link w:val="Footer"/>
    <w:uiPriority w:val="99"/>
    <w:semiHidden/>
    <w:rsid w:val="006D655B"/>
    <w:rPr>
      <w:rFonts w:eastAsiaTheme="minorEastAsia"/>
      <w:lang w:val="en-US" w:bidi="en-US"/>
    </w:rPr>
  </w:style>
  <w:style w:type="character" w:customStyle="1" w:styleId="ppBulletListChar">
    <w:name w:val="pp Bullet List Char"/>
    <w:basedOn w:val="DefaultParagraphFont"/>
    <w:link w:val="ppBulletList"/>
    <w:rsid w:val="006D655B"/>
    <w:rPr>
      <w:rFonts w:eastAsiaTheme="minorEastAsia"/>
      <w:lang w:val="en-US" w:bidi="en-US"/>
    </w:rPr>
  </w:style>
  <w:style w:type="paragraph" w:styleId="Title">
    <w:name w:val="Title"/>
    <w:basedOn w:val="Normal"/>
    <w:next w:val="Normal"/>
    <w:link w:val="TitleChar"/>
    <w:uiPriority w:val="10"/>
    <w:qFormat/>
    <w:rsid w:val="006D655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655B"/>
    <w:rPr>
      <w:rFonts w:asciiTheme="majorHAnsi" w:eastAsiaTheme="majorEastAsia" w:hAnsiTheme="majorHAnsi" w:cstheme="majorBidi"/>
      <w:color w:val="323E4F" w:themeColor="text2" w:themeShade="BF"/>
      <w:spacing w:val="5"/>
      <w:kern w:val="28"/>
      <w:sz w:val="52"/>
      <w:szCs w:val="52"/>
      <w:lang w:val="en-US" w:bidi="en-US"/>
    </w:rPr>
  </w:style>
  <w:style w:type="character" w:styleId="PlaceholderText">
    <w:name w:val="Placeholder Text"/>
    <w:basedOn w:val="DefaultParagraphFont"/>
    <w:uiPriority w:val="99"/>
    <w:semiHidden/>
    <w:rsid w:val="006D655B"/>
    <w:rPr>
      <w:color w:val="808080"/>
    </w:rPr>
  </w:style>
  <w:style w:type="paragraph" w:styleId="BalloonText">
    <w:name w:val="Balloon Text"/>
    <w:basedOn w:val="Normal"/>
    <w:link w:val="BalloonTextChar"/>
    <w:uiPriority w:val="99"/>
    <w:semiHidden/>
    <w:unhideWhenUsed/>
    <w:rsid w:val="006D6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55B"/>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6D655B"/>
    <w:pPr>
      <w:spacing w:after="200" w:line="240" w:lineRule="auto"/>
    </w:pPr>
    <w:rPr>
      <w:b/>
      <w:bCs/>
      <w:color w:val="5B9BD5" w:themeColor="accent1"/>
      <w:sz w:val="18"/>
      <w:szCs w:val="18"/>
    </w:rPr>
  </w:style>
  <w:style w:type="table" w:customStyle="1" w:styleId="ppTable">
    <w:name w:val="pp Table"/>
    <w:basedOn w:val="TableNormal"/>
    <w:uiPriority w:val="99"/>
    <w:rsid w:val="006D655B"/>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D655B"/>
    <w:pPr>
      <w:numPr>
        <w:ilvl w:val="4"/>
      </w:numPr>
      <w:ind w:left="2160"/>
    </w:pPr>
  </w:style>
  <w:style w:type="paragraph" w:customStyle="1" w:styleId="ppBulletListIndent2">
    <w:name w:val="pp Bullet List Indent 2"/>
    <w:basedOn w:val="ppBulletListIndent"/>
    <w:qFormat/>
    <w:rsid w:val="006D655B"/>
    <w:pPr>
      <w:tabs>
        <w:tab w:val="clear" w:pos="1757"/>
        <w:tab w:val="num" w:pos="2520"/>
      </w:tabs>
      <w:ind w:left="2115"/>
    </w:pPr>
  </w:style>
  <w:style w:type="paragraph" w:customStyle="1" w:styleId="ppNumberListIndent2">
    <w:name w:val="pp Number List Indent 2"/>
    <w:basedOn w:val="ppNumberListIndent"/>
    <w:qFormat/>
    <w:rsid w:val="006D655B"/>
    <w:pPr>
      <w:numPr>
        <w:ilvl w:val="3"/>
      </w:numPr>
      <w:ind w:left="2115" w:hanging="357"/>
    </w:pPr>
  </w:style>
  <w:style w:type="paragraph" w:customStyle="1" w:styleId="ppCodeIndent3">
    <w:name w:val="pp Code Indent 3"/>
    <w:basedOn w:val="ppCodeIndent2"/>
    <w:qFormat/>
    <w:rsid w:val="006D655B"/>
    <w:pPr>
      <w:numPr>
        <w:ilvl w:val="4"/>
      </w:numPr>
    </w:pPr>
  </w:style>
  <w:style w:type="paragraph" w:customStyle="1" w:styleId="ppCodeLanguageIndent3">
    <w:name w:val="pp Code Language Indent 3"/>
    <w:basedOn w:val="ppCodeLanguageIndent2"/>
    <w:next w:val="ppCodeIndent3"/>
    <w:qFormat/>
    <w:rsid w:val="006D655B"/>
    <w:pPr>
      <w:numPr>
        <w:ilvl w:val="4"/>
      </w:numPr>
    </w:pPr>
  </w:style>
  <w:style w:type="paragraph" w:customStyle="1" w:styleId="ppNoteIndent3">
    <w:name w:val="pp Note Indent 3"/>
    <w:basedOn w:val="ppNoteIndent2"/>
    <w:qFormat/>
    <w:rsid w:val="006D655B"/>
    <w:pPr>
      <w:numPr>
        <w:ilvl w:val="4"/>
      </w:numPr>
    </w:pPr>
  </w:style>
  <w:style w:type="paragraph" w:customStyle="1" w:styleId="ppFigureIndent3">
    <w:name w:val="pp Figure Indent 3"/>
    <w:basedOn w:val="ppFigureIndent2"/>
    <w:qFormat/>
    <w:rsid w:val="006D655B"/>
    <w:pPr>
      <w:numPr>
        <w:ilvl w:val="4"/>
      </w:numPr>
    </w:pPr>
  </w:style>
  <w:style w:type="paragraph" w:customStyle="1" w:styleId="ppFigureCaptionIndent3">
    <w:name w:val="pp Figure Caption Indent 3"/>
    <w:basedOn w:val="ppFigureCaptionIndent2"/>
    <w:qFormat/>
    <w:rsid w:val="006D655B"/>
    <w:pPr>
      <w:numPr>
        <w:ilvl w:val="4"/>
      </w:numPr>
    </w:pPr>
  </w:style>
  <w:style w:type="paragraph" w:customStyle="1" w:styleId="ppFigureNumberIndent3">
    <w:name w:val="pp Figure Number Indent 3"/>
    <w:basedOn w:val="ppFigureNumberIndent2"/>
    <w:qFormat/>
    <w:rsid w:val="006D655B"/>
    <w:pPr>
      <w:numPr>
        <w:ilvl w:val="4"/>
      </w:numPr>
      <w:ind w:left="2160" w:firstLine="0"/>
    </w:pPr>
  </w:style>
  <w:style w:type="paragraph" w:customStyle="1" w:styleId="ppBodyAfterTableText">
    <w:name w:val="pp Body After Table Text"/>
    <w:basedOn w:val="ppBodyText"/>
    <w:next w:val="BodyText"/>
    <w:qFormat/>
    <w:rsid w:val="006D655B"/>
    <w:pPr>
      <w:spacing w:before="240"/>
    </w:pPr>
  </w:style>
  <w:style w:type="paragraph" w:styleId="BodyText">
    <w:name w:val="Body Text"/>
    <w:basedOn w:val="Normal"/>
    <w:link w:val="BodyTextChar"/>
    <w:semiHidden/>
    <w:unhideWhenUsed/>
    <w:rsid w:val="006D655B"/>
  </w:style>
  <w:style w:type="character" w:customStyle="1" w:styleId="BodyTextChar">
    <w:name w:val="Body Text Char"/>
    <w:basedOn w:val="DefaultParagraphFont"/>
    <w:link w:val="BodyText"/>
    <w:semiHidden/>
    <w:rsid w:val="006D655B"/>
    <w:rPr>
      <w:rFonts w:eastAsiaTheme="minorEastAsia"/>
      <w:lang w:val="en-US" w:bidi="en-US"/>
    </w:rPr>
  </w:style>
  <w:style w:type="paragraph" w:customStyle="1" w:styleId="ppNoteBulletIndent">
    <w:name w:val="pp Note Bullet Indent"/>
    <w:basedOn w:val="ppNoteBullet"/>
    <w:qFormat/>
    <w:rsid w:val="006D655B"/>
    <w:pPr>
      <w:ind w:left="1146"/>
    </w:pPr>
  </w:style>
  <w:style w:type="paragraph" w:customStyle="1" w:styleId="ppNoteBulletIndent2">
    <w:name w:val="pp Note Bullet Indent 2"/>
    <w:basedOn w:val="ppNoteBulletIndent"/>
    <w:qFormat/>
    <w:rsid w:val="006D655B"/>
    <w:pPr>
      <w:ind w:left="1866"/>
    </w:pPr>
  </w:style>
  <w:style w:type="paragraph" w:customStyle="1" w:styleId="ppNoteBulletIndent3">
    <w:name w:val="pp Note Bullet Indent 3"/>
    <w:basedOn w:val="ppNoteBulletIndent2"/>
    <w:qFormat/>
    <w:rsid w:val="006D655B"/>
    <w:pPr>
      <w:ind w:left="2580"/>
    </w:pPr>
  </w:style>
  <w:style w:type="character" w:styleId="Hyperlink">
    <w:name w:val="Hyperlink"/>
    <w:basedOn w:val="DefaultParagraphFont"/>
    <w:uiPriority w:val="99"/>
    <w:unhideWhenUsed/>
    <w:rsid w:val="00663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30440">
      <w:bodyDiv w:val="1"/>
      <w:marLeft w:val="0"/>
      <w:marRight w:val="0"/>
      <w:marTop w:val="0"/>
      <w:marBottom w:val="0"/>
      <w:divBdr>
        <w:top w:val="none" w:sz="0" w:space="0" w:color="auto"/>
        <w:left w:val="none" w:sz="0" w:space="0" w:color="auto"/>
        <w:bottom w:val="none" w:sz="0" w:space="0" w:color="auto"/>
        <w:right w:val="none" w:sz="0" w:space="0" w:color="auto"/>
      </w:divBdr>
    </w:div>
    <w:div w:id="16393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Users\andygon\Desktop\TestArticle\Articles\HXS\june14\Clonando%20DC\4.p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file:///C:\Users\andygon\Desktop\TestArticle\Articles\HXS\june14\Clonando%20DC\1.png" TargetMode="External"/><Relationship Id="rId12" Type="http://schemas.openxmlformats.org/officeDocument/2006/relationships/image" Target="media/image4.png"/><Relationship Id="rId17" Type="http://schemas.openxmlformats.org/officeDocument/2006/relationships/image" Target="file:///C:\Users\andygon\Desktop\TestArticle\Articles\HXS\june14\Clonando%20DC\6.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C:\Users\andygon\Desktop\TestArticle\Articles\HXS\june14\Clonando%20DC\3.png" TargetMode="External"/><Relationship Id="rId5" Type="http://schemas.openxmlformats.org/officeDocument/2006/relationships/webSettings" Target="webSettings.xml"/><Relationship Id="rId15" Type="http://schemas.openxmlformats.org/officeDocument/2006/relationships/image" Target="file:///C:\Users\andygon\Desktop\TestArticle\Articles\HXS\june14\Clonando%20DC\5.png" TargetMode="External"/><Relationship Id="rId10" Type="http://schemas.openxmlformats.org/officeDocument/2006/relationships/image" Target="media/image3.png"/><Relationship Id="rId19" Type="http://schemas.openxmlformats.org/officeDocument/2006/relationships/image" Target="file:///C:\Users\andygon\Desktop\TestArticle\Articles\HXS\june14\Clonando%20DC\7.png" TargetMode="External"/><Relationship Id="rId4" Type="http://schemas.openxmlformats.org/officeDocument/2006/relationships/settings" Target="settings.xml"/><Relationship Id="rId9" Type="http://schemas.openxmlformats.org/officeDocument/2006/relationships/image" Target="file:///C:\Users\andygon\Desktop\TestArticle\Articles\HXS\june14\Clonando%20DC\2.png"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40A94C0-4788-4B39-8367-B448E8305856}"/>
      </w:docPartPr>
      <w:docPartBody>
        <w:p w:rsidR="00F90AA5" w:rsidRDefault="006A04AF">
          <w:r w:rsidRPr="00A97F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AF"/>
    <w:rsid w:val="00151004"/>
    <w:rsid w:val="00272BD6"/>
    <w:rsid w:val="004C603A"/>
    <w:rsid w:val="006A04AF"/>
    <w:rsid w:val="00772A63"/>
    <w:rsid w:val="0095609C"/>
    <w:rsid w:val="00F9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4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0 8 7 0 d d f 3 - e c 9 e - 4 3 e 7 - a a 2 e - 3 a b a b b 1 0 d a e 5 "   t i t l e = " C l o n a n d o   D C s   d e   W i n d o w s   S e r v e r   2 0 1 2 "   s t y l e = " T o p i c " / >  
 < / t o c > 
</file>

<file path=customXml/itemProps1.xml><?xml version="1.0" encoding="utf-8"?>
<ds:datastoreItem xmlns:ds="http://schemas.openxmlformats.org/officeDocument/2006/customXml" ds:itemID="{D5EEC87F-5AED-42C5-8BC9-C52A74792B5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113</TotalTime>
  <Pages>1</Pages>
  <Words>668</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Antuña</dc:creator>
  <cp:keywords/>
  <dc:description/>
  <cp:lastModifiedBy>Andy Gonzalez</cp:lastModifiedBy>
  <cp:revision>13</cp:revision>
  <dcterms:created xsi:type="dcterms:W3CDTF">2013-12-19T09:58:00Z</dcterms:created>
  <dcterms:modified xsi:type="dcterms:W3CDTF">2014-06-16T14:11:00Z</dcterms:modified>
</cp:coreProperties>
</file>