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Times New Roman"/>
          <w:lang w:val="es-ES"/>
        </w:rPr>
        <w:alias w:val="Topic"/>
        <w:tag w:val="d3acba0d-0f81-4b26-a0c7-73547ac1d25d"/>
        <w:id w:val="-1501117121"/>
        <w:placeholder>
          <w:docPart w:val="DefaultPlaceholder_1081868574"/>
        </w:placeholder>
        <w:text/>
      </w:sdtPr>
      <w:sdtEndPr/>
      <w:sdtContent>
        <w:p w:rsidR="00907E2C" w:rsidRPr="00907E2C" w:rsidRDefault="00907E2C" w:rsidP="00907E2C">
          <w:pPr>
            <w:pStyle w:val="ppTopic"/>
            <w:rPr>
              <w:rFonts w:eastAsia="Times New Roman"/>
              <w:lang w:val="es-ES"/>
            </w:rPr>
          </w:pPr>
          <w:r w:rsidRPr="00907E2C">
            <w:rPr>
              <w:rFonts w:eastAsia="Times New Roman"/>
              <w:lang w:val="es-ES"/>
            </w:rPr>
            <w:t>Guía Migración de Objetos (Conexión)</w:t>
          </w:r>
          <w:r w:rsidRPr="00907E2C">
            <w:rPr>
              <w:rFonts w:eastAsia="Times New Roman"/>
              <w:color w:val="auto"/>
              <w:lang w:val="es-ES"/>
            </w:rPr>
            <w:t xml:space="preserve"> desde </w:t>
          </w:r>
          <w:proofErr w:type="spellStart"/>
          <w:r w:rsidRPr="00907E2C">
            <w:rPr>
              <w:rFonts w:eastAsia="Times New Roman"/>
              <w:color w:val="auto"/>
              <w:lang w:val="es-ES"/>
            </w:rPr>
            <w:t>Configuration</w:t>
          </w:r>
          <w:proofErr w:type="spellEnd"/>
          <w:r w:rsidRPr="00907E2C">
            <w:rPr>
              <w:rFonts w:eastAsia="Times New Roman"/>
              <w:color w:val="auto"/>
              <w:lang w:val="es-ES"/>
            </w:rPr>
            <w:t xml:space="preserve"> Manager 2007</w:t>
          </w:r>
          <w:r w:rsidRPr="00907E2C">
            <w:rPr>
              <w:rFonts w:eastAsia="Times New Roman"/>
              <w:lang w:val="es-ES"/>
            </w:rPr>
            <w:t xml:space="preserve"> a CM 2012</w:t>
          </w:r>
        </w:p>
      </w:sdtContent>
    </w:sdt>
    <w:p w:rsidR="00907E2C" w:rsidRDefault="006B76FC" w:rsidP="00907E2C">
      <w:pPr>
        <w:pStyle w:val="ppBodyText"/>
        <w:rPr>
          <w:rFonts w:eastAsia="Times New Roman"/>
          <w:lang w:bidi="ar-SA"/>
        </w:rPr>
      </w:pPr>
      <w:hyperlink r:id="rId6" w:history="1">
        <w:r w:rsidR="00907E2C">
          <w:rPr>
            <w:rStyle w:val="Hyperlink"/>
          </w:rPr>
          <w:t>Marcela Berri</w:t>
        </w:r>
        <w:r w:rsidR="00907E2C">
          <w:rPr>
            <w:color w:val="0000FF"/>
            <w:u w:val="single"/>
          </w:rPr>
          <w:br/>
        </w:r>
      </w:hyperlink>
      <w:r w:rsidR="00907E2C">
        <w:t xml:space="preserve">Instructor / </w:t>
      </w:r>
      <w:proofErr w:type="spellStart"/>
      <w:r w:rsidR="00907E2C">
        <w:t>Consultor</w:t>
      </w:r>
      <w:proofErr w:type="spellEnd"/>
      <w:r w:rsidR="00907E2C">
        <w:t xml:space="preserve"> Senior IT</w:t>
      </w:r>
      <w:r w:rsidR="00907E2C">
        <w:br/>
        <w:t>MCT – MVP Configuration Manager</w:t>
      </w:r>
    </w:p>
    <w:p w:rsidR="00907E2C" w:rsidRDefault="00907E2C" w:rsidP="00907E2C">
      <w:pPr>
        <w:pStyle w:val="ppBodyText"/>
      </w:pPr>
      <w:r>
        <w:t xml:space="preserve">MCTS Server Administrator - MCTS AD 2008 - MCTS Network </w:t>
      </w:r>
      <w:proofErr w:type="spellStart"/>
      <w:r>
        <w:t>Inf</w:t>
      </w:r>
      <w:proofErr w:type="spellEnd"/>
      <w:r>
        <w:br/>
        <w:t>MCTS - Server Virtualization</w:t>
      </w:r>
      <w:r>
        <w:br/>
        <w:t>MCTS W7 &amp; Off2010 - MCTS SCCM 2012/2007 - MCTS SCOM 2007</w:t>
      </w:r>
      <w:r>
        <w:br/>
        <w:t xml:space="preserve">MCITP Exchange 2010/2007 - MCTS </w:t>
      </w:r>
      <w:proofErr w:type="spellStart"/>
      <w:r>
        <w:t>Exch</w:t>
      </w:r>
      <w:proofErr w:type="spellEnd"/>
      <w:r>
        <w:t xml:space="preserve"> 2010/2007 - MCTS Lync 2010</w:t>
      </w:r>
    </w:p>
    <w:p w:rsidR="00907E2C" w:rsidRDefault="00907E2C" w:rsidP="00907E2C">
      <w:pPr>
        <w:pStyle w:val="ppBodyText"/>
      </w:pPr>
      <w:r>
        <w:t xml:space="preserve">Blog </w:t>
      </w:r>
      <w:hyperlink r:id="rId7" w:history="1">
        <w:r>
          <w:rPr>
            <w:rStyle w:val="Hyperlink"/>
          </w:rPr>
          <w:t>IT Technology Site:</w:t>
        </w:r>
        <w:r>
          <w:rPr>
            <w:rStyle w:val="Hyperlink"/>
            <w:i/>
            <w:iCs/>
          </w:rPr>
          <w:t xml:space="preserve"> About me</w:t>
        </w:r>
      </w:hyperlink>
    </w:p>
    <w:p w:rsidR="00907E2C" w:rsidRDefault="00907E2C" w:rsidP="00907E2C">
      <w:pPr>
        <w:pStyle w:val="ppBodyText"/>
        <w:rPr>
          <w:rFonts w:eastAsia="Times New Roman"/>
          <w:u w:val="single"/>
        </w:rPr>
      </w:pPr>
    </w:p>
    <w:p w:rsidR="00907E2C" w:rsidRPr="00907E2C" w:rsidRDefault="00907E2C" w:rsidP="0012018D">
      <w:pPr>
        <w:pStyle w:val="ppBodyText"/>
        <w:rPr>
          <w:rFonts w:eastAsia="Times New Roman"/>
        </w:rPr>
      </w:pPr>
    </w:p>
    <w:p w:rsidR="00907E2C" w:rsidRPr="0012018D" w:rsidRDefault="00907E2C" w:rsidP="0012018D">
      <w:pPr>
        <w:pStyle w:val="ppBodyText"/>
        <w:rPr>
          <w:rFonts w:eastAsia="Times New Roman"/>
          <w:lang w:val="es-ES"/>
        </w:rPr>
      </w:pPr>
      <w:r w:rsidRPr="00907E2C">
        <w:rPr>
          <w:rFonts w:eastAsia="Times New Roman"/>
          <w:lang w:val="es-ES"/>
        </w:rPr>
        <w:t xml:space="preserve">Para migrar objetos desde </w:t>
      </w:r>
      <w:proofErr w:type="spellStart"/>
      <w:r w:rsidRPr="00907E2C">
        <w:rPr>
          <w:rFonts w:eastAsia="Times New Roman"/>
          <w:lang w:val="es-ES"/>
        </w:rPr>
        <w:t>Configuration</w:t>
      </w:r>
      <w:proofErr w:type="spellEnd"/>
      <w:r w:rsidRPr="00907E2C">
        <w:rPr>
          <w:rFonts w:eastAsia="Times New Roman"/>
          <w:lang w:val="es-ES"/>
        </w:rPr>
        <w:t xml:space="preserve"> Manager 2007 al nuevo </w:t>
      </w:r>
      <w:proofErr w:type="spellStart"/>
      <w:r w:rsidRPr="00907E2C">
        <w:rPr>
          <w:rFonts w:eastAsia="Times New Roman"/>
          <w:lang w:val="es-ES"/>
        </w:rPr>
        <w:t>Site</w:t>
      </w:r>
      <w:proofErr w:type="spellEnd"/>
      <w:r w:rsidRPr="00907E2C">
        <w:rPr>
          <w:rFonts w:eastAsia="Times New Roman"/>
          <w:lang w:val="es-ES"/>
        </w:rPr>
        <w:t xml:space="preserve"> en 2012, </w:t>
      </w:r>
      <w:r w:rsidR="0012018D">
        <w:rPr>
          <w:rFonts w:eastAsia="Times New Roman"/>
          <w:lang w:val="es-ES"/>
        </w:rPr>
        <w:t>e</w:t>
      </w:r>
      <w:r w:rsidRPr="00907E2C">
        <w:rPr>
          <w:rFonts w:eastAsia="Times New Roman"/>
          <w:lang w:val="es-ES"/>
        </w:rPr>
        <w:t xml:space="preserve">xiste un asistente </w:t>
      </w:r>
      <w:proofErr w:type="spellStart"/>
      <w:r w:rsidRPr="00907E2C">
        <w:rPr>
          <w:rFonts w:eastAsia="Times New Roman"/>
          <w:lang w:val="es-ES"/>
        </w:rPr>
        <w:t>built</w:t>
      </w:r>
      <w:proofErr w:type="spellEnd"/>
      <w:r w:rsidRPr="00907E2C">
        <w:rPr>
          <w:rFonts w:eastAsia="Times New Roman"/>
          <w:lang w:val="es-ES"/>
        </w:rPr>
        <w:t>-in dentro de la consola que permite elegir los objetos que se deseen pasar.</w:t>
      </w:r>
      <w:r w:rsidR="0012018D">
        <w:rPr>
          <w:rFonts w:eastAsia="Times New Roman"/>
          <w:lang w:val="es-ES"/>
        </w:rPr>
        <w:t xml:space="preserve"> </w:t>
      </w:r>
      <w:r w:rsidRPr="00907E2C">
        <w:rPr>
          <w:rFonts w:eastAsia="Times New Roman"/>
          <w:lang w:val="es-ES"/>
        </w:rPr>
        <w:t xml:space="preserve">Inclusive, estos Jobs pueden correrse </w:t>
      </w:r>
      <w:proofErr w:type="spellStart"/>
      <w:proofErr w:type="gramStart"/>
      <w:r w:rsidRPr="00907E2C">
        <w:rPr>
          <w:rFonts w:eastAsia="Times New Roman"/>
          <w:lang w:val="es-ES"/>
        </w:rPr>
        <w:t>mas</w:t>
      </w:r>
      <w:proofErr w:type="spellEnd"/>
      <w:proofErr w:type="gramEnd"/>
      <w:r w:rsidRPr="00907E2C">
        <w:rPr>
          <w:rFonts w:eastAsia="Times New Roman"/>
          <w:lang w:val="es-ES"/>
        </w:rPr>
        <w:t xml:space="preserve"> de una vez, si es que durante una migración escalonada, los objetos origen fueron cambiados a lo largo de la transición.</w:t>
      </w:r>
    </w:p>
    <w:p w:rsidR="0012018D" w:rsidRDefault="0012018D" w:rsidP="0012018D">
      <w:pPr>
        <w:pStyle w:val="ppBodyText"/>
        <w:rPr>
          <w:rFonts w:eastAsia="Times New Roman"/>
          <w:lang w:val="es-ES"/>
        </w:rPr>
      </w:pPr>
    </w:p>
    <w:p w:rsidR="00907E2C" w:rsidRPr="00907E2C" w:rsidRDefault="00907E2C" w:rsidP="0012018D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>Esta guía brinda los pasos necesarios para una migración completa de objetos.</w:t>
      </w:r>
    </w:p>
    <w:p w:rsidR="00907E2C" w:rsidRPr="00907E2C" w:rsidRDefault="00907E2C" w:rsidP="0012018D">
      <w:pPr>
        <w:pStyle w:val="ppBodyText"/>
        <w:rPr>
          <w:rFonts w:ascii="Arial" w:eastAsia="Times New Roman" w:hAnsi="Arial"/>
          <w:lang w:val="es-ES"/>
        </w:rPr>
      </w:pPr>
      <w:r>
        <w:rPr>
          <w:rFonts w:ascii="Arial" w:eastAsia="Times New Roman" w:hAnsi="Arial" w:cstheme="majorBidi"/>
          <w:b/>
          <w:bCs/>
          <w:color w:val="5B9BD5" w:themeColor="accent1"/>
          <w:sz w:val="26"/>
          <w:szCs w:val="26"/>
          <w:lang w:val="es-ES"/>
        </w:rPr>
        <w:br/>
      </w:r>
      <w:r>
        <w:rPr>
          <w:rFonts w:ascii="Arial" w:eastAsia="Times New Roman" w:hAnsi="Arial" w:cstheme="majorBidi"/>
          <w:b/>
          <w:bCs/>
          <w:color w:val="5B9BD5" w:themeColor="accent1"/>
          <w:sz w:val="26"/>
          <w:szCs w:val="26"/>
          <w:lang w:val="es-ES"/>
        </w:rPr>
        <w:br/>
        <w:t>Conexión:</w:t>
      </w:r>
      <w:r w:rsidRPr="00907E2C">
        <w:rPr>
          <w:rFonts w:ascii="Arial" w:eastAsia="Times New Roman" w:hAnsi="Arial"/>
          <w:lang w:val="es-ES"/>
        </w:rPr>
        <w:br/>
      </w:r>
      <w:r w:rsidRPr="00907E2C">
        <w:rPr>
          <w:rFonts w:eastAsia="Times New Roman"/>
          <w:lang w:val="es-ES"/>
        </w:rPr>
        <w:t>Para poder comenzar a conectar las 2 estructuras, es necesario ejecutar un asistente que nos pedirá toda la información necesaria para una migración exitosa.</w:t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>Dentro de la Consola 2012</w:t>
      </w:r>
      <w:r w:rsidRPr="00907E2C">
        <w:rPr>
          <w:rFonts w:eastAsia="Times New Roman"/>
        </w:rPr>
        <w:sym w:font="Wingdings" w:char="F0E0"/>
      </w:r>
      <w:r w:rsidRPr="00907E2C">
        <w:rPr>
          <w:rFonts w:eastAsia="Times New Roman"/>
          <w:lang w:val="es-ES"/>
        </w:rPr>
        <w:t xml:space="preserve"> en </w:t>
      </w:r>
      <w:proofErr w:type="spellStart"/>
      <w:r w:rsidRPr="00907E2C">
        <w:rPr>
          <w:rFonts w:eastAsia="Times New Roman"/>
          <w:lang w:val="es-ES"/>
        </w:rPr>
        <w:t>Administration</w:t>
      </w:r>
      <w:proofErr w:type="spellEnd"/>
      <w:r w:rsidRPr="00907E2C">
        <w:rPr>
          <w:rFonts w:eastAsia="Times New Roman"/>
          <w:lang w:val="es-ES"/>
        </w:rPr>
        <w:t>, se encuentra el punto de “</w:t>
      </w:r>
      <w:proofErr w:type="spellStart"/>
      <w:r w:rsidRPr="00907E2C">
        <w:rPr>
          <w:rFonts w:eastAsia="Times New Roman"/>
          <w:lang w:val="es-ES"/>
        </w:rPr>
        <w:t>Migration</w:t>
      </w:r>
      <w:proofErr w:type="spellEnd"/>
      <w:r w:rsidRPr="00907E2C">
        <w:rPr>
          <w:rFonts w:eastAsia="Times New Roman"/>
          <w:lang w:val="es-ES"/>
        </w:rPr>
        <w:t>”, desde allí lanzamos el asistente que se encuentra arriba en la Botonera: “</w:t>
      </w:r>
      <w:proofErr w:type="spellStart"/>
      <w:r w:rsidRPr="00907E2C">
        <w:rPr>
          <w:rFonts w:eastAsia="Times New Roman"/>
          <w:lang w:val="es-ES"/>
        </w:rPr>
        <w:t>Specify</w:t>
      </w:r>
      <w:proofErr w:type="spellEnd"/>
      <w:r w:rsidRPr="00907E2C">
        <w:rPr>
          <w:rFonts w:eastAsia="Times New Roman"/>
          <w:lang w:val="es-ES"/>
        </w:rPr>
        <w:t xml:space="preserve"> </w:t>
      </w:r>
      <w:proofErr w:type="spellStart"/>
      <w:r w:rsidRPr="00907E2C">
        <w:rPr>
          <w:rFonts w:eastAsia="Times New Roman"/>
          <w:lang w:val="es-ES"/>
        </w:rPr>
        <w:t>Source</w:t>
      </w:r>
      <w:proofErr w:type="spellEnd"/>
      <w:r w:rsidRPr="00907E2C">
        <w:rPr>
          <w:rFonts w:eastAsia="Times New Roman"/>
          <w:lang w:val="es-ES"/>
        </w:rPr>
        <w:t xml:space="preserve"> </w:t>
      </w:r>
      <w:proofErr w:type="spellStart"/>
      <w:r w:rsidRPr="00907E2C">
        <w:rPr>
          <w:rFonts w:eastAsia="Times New Roman"/>
          <w:lang w:val="es-ES"/>
        </w:rPr>
        <w:t>Hierarchy</w:t>
      </w:r>
      <w:proofErr w:type="spellEnd"/>
      <w:r w:rsidRPr="00907E2C">
        <w:rPr>
          <w:rFonts w:eastAsia="Times New Roman"/>
          <w:lang w:val="es-ES"/>
        </w:rPr>
        <w:t>” (Figura 1)</w:t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 xml:space="preserve">En ella debemos colocar el nombre o FQDN del </w:t>
      </w:r>
      <w:proofErr w:type="spellStart"/>
      <w:r w:rsidRPr="00907E2C">
        <w:rPr>
          <w:rFonts w:eastAsia="Times New Roman"/>
          <w:lang w:val="es-ES"/>
        </w:rPr>
        <w:t>Site</w:t>
      </w:r>
      <w:proofErr w:type="spellEnd"/>
      <w:r w:rsidRPr="00907E2C">
        <w:rPr>
          <w:rFonts w:eastAsia="Times New Roman"/>
          <w:lang w:val="es-ES"/>
        </w:rPr>
        <w:t xml:space="preserve"> server Top de la jerarquía.</w:t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</w:p>
    <w:p w:rsidR="00907E2C" w:rsidRPr="00907E2C" w:rsidRDefault="006B76FC" w:rsidP="006B76FC">
      <w:pPr>
        <w:pStyle w:val="ppFigure"/>
        <w:rPr>
          <w:rFonts w:eastAsia="Times New Roman"/>
          <w:lang w:val="es-ES"/>
        </w:rPr>
      </w:pPr>
      <w:r>
        <w:rPr>
          <w:rFonts w:eastAsia="Times New Roman"/>
          <w:noProof/>
          <w:lang w:bidi="ar-SA"/>
        </w:rPr>
        <w:lastRenderedPageBreak/>
        <w:drawing>
          <wp:inline distT="0" distB="0" distL="0" distR="0">
            <wp:extent cx="3810532" cy="304842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E2C" w:rsidRPr="00907E2C">
        <w:rPr>
          <w:rFonts w:eastAsia="Times New Roman"/>
          <w:lang w:val="es-ES"/>
        </w:rPr>
        <w:t> </w:t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 xml:space="preserve">El proceso necesita colectar información de la estructura CM 2007 y para ello nos pide las cuentas con los privilegios necesarios que establecen la conexión. </w:t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 xml:space="preserve">Es posible utilizar la cuenta de máquina del </w:t>
      </w:r>
      <w:proofErr w:type="spellStart"/>
      <w:r w:rsidRPr="00907E2C">
        <w:rPr>
          <w:rFonts w:eastAsia="Times New Roman"/>
          <w:lang w:val="es-ES"/>
        </w:rPr>
        <w:t>Site</w:t>
      </w:r>
      <w:proofErr w:type="spellEnd"/>
      <w:r w:rsidRPr="00907E2C">
        <w:rPr>
          <w:rFonts w:eastAsia="Times New Roman"/>
          <w:lang w:val="es-ES"/>
        </w:rPr>
        <w:t xml:space="preserve"> CM2012 o bien utilizar alguna cuenta de AD con los privilegios necesarios.  En el botón de “Set…”, donde se coloca la cuenta, se puede realizar un TEST de conexión tanto a la base como al WMI de la estructura 2007. (</w:t>
      </w:r>
      <w:proofErr w:type="gramStart"/>
      <w:r w:rsidRPr="00907E2C">
        <w:rPr>
          <w:rFonts w:eastAsia="Times New Roman"/>
          <w:lang w:val="es-ES"/>
        </w:rPr>
        <w:t>figura</w:t>
      </w:r>
      <w:proofErr w:type="gramEnd"/>
      <w:r w:rsidRPr="00907E2C">
        <w:rPr>
          <w:rFonts w:eastAsia="Times New Roman"/>
          <w:lang w:val="es-ES"/>
        </w:rPr>
        <w:t xml:space="preserve"> 2)</w:t>
      </w:r>
    </w:p>
    <w:p w:rsidR="00907E2C" w:rsidRPr="00907E2C" w:rsidRDefault="006B76FC" w:rsidP="006B76FC">
      <w:pPr>
        <w:pStyle w:val="ppFigure"/>
        <w:rPr>
          <w:rFonts w:eastAsia="Times New Roman"/>
          <w:lang w:val="es-ES"/>
        </w:rPr>
      </w:pPr>
      <w:r>
        <w:rPr>
          <w:rFonts w:eastAsia="Times New Roman"/>
          <w:noProof/>
          <w:lang w:bidi="ar-SA"/>
        </w:rPr>
        <w:drawing>
          <wp:inline distT="0" distB="0" distL="0" distR="0">
            <wp:extent cx="3810532" cy="2667372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E2C" w:rsidRPr="00907E2C">
        <w:rPr>
          <w:rFonts w:eastAsia="Times New Roman"/>
          <w:lang w:val="es-ES"/>
        </w:rPr>
        <w:t> </w:t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lastRenderedPageBreak/>
        <w:t xml:space="preserve">Una vez establecida las cuentas, el proceso de conexión hacia los datos comienza (figura 3).  Este proceso se repite por Schedule cada 4 horas por defecto.  El proceso inicial debe traer la información de todos los objetos de la base de </w:t>
      </w:r>
      <w:proofErr w:type="spellStart"/>
      <w:r w:rsidRPr="00907E2C">
        <w:rPr>
          <w:rFonts w:eastAsia="Times New Roman"/>
          <w:lang w:val="es-ES"/>
        </w:rPr>
        <w:t>Configuration</w:t>
      </w:r>
      <w:proofErr w:type="spellEnd"/>
      <w:r w:rsidRPr="00907E2C">
        <w:rPr>
          <w:rFonts w:eastAsia="Times New Roman"/>
          <w:lang w:val="es-ES"/>
        </w:rPr>
        <w:t xml:space="preserve"> Manager 2007 y la lista de </w:t>
      </w:r>
      <w:proofErr w:type="spellStart"/>
      <w:r w:rsidRPr="00907E2C">
        <w:rPr>
          <w:rFonts w:eastAsia="Times New Roman"/>
          <w:lang w:val="es-ES"/>
        </w:rPr>
        <w:t>Distribution</w:t>
      </w:r>
      <w:proofErr w:type="spellEnd"/>
      <w:r w:rsidRPr="00907E2C">
        <w:rPr>
          <w:rFonts w:eastAsia="Times New Roman"/>
          <w:lang w:val="es-ES"/>
        </w:rPr>
        <w:t xml:space="preserve"> </w:t>
      </w:r>
      <w:proofErr w:type="spellStart"/>
      <w:r w:rsidRPr="00907E2C">
        <w:rPr>
          <w:rFonts w:eastAsia="Times New Roman"/>
          <w:lang w:val="es-ES"/>
        </w:rPr>
        <w:t>Points</w:t>
      </w:r>
      <w:proofErr w:type="spellEnd"/>
      <w:r w:rsidRPr="00907E2C">
        <w:rPr>
          <w:rFonts w:eastAsia="Times New Roman"/>
          <w:lang w:val="es-ES"/>
        </w:rPr>
        <w:t>.</w:t>
      </w:r>
    </w:p>
    <w:p w:rsidR="006B76FC" w:rsidRPr="006B76FC" w:rsidRDefault="006B76FC" w:rsidP="006B76FC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3810532" cy="2667372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>Como resultado, en la consola de “</w:t>
      </w:r>
      <w:proofErr w:type="spellStart"/>
      <w:r w:rsidRPr="00907E2C">
        <w:rPr>
          <w:rFonts w:eastAsia="Times New Roman"/>
          <w:lang w:val="es-ES"/>
        </w:rPr>
        <w:t>Migration</w:t>
      </w:r>
      <w:proofErr w:type="spellEnd"/>
      <w:r w:rsidRPr="00907E2C">
        <w:rPr>
          <w:rFonts w:eastAsia="Times New Roman"/>
          <w:lang w:val="es-ES"/>
        </w:rPr>
        <w:t>” se puede ver el número de objetos que se encontraron listos para migrar.  Como la conexión es realizada al top-</w:t>
      </w:r>
      <w:proofErr w:type="spellStart"/>
      <w:r w:rsidRPr="00907E2C">
        <w:rPr>
          <w:rFonts w:eastAsia="Times New Roman"/>
          <w:lang w:val="es-ES"/>
        </w:rPr>
        <w:t>level</w:t>
      </w:r>
      <w:proofErr w:type="spellEnd"/>
      <w:r w:rsidRPr="00907E2C">
        <w:rPr>
          <w:rFonts w:eastAsia="Times New Roman"/>
          <w:lang w:val="es-ES"/>
        </w:rPr>
        <w:t xml:space="preserve"> </w:t>
      </w:r>
      <w:proofErr w:type="spellStart"/>
      <w:r w:rsidRPr="00907E2C">
        <w:rPr>
          <w:rFonts w:eastAsia="Times New Roman"/>
          <w:lang w:val="es-ES"/>
        </w:rPr>
        <w:t>Site</w:t>
      </w:r>
      <w:proofErr w:type="spellEnd"/>
      <w:r w:rsidRPr="00907E2C">
        <w:rPr>
          <w:rFonts w:eastAsia="Times New Roman"/>
          <w:lang w:val="es-ES"/>
        </w:rPr>
        <w:t xml:space="preserve">, cualquier </w:t>
      </w:r>
      <w:proofErr w:type="spellStart"/>
      <w:r w:rsidRPr="00907E2C">
        <w:rPr>
          <w:rFonts w:eastAsia="Times New Roman"/>
          <w:lang w:val="es-ES"/>
        </w:rPr>
        <w:t>site</w:t>
      </w:r>
      <w:proofErr w:type="spellEnd"/>
      <w:r w:rsidRPr="00907E2C">
        <w:rPr>
          <w:rFonts w:eastAsia="Times New Roman"/>
          <w:lang w:val="es-ES"/>
        </w:rPr>
        <w:t xml:space="preserve"> por debajo es visto en la consola. </w:t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 xml:space="preserve">Es posible generar otra conexiones a otros </w:t>
      </w:r>
      <w:proofErr w:type="spellStart"/>
      <w:r w:rsidRPr="00907E2C">
        <w:rPr>
          <w:rFonts w:eastAsia="Times New Roman"/>
          <w:lang w:val="es-ES"/>
        </w:rPr>
        <w:t>sites</w:t>
      </w:r>
      <w:proofErr w:type="spellEnd"/>
      <w:r w:rsidRPr="00907E2C">
        <w:rPr>
          <w:rFonts w:eastAsia="Times New Roman"/>
          <w:lang w:val="es-ES"/>
        </w:rPr>
        <w:t xml:space="preserve"> (todos los que se necesiten) siempre con la lógica top </w:t>
      </w:r>
      <w:proofErr w:type="spellStart"/>
      <w:r w:rsidRPr="00907E2C">
        <w:rPr>
          <w:rFonts w:eastAsia="Times New Roman"/>
          <w:lang w:val="es-ES"/>
        </w:rPr>
        <w:t>to</w:t>
      </w:r>
      <w:proofErr w:type="spellEnd"/>
      <w:r w:rsidRPr="00907E2C">
        <w:rPr>
          <w:rFonts w:eastAsia="Times New Roman"/>
          <w:lang w:val="es-ES"/>
        </w:rPr>
        <w:t xml:space="preserve"> </w:t>
      </w:r>
      <w:proofErr w:type="spellStart"/>
      <w:r w:rsidRPr="00907E2C">
        <w:rPr>
          <w:rFonts w:eastAsia="Times New Roman"/>
          <w:lang w:val="es-ES"/>
        </w:rPr>
        <w:t>down</w:t>
      </w:r>
      <w:proofErr w:type="spellEnd"/>
      <w:r w:rsidRPr="00907E2C">
        <w:rPr>
          <w:rFonts w:eastAsia="Times New Roman"/>
          <w:lang w:val="es-ES"/>
        </w:rPr>
        <w:t xml:space="preserve">.  Es importante tener en cuenta que estas nuevas conexiones se deben hacer después de completar los Jobs activos, ya que </w:t>
      </w:r>
      <w:proofErr w:type="spellStart"/>
      <w:r w:rsidRPr="00907E2C">
        <w:rPr>
          <w:rFonts w:eastAsia="Times New Roman"/>
          <w:lang w:val="es-ES"/>
        </w:rPr>
        <w:t>ConfMgr</w:t>
      </w:r>
      <w:proofErr w:type="spellEnd"/>
      <w:r w:rsidRPr="00907E2C">
        <w:rPr>
          <w:rFonts w:eastAsia="Times New Roman"/>
          <w:lang w:val="es-ES"/>
        </w:rPr>
        <w:t xml:space="preserve"> cancelará los Jobs activos para darle prioridad al nuevo configurado.</w:t>
      </w:r>
    </w:p>
    <w:p w:rsidR="006B76FC" w:rsidRPr="006B76FC" w:rsidRDefault="006B76FC" w:rsidP="006B76FC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3810532" cy="2991267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 xml:space="preserve">Dentro de la consola, en el ítem de “Active </w:t>
      </w:r>
      <w:proofErr w:type="spellStart"/>
      <w:r w:rsidRPr="00907E2C">
        <w:rPr>
          <w:rFonts w:eastAsia="Times New Roman"/>
          <w:lang w:val="es-ES"/>
        </w:rPr>
        <w:t>Source</w:t>
      </w:r>
      <w:proofErr w:type="spellEnd"/>
      <w:r w:rsidRPr="00907E2C">
        <w:rPr>
          <w:rFonts w:eastAsia="Times New Roman"/>
          <w:lang w:val="es-ES"/>
        </w:rPr>
        <w:t xml:space="preserve"> </w:t>
      </w:r>
      <w:proofErr w:type="spellStart"/>
      <w:r w:rsidRPr="00907E2C">
        <w:rPr>
          <w:rFonts w:eastAsia="Times New Roman"/>
          <w:lang w:val="es-ES"/>
        </w:rPr>
        <w:t>Hierrchy</w:t>
      </w:r>
      <w:proofErr w:type="spellEnd"/>
      <w:r w:rsidRPr="00907E2C">
        <w:rPr>
          <w:rFonts w:eastAsia="Times New Roman"/>
          <w:lang w:val="es-ES"/>
        </w:rPr>
        <w:t>”, vemos un resumen de la o las conexiones realizadas, su estatus y el resum</w:t>
      </w:r>
      <w:r w:rsidR="006B76FC">
        <w:rPr>
          <w:rFonts w:eastAsia="Times New Roman"/>
          <w:lang w:val="es-ES"/>
        </w:rPr>
        <w:t xml:space="preserve">en de los objetos encontrados. </w:t>
      </w:r>
    </w:p>
    <w:p w:rsidR="006B76FC" w:rsidRPr="006B76FC" w:rsidRDefault="006B76FC" w:rsidP="006B76FC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3810532" cy="2381582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 xml:space="preserve">Durante lo que dure el proceso de migración, es posible que se necesite que el contenido de paquetes que está en los </w:t>
      </w:r>
      <w:proofErr w:type="spellStart"/>
      <w:r w:rsidRPr="00907E2C">
        <w:rPr>
          <w:rFonts w:eastAsia="Times New Roman"/>
          <w:lang w:val="es-ES"/>
        </w:rPr>
        <w:t>Distribution</w:t>
      </w:r>
      <w:proofErr w:type="spellEnd"/>
      <w:r w:rsidRPr="00907E2C">
        <w:rPr>
          <w:rFonts w:eastAsia="Times New Roman"/>
          <w:lang w:val="es-ES"/>
        </w:rPr>
        <w:t xml:space="preserve"> </w:t>
      </w:r>
      <w:proofErr w:type="spellStart"/>
      <w:r w:rsidRPr="00907E2C">
        <w:rPr>
          <w:rFonts w:eastAsia="Times New Roman"/>
          <w:lang w:val="es-ES"/>
        </w:rPr>
        <w:t>Points</w:t>
      </w:r>
      <w:proofErr w:type="spellEnd"/>
      <w:r w:rsidRPr="00907E2C">
        <w:rPr>
          <w:rFonts w:eastAsia="Times New Roman"/>
          <w:lang w:val="es-ES"/>
        </w:rPr>
        <w:t xml:space="preserve"> de 2007 también esté disponible para los clientes migrados a 2012.  Esto es posible configurando “</w:t>
      </w:r>
      <w:proofErr w:type="spellStart"/>
      <w:r w:rsidRPr="00907E2C">
        <w:rPr>
          <w:rFonts w:eastAsia="Times New Roman"/>
          <w:lang w:val="es-ES"/>
        </w:rPr>
        <w:t>Distribution</w:t>
      </w:r>
      <w:proofErr w:type="spellEnd"/>
      <w:r w:rsidRPr="00907E2C">
        <w:rPr>
          <w:rFonts w:eastAsia="Times New Roman"/>
          <w:lang w:val="es-ES"/>
        </w:rPr>
        <w:t xml:space="preserve"> Point </w:t>
      </w:r>
      <w:proofErr w:type="spellStart"/>
      <w:r w:rsidRPr="00907E2C">
        <w:rPr>
          <w:rFonts w:eastAsia="Times New Roman"/>
          <w:lang w:val="es-ES"/>
        </w:rPr>
        <w:t>sharing</w:t>
      </w:r>
      <w:proofErr w:type="spellEnd"/>
      <w:r w:rsidRPr="00907E2C">
        <w:rPr>
          <w:rFonts w:eastAsia="Times New Roman"/>
          <w:lang w:val="es-ES"/>
        </w:rPr>
        <w:t>”.  Esto asegura que se mantenga el mismo contenido para ambos clientes, hasta que se complete la migración.</w:t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lastRenderedPageBreak/>
        <w:t xml:space="preserve">Al ser esta característica opcional, si observamos la consola (figura 6), no hay por defecto ningún DP asignado.  Si se necesita, en la botonera, se encuentra “Share </w:t>
      </w:r>
      <w:proofErr w:type="spellStart"/>
      <w:r w:rsidRPr="00907E2C">
        <w:rPr>
          <w:rFonts w:eastAsia="Times New Roman"/>
          <w:lang w:val="es-ES"/>
        </w:rPr>
        <w:t>Distribution</w:t>
      </w:r>
      <w:proofErr w:type="spellEnd"/>
      <w:r w:rsidRPr="00907E2C">
        <w:rPr>
          <w:rFonts w:eastAsia="Times New Roman"/>
          <w:lang w:val="es-ES"/>
        </w:rPr>
        <w:t xml:space="preserve"> Point”, la opción que permite habilitar dicha característica.</w:t>
      </w:r>
    </w:p>
    <w:p w:rsidR="006B76FC" w:rsidRPr="006B76FC" w:rsidRDefault="006B76FC" w:rsidP="006B76FC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3810532" cy="268642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</w:rPr>
      </w:pPr>
    </w:p>
    <w:p w:rsidR="006B76FC" w:rsidRPr="006B76FC" w:rsidRDefault="006B76FC" w:rsidP="006B76FC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3810532" cy="2419688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  <w:r w:rsidRPr="00907E2C">
        <w:rPr>
          <w:rFonts w:eastAsia="Times New Roman"/>
          <w:lang w:val="es-ES"/>
        </w:rPr>
        <w:t>Aquí se verán aquellos DP de la estructura 2007 q</w:t>
      </w:r>
      <w:r w:rsidR="006B76FC">
        <w:rPr>
          <w:rFonts w:eastAsia="Times New Roman"/>
          <w:lang w:val="es-ES"/>
        </w:rPr>
        <w:t>ue serán compartidos.</w:t>
      </w:r>
    </w:p>
    <w:p w:rsidR="00907E2C" w:rsidRPr="00907E2C" w:rsidRDefault="00907E2C" w:rsidP="00907E2C">
      <w:pPr>
        <w:pStyle w:val="ppBodyText"/>
        <w:rPr>
          <w:rFonts w:ascii="Arial" w:eastAsia="Times New Roman" w:hAnsi="Arial"/>
          <w:lang w:val="es-ES"/>
        </w:rPr>
      </w:pPr>
    </w:p>
    <w:p w:rsidR="006B76FC" w:rsidRPr="006B76FC" w:rsidRDefault="006B76FC" w:rsidP="006B76FC">
      <w:pPr>
        <w:pStyle w:val="ppFigure"/>
      </w:pPr>
      <w:bookmarkStart w:id="0" w:name="_GoBack"/>
      <w:bookmarkEnd w:id="0"/>
      <w:r>
        <w:rPr>
          <w:noProof/>
          <w:lang w:bidi="ar-SA"/>
        </w:rPr>
        <w:lastRenderedPageBreak/>
        <w:drawing>
          <wp:inline distT="0" distB="0" distL="0" distR="0">
            <wp:extent cx="3810532" cy="1933845"/>
            <wp:effectExtent l="0" t="0" r="0" b="952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2C" w:rsidRPr="00907E2C" w:rsidRDefault="00907E2C" w:rsidP="0012018D">
      <w:pPr>
        <w:pStyle w:val="ppBodyText"/>
        <w:rPr>
          <w:rFonts w:eastAsia="Times New Roman"/>
          <w:lang w:val="es-ES"/>
        </w:rPr>
      </w:pPr>
      <w:r w:rsidRPr="00907E2C">
        <w:rPr>
          <w:rFonts w:eastAsia="Times New Roman"/>
          <w:lang w:val="es-ES"/>
        </w:rPr>
        <w:t> </w:t>
      </w:r>
    </w:p>
    <w:p w:rsidR="00907E2C" w:rsidRPr="00907E2C" w:rsidRDefault="00907E2C" w:rsidP="0012018D">
      <w:pPr>
        <w:pStyle w:val="ppBodyText"/>
        <w:rPr>
          <w:rFonts w:eastAsia="Times New Roman"/>
          <w:lang w:val="es-ES"/>
        </w:rPr>
      </w:pPr>
      <w:r w:rsidRPr="00907E2C">
        <w:rPr>
          <w:rFonts w:eastAsia="Times New Roman"/>
          <w:lang w:val="es-ES"/>
        </w:rPr>
        <w:t>Una vez finalizada y establecida la conexión, estamos listos para migrar los objetos que se deseen. </w:t>
      </w:r>
    </w:p>
    <w:p w:rsidR="00B32A28" w:rsidRPr="00907E2C" w:rsidRDefault="00B32A28" w:rsidP="0012018D">
      <w:pPr>
        <w:pStyle w:val="ppBodyText"/>
        <w:rPr>
          <w:lang w:val="es-ES"/>
        </w:rPr>
      </w:pPr>
    </w:p>
    <w:sectPr w:rsidR="00B32A28" w:rsidRPr="0090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2C"/>
    <w:rsid w:val="0012018D"/>
    <w:rsid w:val="006B76FC"/>
    <w:rsid w:val="00907E2C"/>
    <w:rsid w:val="00B3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032D-5B7E-423A-B978-0102BA18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07E2C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907E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907E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907E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907E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07E2C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styleId="Strong">
    <w:name w:val="Strong"/>
    <w:basedOn w:val="DefaultParagraphFont"/>
    <w:uiPriority w:val="22"/>
    <w:qFormat/>
    <w:rsid w:val="00907E2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07E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907E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rsid w:val="00907E2C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907E2C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907E2C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907E2C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907E2C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907E2C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907E2C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07E2C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907E2C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07E2C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907E2C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907E2C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07E2C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907E2C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07E2C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07E2C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907E2C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907E2C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907E2C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07E2C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07E2C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07E2C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07E2C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07E2C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07E2C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907E2C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07E2C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907E2C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907E2C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907E2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07E2C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07E2C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07E2C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07E2C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07E2C"/>
    <w:rPr>
      <w:color w:val="333399"/>
    </w:rPr>
  </w:style>
  <w:style w:type="table" w:customStyle="1" w:styleId="ppTableGrid">
    <w:name w:val="pp Table Grid"/>
    <w:basedOn w:val="ppTableList"/>
    <w:rsid w:val="00907E2C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07E2C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07E2C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07E2C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907E2C"/>
  </w:style>
  <w:style w:type="table" w:styleId="TableGrid">
    <w:name w:val="Table Grid"/>
    <w:basedOn w:val="TableNormal"/>
    <w:rsid w:val="00907E2C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07E2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7E2C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07E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E2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07E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E2C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907E2C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07E2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E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07E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2C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07E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07E2C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07E2C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907E2C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907E2C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907E2C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907E2C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907E2C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907E2C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907E2C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907E2C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907E2C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907E2C"/>
  </w:style>
  <w:style w:type="character" w:customStyle="1" w:styleId="BodyTextChar">
    <w:name w:val="Body Text Char"/>
    <w:basedOn w:val="DefaultParagraphFont"/>
    <w:link w:val="BodyText"/>
    <w:semiHidden/>
    <w:rsid w:val="00907E2C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907E2C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907E2C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907E2C"/>
    <w:pPr>
      <w:ind w:left="2580"/>
    </w:pPr>
  </w:style>
  <w:style w:type="paragraph" w:styleId="NormalWeb">
    <w:name w:val="Normal (Web)"/>
    <w:basedOn w:val="Normal"/>
    <w:uiPriority w:val="99"/>
    <w:semiHidden/>
    <w:unhideWhenUsed/>
    <w:rsid w:val="0090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907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4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1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906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20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04976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222222"/>
                                                                    <w:left w:val="single" w:sz="6" w:space="11" w:color="222222"/>
                                                                    <w:bottom w:val="single" w:sz="6" w:space="0" w:color="222222"/>
                                                                    <w:right w:val="single" w:sz="6" w:space="11" w:color="222222"/>
                                                                  </w:divBdr>
                                                                  <w:divsChild>
                                                                    <w:div w:id="119997416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300146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222222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622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959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492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1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03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68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77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91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759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97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058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52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245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98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450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67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746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006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0499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6572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andygon\Desktop\TestArticle\Articles\HXS\sep13\Gu&#237;a%20Migraci&#243;n%20de%20Objetos\3.pn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file:///C:\Users\andygon\Desktop\TestArticle\Articles\HXS\sep13\Gu&#237;a%20Migraci&#243;n%20de%20Objetos\7.png" TargetMode="External"/><Relationship Id="rId7" Type="http://schemas.openxmlformats.org/officeDocument/2006/relationships/hyperlink" Target="http://ittechnologysite.blogspot.com.ar/" TargetMode="External"/><Relationship Id="rId12" Type="http://schemas.openxmlformats.org/officeDocument/2006/relationships/image" Target="media/image3.png"/><Relationship Id="rId17" Type="http://schemas.openxmlformats.org/officeDocument/2006/relationships/image" Target="file:///C:\Users\andygon\Desktop\TestArticle\Articles\HXS\sep13\Gu&#237;a%20Migraci&#243;n%20de%20Objetos\5.png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plus.google.com/102022832380927697290/posts/p/pub" TargetMode="External"/><Relationship Id="rId11" Type="http://schemas.openxmlformats.org/officeDocument/2006/relationships/image" Target="file:///C:\Users\andygon\Desktop\TestArticle\Articles\HXS\sep13\Gu&#237;a%20Migraci&#243;n%20de%20Objetos\2.p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file:///C:\Users\andygon\Desktop\TestArticle\Articles\HXS\sep13\Gu&#237;a%20Migraci&#243;n%20de%20Objetos\4.png" TargetMode="External"/><Relationship Id="rId23" Type="http://schemas.openxmlformats.org/officeDocument/2006/relationships/image" Target="file:///C:\Users\andygon\Desktop\TestArticle\Articles\HXS\sep13\Gu&#237;a%20Migraci&#243;n%20de%20Objetos\8.png" TargetMode="External"/><Relationship Id="rId10" Type="http://schemas.openxmlformats.org/officeDocument/2006/relationships/image" Target="media/image2.png"/><Relationship Id="rId19" Type="http://schemas.openxmlformats.org/officeDocument/2006/relationships/image" Target="file:///C:\Users\andygon\Desktop\TestArticle\Articles\HXS\sep13\Gu&#237;a%20Migraci&#243;n%20de%20Objetos\6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andygon\Desktop\TestArticle\Articles\HXS\sep13\Gu&#237;a%20Migraci&#243;n%20de%20Objetos\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AFFB-9EDA-41D4-9177-FA3BAE095E75}"/>
      </w:docPartPr>
      <w:docPartBody>
        <w:p w:rsidR="00A2393B" w:rsidRDefault="005439F8">
          <w:r w:rsidRPr="00D9537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F8"/>
    <w:rsid w:val="00376460"/>
    <w:rsid w:val="005439F8"/>
    <w:rsid w:val="00794BA1"/>
    <w:rsid w:val="00A2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9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d 3 a c b a 0 d - 0 f 8 1 - 4 b 2 6 - a 0 c 7 - 7 3 5 4 7 a c 1 d 2 5 d "   t i t l e = " G u � a   M i g r a c i � n   d e   O b j e t o s   ( C o n e x i � n )   d e s d e   C o n f i g u r a t i o n   M a n a g e r   2 0 0 7   a   C M   2 0 1 2 "   s t y l e = " T o p i c " / >  
 < / t o c > 
</file>

<file path=customXml/itemProps1.xml><?xml version="1.0" encoding="utf-8"?>
<ds:datastoreItem xmlns:ds="http://schemas.openxmlformats.org/officeDocument/2006/customXml" ds:itemID="{5A327A45-078B-46C2-8941-985485CAECC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16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3</cp:revision>
  <dcterms:created xsi:type="dcterms:W3CDTF">2013-09-25T19:16:00Z</dcterms:created>
  <dcterms:modified xsi:type="dcterms:W3CDTF">2013-09-25T19:33:00Z</dcterms:modified>
</cp:coreProperties>
</file>