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_tradnl"/>
        </w:rPr>
        <w:alias w:val="Topic"/>
        <w:tag w:val="b5ebfbcf-1bc5-4a2e-be33-f1afd0c463b8"/>
        <w:id w:val="1223869996"/>
        <w:placeholder>
          <w:docPart w:val="DefaultPlaceholder_1081868574"/>
        </w:placeholder>
        <w:text/>
      </w:sdtPr>
      <w:sdtEndPr/>
      <w:sdtContent>
        <w:p w:rsidR="00D14BA7" w:rsidRDefault="00D14BA7" w:rsidP="00D14BA7">
          <w:pPr>
            <w:pStyle w:val="ppTopic"/>
            <w:rPr>
              <w:lang w:val="es-ES_tradnl"/>
            </w:rPr>
          </w:pPr>
          <w:r>
            <w:rPr>
              <w:lang w:val="es-ES_tradnl"/>
            </w:rPr>
            <w:t>Microsoft Dynamics NAV en el Cloud</w:t>
          </w:r>
        </w:p>
      </w:sdtContent>
    </w:sdt>
    <w:p w:rsidR="00B231C0" w:rsidRDefault="00B231C0" w:rsidP="00D4329A">
      <w:pPr>
        <w:pStyle w:val="ppBodyText"/>
        <w:rPr>
          <w:lang w:val="es-ES_tradnl"/>
        </w:rPr>
      </w:pPr>
    </w:p>
    <w:p w:rsidR="00D4329A" w:rsidRDefault="00B231C0" w:rsidP="00D4329A">
      <w:pPr>
        <w:pStyle w:val="ppBodyText"/>
      </w:pPr>
      <w:r w:rsidRPr="00B231C0">
        <w:t>Josep Pages</w:t>
      </w:r>
    </w:p>
    <w:p w:rsidR="00D14BA7" w:rsidRPr="00D4329A" w:rsidRDefault="00D14BA7" w:rsidP="00D4329A">
      <w:pPr>
        <w:pStyle w:val="ppBodyText"/>
      </w:pPr>
    </w:p>
    <w:p w:rsidR="00B231C0" w:rsidRPr="00B231C0" w:rsidRDefault="00D4329A" w:rsidP="00D4329A">
      <w:pPr>
        <w:pStyle w:val="ppBodyText"/>
      </w:pPr>
      <w:hyperlink r:id="rId7" w:history="1">
        <w:r w:rsidR="00B231C0" w:rsidRPr="00D4329A">
          <w:rPr>
            <w:rStyle w:val="Hyperlink"/>
          </w:rPr>
          <w:t>Microsoft MVP</w:t>
        </w:r>
      </w:hyperlink>
      <w:bookmarkStart w:id="0" w:name="_GoBack"/>
      <w:bookmarkEnd w:id="0"/>
    </w:p>
    <w:p w:rsidR="00B231C0" w:rsidRPr="00B231C0" w:rsidRDefault="00D4329A" w:rsidP="00D4329A">
      <w:pPr>
        <w:pStyle w:val="ppBodyText"/>
      </w:pPr>
      <w:hyperlink r:id="rId8" w:history="1">
        <w:r w:rsidR="00B231C0" w:rsidRPr="00EF2CDA">
          <w:rPr>
            <w:rStyle w:val="Hyperlink"/>
          </w:rPr>
          <w:t>http://geeks.ms/blogs/jpages/</w:t>
        </w:r>
      </w:hyperlink>
      <w:r w:rsidR="00B231C0">
        <w:t xml:space="preserve"> </w:t>
      </w:r>
    </w:p>
    <w:p w:rsidR="00BE1F21" w:rsidRDefault="00BE1F21" w:rsidP="00D4329A">
      <w:pPr>
        <w:pStyle w:val="ppBodyText"/>
      </w:pPr>
    </w:p>
    <w:p w:rsidR="00180421" w:rsidRPr="00B231C0" w:rsidRDefault="00180421" w:rsidP="00D4329A">
      <w:pPr>
        <w:pStyle w:val="ppBodyText"/>
      </w:pPr>
    </w:p>
    <w:p w:rsidR="007E541B" w:rsidRDefault="005D67A1" w:rsidP="00D14BA7">
      <w:pPr>
        <w:pStyle w:val="ppBodyText"/>
        <w:rPr>
          <w:lang w:val="es-ES_tradnl"/>
        </w:rPr>
      </w:pPr>
      <w:r>
        <w:rPr>
          <w:lang w:val="es-ES_tradnl"/>
        </w:rPr>
        <w:t xml:space="preserve">Con la llegada de Dynamics NAV </w:t>
      </w:r>
      <w:r w:rsidR="00F47857">
        <w:rPr>
          <w:lang w:val="es-ES_tradnl"/>
        </w:rPr>
        <w:t xml:space="preserve">(Navision) </w:t>
      </w:r>
      <w:r>
        <w:rPr>
          <w:lang w:val="es-ES_tradnl"/>
        </w:rPr>
        <w:t xml:space="preserve">en la nube nuevos conceptos como </w:t>
      </w:r>
      <w:r w:rsidRPr="00D14BA7">
        <w:rPr>
          <w:lang w:val="es-ES"/>
        </w:rPr>
        <w:t xml:space="preserve">Software as a </w:t>
      </w:r>
      <w:proofErr w:type="spellStart"/>
      <w:r w:rsidRPr="00D14BA7">
        <w:rPr>
          <w:lang w:val="es-ES"/>
        </w:rPr>
        <w:t>Service</w:t>
      </w:r>
      <w:proofErr w:type="spellEnd"/>
      <w:r w:rsidRPr="00D14BA7">
        <w:rPr>
          <w:lang w:val="es-ES"/>
        </w:rPr>
        <w:t xml:space="preserve">, </w:t>
      </w:r>
      <w:proofErr w:type="spellStart"/>
      <w:r w:rsidRPr="00D14BA7">
        <w:rPr>
          <w:lang w:val="es-ES"/>
        </w:rPr>
        <w:t>multi-tenant</w:t>
      </w:r>
      <w:proofErr w:type="spellEnd"/>
      <w:r w:rsidRPr="00D14BA7">
        <w:rPr>
          <w:lang w:val="es-ES"/>
        </w:rPr>
        <w:t xml:space="preserve">, </w:t>
      </w:r>
      <w:proofErr w:type="spellStart"/>
      <w:r w:rsidRPr="00D14BA7">
        <w:rPr>
          <w:lang w:val="es-ES"/>
        </w:rPr>
        <w:t>repeatability</w:t>
      </w:r>
      <w:proofErr w:type="spellEnd"/>
      <w:r w:rsidRPr="00D14BA7">
        <w:rPr>
          <w:lang w:val="es-ES"/>
        </w:rPr>
        <w:t xml:space="preserve">, </w:t>
      </w:r>
      <w:proofErr w:type="spellStart"/>
      <w:r w:rsidRPr="00D14BA7">
        <w:rPr>
          <w:lang w:val="es-ES"/>
        </w:rPr>
        <w:t>Intellectual</w:t>
      </w:r>
      <w:proofErr w:type="spellEnd"/>
      <w:r w:rsidRPr="00D14BA7">
        <w:rPr>
          <w:lang w:val="es-ES"/>
        </w:rPr>
        <w:t xml:space="preserve"> </w:t>
      </w:r>
      <w:proofErr w:type="spellStart"/>
      <w:r w:rsidRPr="00D14BA7">
        <w:rPr>
          <w:lang w:val="es-ES"/>
        </w:rPr>
        <w:t>Property</w:t>
      </w:r>
      <w:proofErr w:type="spellEnd"/>
      <w:r w:rsidRPr="00D14BA7">
        <w:rPr>
          <w:lang w:val="es-ES"/>
        </w:rPr>
        <w:t xml:space="preserve"> o </w:t>
      </w:r>
      <w:proofErr w:type="spellStart"/>
      <w:r w:rsidRPr="00D14BA7">
        <w:rPr>
          <w:lang w:val="es-ES"/>
        </w:rPr>
        <w:t>Pay</w:t>
      </w:r>
      <w:proofErr w:type="spellEnd"/>
      <w:r w:rsidRPr="00D14BA7">
        <w:rPr>
          <w:lang w:val="es-ES"/>
        </w:rPr>
        <w:t xml:space="preserve"> per Use</w:t>
      </w:r>
      <w:r>
        <w:rPr>
          <w:lang w:val="es-ES_tradnl"/>
        </w:rPr>
        <w:t xml:space="preserve"> llegarán para quedarse y deberemos aprender otras maneras de diseñar</w:t>
      </w:r>
      <w:r w:rsidR="00637797">
        <w:rPr>
          <w:lang w:val="es-ES_tradnl"/>
        </w:rPr>
        <w:t>,</w:t>
      </w:r>
      <w:r>
        <w:rPr>
          <w:lang w:val="es-ES_tradnl"/>
        </w:rPr>
        <w:t xml:space="preserve"> desarrollar </w:t>
      </w:r>
      <w:r w:rsidR="00637797">
        <w:rPr>
          <w:lang w:val="es-ES_tradnl"/>
        </w:rPr>
        <w:t xml:space="preserve">y desplegar </w:t>
      </w:r>
      <w:r>
        <w:rPr>
          <w:lang w:val="es-ES_tradnl"/>
        </w:rPr>
        <w:t xml:space="preserve">el software básicamente porque será consumido y pagado de maneras distintas a las habituales hasta </w:t>
      </w:r>
      <w:r w:rsidR="006214CC">
        <w:rPr>
          <w:lang w:val="es-ES_tradnl"/>
        </w:rPr>
        <w:t>ahora</w:t>
      </w:r>
      <w:r>
        <w:rPr>
          <w:lang w:val="es-ES_tradnl"/>
        </w:rPr>
        <w:t>.</w:t>
      </w:r>
    </w:p>
    <w:p w:rsidR="00C62B7B" w:rsidRDefault="00C4197B" w:rsidP="00D14BA7">
      <w:pPr>
        <w:pStyle w:val="ppBodyText"/>
        <w:rPr>
          <w:lang w:val="es-ES_tradnl"/>
        </w:rPr>
      </w:pPr>
      <w:r>
        <w:rPr>
          <w:lang w:val="es-ES_tradnl"/>
        </w:rPr>
        <w:t xml:space="preserve">La nube y el modelo </w:t>
      </w:r>
      <w:proofErr w:type="spellStart"/>
      <w:r>
        <w:rPr>
          <w:lang w:val="es-ES_tradnl"/>
        </w:rPr>
        <w:t>SaaS</w:t>
      </w:r>
      <w:proofErr w:type="spellEnd"/>
      <w:r>
        <w:rPr>
          <w:lang w:val="es-ES_tradnl"/>
        </w:rPr>
        <w:t xml:space="preserve"> (Software as a </w:t>
      </w:r>
      <w:proofErr w:type="spellStart"/>
      <w:r>
        <w:rPr>
          <w:lang w:val="es-ES_tradnl"/>
        </w:rPr>
        <w:t>Service</w:t>
      </w:r>
      <w:proofErr w:type="spellEnd"/>
      <w:r>
        <w:rPr>
          <w:lang w:val="es-ES_tradnl"/>
        </w:rPr>
        <w:t>) o Software como Servicio no es una moda, ni otra manera de pagar por el software, es un nuevo paradigma que afecta a todos los actores implicados obligando a replantear conceptos y maneras de hacer tradicionales</w:t>
      </w:r>
      <w:r w:rsidR="00B36142">
        <w:rPr>
          <w:lang w:val="es-ES_tradnl"/>
        </w:rPr>
        <w:t>, desde la comprensión de la arquitectura</w:t>
      </w:r>
      <w:r w:rsidR="006214CC">
        <w:rPr>
          <w:lang w:val="es-ES_tradnl"/>
        </w:rPr>
        <w:t xml:space="preserve"> </w:t>
      </w:r>
      <w:proofErr w:type="spellStart"/>
      <w:r w:rsidR="006214CC">
        <w:rPr>
          <w:lang w:val="es-ES_tradnl"/>
        </w:rPr>
        <w:t>cloud</w:t>
      </w:r>
      <w:proofErr w:type="spellEnd"/>
      <w:r w:rsidR="006214CC">
        <w:rPr>
          <w:lang w:val="es-ES_tradnl"/>
        </w:rPr>
        <w:t xml:space="preserve"> hasta </w:t>
      </w:r>
      <w:r w:rsidR="00B36142">
        <w:rPr>
          <w:lang w:val="es-ES_tradnl"/>
        </w:rPr>
        <w:t>en cómo afecta a las finanzas de la organización.</w:t>
      </w:r>
    </w:p>
    <w:p w:rsidR="0030522C" w:rsidRDefault="00B36142" w:rsidP="00D14BA7">
      <w:pPr>
        <w:pStyle w:val="ppBodyText"/>
        <w:rPr>
          <w:lang w:val="es-ES_tradnl"/>
        </w:rPr>
      </w:pPr>
      <w:r>
        <w:rPr>
          <w:lang w:val="es-ES_tradnl"/>
        </w:rPr>
        <w:t>Para empezar, veamos l</w:t>
      </w:r>
      <w:r w:rsidR="00C62B7B">
        <w:rPr>
          <w:lang w:val="es-ES_tradnl"/>
        </w:rPr>
        <w:t xml:space="preserve">os </w:t>
      </w:r>
      <w:r w:rsidR="00FB2D79">
        <w:rPr>
          <w:lang w:val="es-ES_tradnl"/>
        </w:rPr>
        <w:t xml:space="preserve">5 </w:t>
      </w:r>
      <w:r w:rsidR="00C62B7B">
        <w:rPr>
          <w:lang w:val="es-ES_tradnl"/>
        </w:rPr>
        <w:t>b</w:t>
      </w:r>
      <w:r w:rsidR="0030522C">
        <w:rPr>
          <w:lang w:val="es-ES_tradnl"/>
        </w:rPr>
        <w:t>eneficios</w:t>
      </w:r>
      <w:r w:rsidR="00C62B7B">
        <w:rPr>
          <w:lang w:val="es-ES_tradnl"/>
        </w:rPr>
        <w:t xml:space="preserve"> </w:t>
      </w:r>
      <w:r w:rsidR="00FB2D79">
        <w:rPr>
          <w:lang w:val="es-ES_tradnl"/>
        </w:rPr>
        <w:t xml:space="preserve">más destacables </w:t>
      </w:r>
      <w:r w:rsidR="00C62B7B">
        <w:rPr>
          <w:lang w:val="es-ES_tradnl"/>
        </w:rPr>
        <w:t xml:space="preserve">de la utilización </w:t>
      </w:r>
      <w:r>
        <w:rPr>
          <w:lang w:val="es-ES_tradnl"/>
        </w:rPr>
        <w:t>o consumo de software en</w:t>
      </w:r>
      <w:r w:rsidR="00C62B7B">
        <w:rPr>
          <w:lang w:val="es-ES_tradnl"/>
        </w:rPr>
        <w:t xml:space="preserve"> la nube</w:t>
      </w:r>
      <w:r w:rsidR="0030522C">
        <w:rPr>
          <w:lang w:val="es-ES_tradnl"/>
        </w:rPr>
        <w:t>:</w:t>
      </w:r>
    </w:p>
    <w:p w:rsidR="00FB2D79" w:rsidRDefault="00FB2D79" w:rsidP="00D14BA7">
      <w:pPr>
        <w:pStyle w:val="ppNumberList"/>
        <w:rPr>
          <w:lang w:val="es-ES_tradnl"/>
        </w:rPr>
      </w:pPr>
      <w:r>
        <w:rPr>
          <w:lang w:val="es-ES_tradnl"/>
        </w:rPr>
        <w:t>Se eliminan los costes iniciales de creación de la infraestructura propia.</w:t>
      </w:r>
    </w:p>
    <w:p w:rsidR="0030522C" w:rsidRPr="0030522C" w:rsidRDefault="0030522C" w:rsidP="00D14BA7">
      <w:pPr>
        <w:pStyle w:val="ppNumberList"/>
      </w:pPr>
      <w:proofErr w:type="spellStart"/>
      <w:r w:rsidRPr="0030522C">
        <w:t>Acceso</w:t>
      </w:r>
      <w:proofErr w:type="spellEnd"/>
      <w:r w:rsidRPr="0030522C">
        <w:t xml:space="preserve"> triple A</w:t>
      </w:r>
      <w:r w:rsidR="00F10025">
        <w:t>:</w:t>
      </w:r>
      <w:r w:rsidRPr="0030522C">
        <w:t xml:space="preserve"> </w:t>
      </w:r>
      <w:r w:rsidR="00F10025">
        <w:t xml:space="preserve">Anywhere, Anytime, </w:t>
      </w:r>
      <w:proofErr w:type="spellStart"/>
      <w:r w:rsidR="00F10025">
        <w:t>Anydevice</w:t>
      </w:r>
      <w:proofErr w:type="spellEnd"/>
      <w:r w:rsidRPr="0030522C">
        <w:t>.</w:t>
      </w:r>
    </w:p>
    <w:p w:rsidR="001D2F19" w:rsidRDefault="00F10025" w:rsidP="00D14BA7">
      <w:pPr>
        <w:pStyle w:val="ppNumberList"/>
        <w:rPr>
          <w:lang w:val="es-ES_tradnl"/>
        </w:rPr>
      </w:pPr>
      <w:r>
        <w:rPr>
          <w:lang w:val="es-ES_tradnl"/>
        </w:rPr>
        <w:t>Concepto de servicio de p</w:t>
      </w:r>
      <w:r w:rsidR="001D2F19">
        <w:rPr>
          <w:lang w:val="es-ES_tradnl"/>
        </w:rPr>
        <w:t>ago por uso. Se paga si se utiliza, sino no.</w:t>
      </w:r>
    </w:p>
    <w:p w:rsidR="0030522C" w:rsidRDefault="0030522C" w:rsidP="00D14BA7">
      <w:pPr>
        <w:pStyle w:val="ppNumberList"/>
        <w:rPr>
          <w:lang w:val="es-ES_tradnl"/>
        </w:rPr>
      </w:pPr>
      <w:r>
        <w:rPr>
          <w:lang w:val="es-ES_tradnl"/>
        </w:rPr>
        <w:t>No existe obsolescencia. La última versión siempre está disponible.</w:t>
      </w:r>
    </w:p>
    <w:p w:rsidR="0030522C" w:rsidRPr="00F47857" w:rsidRDefault="0030522C" w:rsidP="00D14BA7">
      <w:pPr>
        <w:pStyle w:val="ppNumberList"/>
        <w:rPr>
          <w:lang w:val="es-ES_tradnl"/>
        </w:rPr>
      </w:pPr>
      <w:r>
        <w:rPr>
          <w:lang w:val="es-ES_tradnl"/>
        </w:rPr>
        <w:t>Acceso a infraestructura de vanguardia, escalable, segura y de acceso global.</w:t>
      </w:r>
    </w:p>
    <w:p w:rsidR="0030522C" w:rsidRDefault="00D14BA7" w:rsidP="00D14BA7">
      <w:pPr>
        <w:pStyle w:val="Heading2"/>
        <w:rPr>
          <w:lang w:val="es-ES_tradnl"/>
        </w:rPr>
      </w:pPr>
      <w:r>
        <w:rPr>
          <w:lang w:val="es-ES_tradnl"/>
        </w:rPr>
        <w:t xml:space="preserve">Infraestructura </w:t>
      </w:r>
      <w:proofErr w:type="spellStart"/>
      <w:r>
        <w:rPr>
          <w:lang w:val="es-ES_tradnl"/>
        </w:rPr>
        <w:t>cloud</w:t>
      </w:r>
      <w:proofErr w:type="spellEnd"/>
    </w:p>
    <w:p w:rsidR="0043275B" w:rsidRDefault="0043275B" w:rsidP="00D14BA7">
      <w:pPr>
        <w:pStyle w:val="ppBodyText"/>
        <w:rPr>
          <w:lang w:val="es-ES_tradnl"/>
        </w:rPr>
      </w:pPr>
      <w:r>
        <w:rPr>
          <w:lang w:val="es-ES_tradnl"/>
        </w:rPr>
        <w:t>La siguiente ilustración muestra cómo en los distintos modelos de consumo de tecnología</w:t>
      </w:r>
      <w:r w:rsidR="007839FA">
        <w:rPr>
          <w:lang w:val="es-ES_tradnl"/>
        </w:rPr>
        <w:t xml:space="preserve"> </w:t>
      </w:r>
      <w:proofErr w:type="spellStart"/>
      <w:r w:rsidR="007839FA">
        <w:rPr>
          <w:lang w:val="es-ES_tradnl"/>
        </w:rPr>
        <w:t>cloud</w:t>
      </w:r>
      <w:proofErr w:type="spellEnd"/>
      <w:r>
        <w:rPr>
          <w:lang w:val="es-ES_tradnl"/>
        </w:rPr>
        <w:t>, desde ninguno (</w:t>
      </w:r>
      <w:proofErr w:type="spellStart"/>
      <w:r>
        <w:rPr>
          <w:lang w:val="es-ES_tradnl"/>
        </w:rPr>
        <w:t>On</w:t>
      </w:r>
      <w:proofErr w:type="spellEnd"/>
      <w:r>
        <w:rPr>
          <w:lang w:val="es-ES_tradnl"/>
        </w:rPr>
        <w:t xml:space="preserve"> </w:t>
      </w:r>
      <w:proofErr w:type="spellStart"/>
      <w:r>
        <w:rPr>
          <w:lang w:val="es-ES_tradnl"/>
        </w:rPr>
        <w:t>Premises</w:t>
      </w:r>
      <w:proofErr w:type="spellEnd"/>
      <w:r>
        <w:rPr>
          <w:lang w:val="es-ES_tradnl"/>
        </w:rPr>
        <w:t>) hasta todo (</w:t>
      </w:r>
      <w:proofErr w:type="spellStart"/>
      <w:r>
        <w:rPr>
          <w:lang w:val="es-ES_tradnl"/>
        </w:rPr>
        <w:t>SaaS</w:t>
      </w:r>
      <w:proofErr w:type="spellEnd"/>
      <w:r>
        <w:rPr>
          <w:lang w:val="es-ES_tradnl"/>
        </w:rPr>
        <w:t xml:space="preserve">), va desapareciendo la </w:t>
      </w:r>
      <w:r w:rsidR="000D728F">
        <w:rPr>
          <w:lang w:val="es-ES_tradnl"/>
        </w:rPr>
        <w:t xml:space="preserve">propia </w:t>
      </w:r>
      <w:r>
        <w:rPr>
          <w:lang w:val="es-ES_tradnl"/>
        </w:rPr>
        <w:t xml:space="preserve">responsabilidad (en azul) de manejo de la infraestructura y se concede (en verde) al proveedor </w:t>
      </w:r>
      <w:proofErr w:type="spellStart"/>
      <w:r>
        <w:rPr>
          <w:lang w:val="es-ES_tradnl"/>
        </w:rPr>
        <w:t>c</w:t>
      </w:r>
      <w:r w:rsidR="000A1B4F">
        <w:rPr>
          <w:lang w:val="es-ES_tradnl"/>
        </w:rPr>
        <w:t>loud</w:t>
      </w:r>
      <w:proofErr w:type="spellEnd"/>
      <w:r w:rsidR="000A1B4F">
        <w:rPr>
          <w:lang w:val="es-ES_tradnl"/>
        </w:rPr>
        <w:t xml:space="preserve">, en este caso, </w:t>
      </w:r>
      <w:r w:rsidR="00C57024">
        <w:rPr>
          <w:lang w:val="es-ES_tradnl"/>
        </w:rPr>
        <w:t xml:space="preserve">Microsoft </w:t>
      </w:r>
      <w:r w:rsidR="000A1B4F">
        <w:rPr>
          <w:lang w:val="es-ES_tradnl"/>
        </w:rPr>
        <w:t xml:space="preserve">Windows </w:t>
      </w:r>
      <w:proofErr w:type="spellStart"/>
      <w:r w:rsidR="000A1B4F">
        <w:rPr>
          <w:lang w:val="es-ES_tradnl"/>
        </w:rPr>
        <w:t>Azure</w:t>
      </w:r>
      <w:proofErr w:type="spellEnd"/>
      <w:r w:rsidR="000A1B4F">
        <w:rPr>
          <w:lang w:val="es-ES_tradnl"/>
        </w:rPr>
        <w:t>.</w:t>
      </w:r>
    </w:p>
    <w:p w:rsidR="0043275B" w:rsidRPr="0043275B" w:rsidRDefault="0043275B" w:rsidP="00D14BA7">
      <w:pPr>
        <w:pStyle w:val="ppBodyText"/>
        <w:rPr>
          <w:lang w:val="es-ES_tradnl"/>
        </w:rPr>
      </w:pPr>
      <w:r>
        <w:rPr>
          <w:lang w:val="es-ES_tradnl"/>
        </w:rPr>
        <w:t xml:space="preserve">También </w:t>
      </w:r>
      <w:r w:rsidR="000D728F">
        <w:rPr>
          <w:lang w:val="es-ES_tradnl"/>
        </w:rPr>
        <w:t xml:space="preserve">es útil </w:t>
      </w:r>
      <w:r>
        <w:rPr>
          <w:lang w:val="es-ES_tradnl"/>
        </w:rPr>
        <w:t xml:space="preserve">para identificar </w:t>
      </w:r>
      <w:r w:rsidR="000D728F">
        <w:rPr>
          <w:lang w:val="es-ES_tradnl"/>
        </w:rPr>
        <w:t>qué componentes son los que intervienen en una infraestructura TI, aunque podría haber más, como servicios de colas</w:t>
      </w:r>
      <w:r w:rsidR="007839FA">
        <w:rPr>
          <w:lang w:val="es-ES_tradnl"/>
        </w:rPr>
        <w:t xml:space="preserve"> o</w:t>
      </w:r>
      <w:r w:rsidR="000D728F">
        <w:rPr>
          <w:lang w:val="es-ES_tradnl"/>
        </w:rPr>
        <w:t xml:space="preserve"> de autentificación</w:t>
      </w:r>
      <w:r w:rsidR="00C73069">
        <w:rPr>
          <w:lang w:val="es-ES_tradnl"/>
        </w:rPr>
        <w:t>, entre</w:t>
      </w:r>
      <w:r w:rsidR="000A1B4F">
        <w:rPr>
          <w:lang w:val="es-ES_tradnl"/>
        </w:rPr>
        <w:t xml:space="preserve"> otros.</w:t>
      </w:r>
    </w:p>
    <w:p w:rsidR="00D14BA7" w:rsidRPr="00D14BA7" w:rsidRDefault="00D14BA7" w:rsidP="00D14BA7">
      <w:pPr>
        <w:pStyle w:val="ppFigure"/>
        <w:rPr>
          <w:lang w:val="es-ES_tradnl"/>
        </w:rPr>
      </w:pPr>
      <w:r>
        <w:rPr>
          <w:noProof/>
          <w:lang w:bidi="ar-SA"/>
        </w:rPr>
        <w:lastRenderedPageBreak/>
        <w:drawing>
          <wp:inline distT="0" distB="0" distL="0" distR="0">
            <wp:extent cx="5400040" cy="299656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5400040" cy="2996565"/>
                    </a:xfrm>
                    <a:prstGeom prst="rect">
                      <a:avLst/>
                    </a:prstGeom>
                  </pic:spPr>
                </pic:pic>
              </a:graphicData>
            </a:graphic>
          </wp:inline>
        </w:drawing>
      </w:r>
    </w:p>
    <w:p w:rsidR="002E5B5D" w:rsidRDefault="002E5B5D">
      <w:pPr>
        <w:rPr>
          <w:lang w:val="es-ES_tradnl"/>
        </w:rPr>
      </w:pPr>
      <w:r>
        <w:rPr>
          <w:lang w:val="es-ES_tradnl"/>
        </w:rPr>
        <w:br w:type="page"/>
      </w:r>
    </w:p>
    <w:p w:rsidR="009D34DC" w:rsidRDefault="009D34DC" w:rsidP="00D14BA7">
      <w:pPr>
        <w:pStyle w:val="ppBodyText"/>
        <w:rPr>
          <w:lang w:val="es-ES_tradnl"/>
        </w:rPr>
      </w:pPr>
    </w:p>
    <w:tbl>
      <w:tblPr>
        <w:tblStyle w:val="ppTableGrid"/>
        <w:tblW w:w="5000" w:type="pct"/>
        <w:tblInd w:w="0" w:type="dxa"/>
        <w:tblLook w:val="04A0" w:firstRow="1" w:lastRow="0" w:firstColumn="1" w:lastColumn="0" w:noHBand="0" w:noVBand="1"/>
      </w:tblPr>
      <w:tblGrid>
        <w:gridCol w:w="4237"/>
        <w:gridCol w:w="4237"/>
      </w:tblGrid>
      <w:tr w:rsidR="00D14BA7" w:rsidRPr="00D4329A" w:rsidTr="00D14BA7">
        <w:trPr>
          <w:cnfStyle w:val="100000000000" w:firstRow="1" w:lastRow="0" w:firstColumn="0" w:lastColumn="0" w:oddVBand="0" w:evenVBand="0" w:oddHBand="0" w:evenHBand="0" w:firstRowFirstColumn="0" w:firstRowLastColumn="0" w:lastRowFirstColumn="0" w:lastRowLastColumn="0"/>
        </w:trPr>
        <w:tc>
          <w:tcPr>
            <w:tcW w:w="5000" w:type="pct"/>
            <w:gridSpan w:val="2"/>
          </w:tcPr>
          <w:p w:rsidR="00D14BA7" w:rsidRDefault="00D14BA7" w:rsidP="00D14BA7">
            <w:pPr>
              <w:pStyle w:val="ppTableText"/>
              <w:rPr>
                <w:lang w:val="es-ES_tradnl"/>
              </w:rPr>
            </w:pPr>
            <w:r>
              <w:rPr>
                <w:lang w:val="es-ES_tradnl"/>
              </w:rPr>
              <w:t>Ejemplos de modelos tecnológicos en la nube:</w:t>
            </w:r>
          </w:p>
        </w:tc>
      </w:tr>
      <w:tr w:rsidR="00D14BA7" w:rsidTr="00D14BA7">
        <w:tc>
          <w:tcPr>
            <w:tcW w:w="2500" w:type="pct"/>
          </w:tcPr>
          <w:p w:rsidR="00D14BA7" w:rsidRDefault="00D14BA7" w:rsidP="00D14BA7">
            <w:pPr>
              <w:pStyle w:val="ppTableText"/>
              <w:rPr>
                <w:lang w:val="es-ES_tradnl"/>
              </w:rPr>
            </w:pPr>
            <w:proofErr w:type="spellStart"/>
            <w:r>
              <w:rPr>
                <w:lang w:val="es-ES_tradnl"/>
              </w:rPr>
              <w:t>On</w:t>
            </w:r>
            <w:proofErr w:type="spellEnd"/>
            <w:r>
              <w:rPr>
                <w:lang w:val="es-ES_tradnl"/>
              </w:rPr>
              <w:t xml:space="preserve"> </w:t>
            </w:r>
            <w:proofErr w:type="spellStart"/>
            <w:r>
              <w:rPr>
                <w:lang w:val="es-ES_tradnl"/>
              </w:rPr>
              <w:t>Premises</w:t>
            </w:r>
            <w:proofErr w:type="spellEnd"/>
          </w:p>
        </w:tc>
        <w:tc>
          <w:tcPr>
            <w:tcW w:w="2500" w:type="pct"/>
          </w:tcPr>
          <w:p w:rsidR="00D14BA7" w:rsidRDefault="00D14BA7" w:rsidP="00D14BA7">
            <w:pPr>
              <w:pStyle w:val="ppTableText"/>
              <w:rPr>
                <w:lang w:val="es-ES_tradnl"/>
              </w:rPr>
            </w:pPr>
            <w:r>
              <w:rPr>
                <w:lang w:val="es-ES_tradnl"/>
              </w:rPr>
              <w:t>Servidor (hardware) propio</w:t>
            </w:r>
          </w:p>
        </w:tc>
      </w:tr>
      <w:tr w:rsidR="00D14BA7" w:rsidTr="00D14BA7">
        <w:tc>
          <w:tcPr>
            <w:tcW w:w="2500" w:type="pct"/>
          </w:tcPr>
          <w:p w:rsidR="00D14BA7" w:rsidRDefault="00D14BA7" w:rsidP="00D14BA7">
            <w:pPr>
              <w:pStyle w:val="ppTableText"/>
              <w:rPr>
                <w:lang w:val="es-ES_tradnl"/>
              </w:rPr>
            </w:pPr>
            <w:proofErr w:type="spellStart"/>
            <w:r>
              <w:rPr>
                <w:lang w:val="es-ES_tradnl"/>
              </w:rPr>
              <w:t>IaaS</w:t>
            </w:r>
            <w:proofErr w:type="spellEnd"/>
          </w:p>
        </w:tc>
        <w:tc>
          <w:tcPr>
            <w:tcW w:w="2500" w:type="pct"/>
          </w:tcPr>
          <w:p w:rsidR="00D14BA7" w:rsidRDefault="00D14BA7" w:rsidP="00D14BA7">
            <w:pPr>
              <w:pStyle w:val="ppTableText"/>
              <w:rPr>
                <w:lang w:val="es-ES_tradnl"/>
              </w:rPr>
            </w:pPr>
            <w:r>
              <w:rPr>
                <w:lang w:val="es-ES_tradnl"/>
              </w:rPr>
              <w:t>Servidor (software) virtual</w:t>
            </w:r>
          </w:p>
        </w:tc>
      </w:tr>
      <w:tr w:rsidR="00D14BA7" w:rsidTr="00D14BA7">
        <w:tc>
          <w:tcPr>
            <w:tcW w:w="2500" w:type="pct"/>
          </w:tcPr>
          <w:p w:rsidR="00D14BA7" w:rsidRDefault="00D14BA7" w:rsidP="00D14BA7">
            <w:pPr>
              <w:pStyle w:val="ppTableText"/>
              <w:rPr>
                <w:lang w:val="es-ES_tradnl"/>
              </w:rPr>
            </w:pPr>
            <w:proofErr w:type="spellStart"/>
            <w:r>
              <w:rPr>
                <w:lang w:val="es-ES_tradnl"/>
              </w:rPr>
              <w:t>PaaS</w:t>
            </w:r>
            <w:proofErr w:type="spellEnd"/>
          </w:p>
        </w:tc>
        <w:tc>
          <w:tcPr>
            <w:tcW w:w="2500" w:type="pct"/>
          </w:tcPr>
          <w:p w:rsidR="00D14BA7" w:rsidRDefault="00D14BA7" w:rsidP="00D14BA7">
            <w:pPr>
              <w:pStyle w:val="ppTableText"/>
              <w:rPr>
                <w:lang w:val="es-ES_tradnl"/>
              </w:rPr>
            </w:pPr>
            <w:r>
              <w:rPr>
                <w:lang w:val="es-ES_tradnl"/>
              </w:rPr>
              <w:t>Role (servicio)</w:t>
            </w:r>
          </w:p>
        </w:tc>
      </w:tr>
      <w:tr w:rsidR="00D14BA7" w:rsidTr="00D14BA7">
        <w:tc>
          <w:tcPr>
            <w:tcW w:w="2500" w:type="pct"/>
          </w:tcPr>
          <w:p w:rsidR="00D14BA7" w:rsidRDefault="00D14BA7" w:rsidP="00D14BA7">
            <w:pPr>
              <w:pStyle w:val="ppTableText"/>
              <w:rPr>
                <w:lang w:val="es-ES_tradnl"/>
              </w:rPr>
            </w:pPr>
            <w:proofErr w:type="spellStart"/>
            <w:r>
              <w:rPr>
                <w:lang w:val="es-ES_tradnl"/>
              </w:rPr>
              <w:t>SaaS</w:t>
            </w:r>
            <w:proofErr w:type="spellEnd"/>
          </w:p>
        </w:tc>
        <w:tc>
          <w:tcPr>
            <w:tcW w:w="2500" w:type="pct"/>
          </w:tcPr>
          <w:p w:rsidR="00D14BA7" w:rsidRPr="00D14BA7" w:rsidRDefault="00D14BA7" w:rsidP="00D14BA7">
            <w:pPr>
              <w:pStyle w:val="ppTableText"/>
              <w:rPr>
                <w:lang w:val="es-ES_tradnl"/>
              </w:rPr>
            </w:pPr>
            <w:r w:rsidRPr="00D14BA7">
              <w:rPr>
                <w:lang w:val="es-ES_tradnl"/>
              </w:rPr>
              <w:t xml:space="preserve">Microsoft CRM </w:t>
            </w:r>
            <w:proofErr w:type="spellStart"/>
            <w:r w:rsidRPr="00D14BA7">
              <w:rPr>
                <w:lang w:val="es-ES_tradnl"/>
              </w:rPr>
              <w:t>on</w:t>
            </w:r>
            <w:proofErr w:type="spellEnd"/>
            <w:r w:rsidRPr="00D14BA7">
              <w:rPr>
                <w:lang w:val="es-ES_tradnl"/>
              </w:rPr>
              <w:t xml:space="preserve"> line, </w:t>
            </w:r>
          </w:p>
          <w:p w:rsidR="00D14BA7" w:rsidRDefault="00D14BA7" w:rsidP="00D14BA7">
            <w:pPr>
              <w:pStyle w:val="ppTableText"/>
              <w:rPr>
                <w:lang w:val="es-ES_tradnl"/>
              </w:rPr>
            </w:pPr>
            <w:r w:rsidRPr="00D14BA7">
              <w:rPr>
                <w:lang w:val="es-ES_tradnl"/>
              </w:rPr>
              <w:t xml:space="preserve">próxima </w:t>
            </w:r>
            <w:proofErr w:type="spellStart"/>
            <w:r w:rsidRPr="00D14BA7">
              <w:rPr>
                <w:lang w:val="es-ES_tradnl"/>
              </w:rPr>
              <w:t>version</w:t>
            </w:r>
            <w:proofErr w:type="spellEnd"/>
            <w:r w:rsidRPr="00D14BA7">
              <w:rPr>
                <w:lang w:val="es-ES_tradnl"/>
              </w:rPr>
              <w:t xml:space="preserve"> de Dynamics NAV (Navision)</w:t>
            </w:r>
          </w:p>
        </w:tc>
      </w:tr>
    </w:tbl>
    <w:p w:rsidR="00D14BA7" w:rsidRDefault="00D14BA7" w:rsidP="00D14BA7">
      <w:pPr>
        <w:pStyle w:val="ppBodyText"/>
        <w:rPr>
          <w:lang w:val="es-ES_tradnl"/>
        </w:rPr>
      </w:pPr>
    </w:p>
    <w:p w:rsidR="009D34DC" w:rsidRPr="009D34DC" w:rsidRDefault="009D34DC" w:rsidP="00D14BA7">
      <w:pPr>
        <w:pStyle w:val="ppBodyText"/>
      </w:pPr>
    </w:p>
    <w:p w:rsidR="00BE01C8" w:rsidRDefault="00D14BA7" w:rsidP="00D14BA7">
      <w:pPr>
        <w:pStyle w:val="Heading2"/>
        <w:rPr>
          <w:lang w:val="es-ES_tradnl"/>
        </w:rPr>
      </w:pPr>
      <w:proofErr w:type="spellStart"/>
      <w:r>
        <w:rPr>
          <w:lang w:val="es-ES_tradnl"/>
        </w:rPr>
        <w:t>Multi-tenant</w:t>
      </w:r>
      <w:proofErr w:type="spellEnd"/>
    </w:p>
    <w:p w:rsidR="006A3013" w:rsidRDefault="006A3013" w:rsidP="00D14BA7">
      <w:pPr>
        <w:pStyle w:val="ppBodyText"/>
        <w:rPr>
          <w:lang w:val="es-ES_tradnl"/>
        </w:rPr>
      </w:pPr>
      <w:r>
        <w:rPr>
          <w:lang w:val="es-ES_tradnl"/>
        </w:rPr>
        <w:t xml:space="preserve">Como se puede ver en la ilustración anterior, la virtualización forma parte de la porción física de la infraestructura y, en el caso del </w:t>
      </w:r>
      <w:proofErr w:type="spellStart"/>
      <w:r>
        <w:rPr>
          <w:lang w:val="es-ES_tradnl"/>
        </w:rPr>
        <w:t>cloud</w:t>
      </w:r>
      <w:proofErr w:type="spellEnd"/>
      <w:r>
        <w:rPr>
          <w:lang w:val="es-ES_tradnl"/>
        </w:rPr>
        <w:t>, el arquitecto</w:t>
      </w:r>
      <w:r w:rsidR="00C57024">
        <w:rPr>
          <w:lang w:val="es-ES_tradnl"/>
        </w:rPr>
        <w:t xml:space="preserve"> de software</w:t>
      </w:r>
      <w:r>
        <w:rPr>
          <w:lang w:val="es-ES_tradnl"/>
        </w:rPr>
        <w:t xml:space="preserve"> no tiene acceso a este servicio. Por tanto, a nivel lógico se trata el concepto </w:t>
      </w:r>
      <w:proofErr w:type="spellStart"/>
      <w:r>
        <w:rPr>
          <w:lang w:val="es-ES_tradnl"/>
        </w:rPr>
        <w:t>multi-tenant</w:t>
      </w:r>
      <w:proofErr w:type="spellEnd"/>
      <w:r>
        <w:rPr>
          <w:lang w:val="es-ES_tradnl"/>
        </w:rPr>
        <w:t>, donde sí se puede tener acceso.</w:t>
      </w:r>
    </w:p>
    <w:p w:rsidR="006A3013" w:rsidRDefault="006A3013" w:rsidP="00D14BA7">
      <w:pPr>
        <w:pStyle w:val="ppBodyText"/>
        <w:rPr>
          <w:lang w:val="es-ES_tradnl"/>
        </w:rPr>
      </w:pPr>
      <w:r>
        <w:rPr>
          <w:lang w:val="es-ES_tradnl"/>
        </w:rPr>
        <w:t xml:space="preserve">¿Qué es </w:t>
      </w:r>
      <w:proofErr w:type="spellStart"/>
      <w:r>
        <w:rPr>
          <w:lang w:val="es-ES_tradnl"/>
        </w:rPr>
        <w:t>multi-tenant</w:t>
      </w:r>
      <w:proofErr w:type="spellEnd"/>
      <w:r>
        <w:rPr>
          <w:lang w:val="es-ES_tradnl"/>
        </w:rPr>
        <w:t>? Según Wikipedia:</w:t>
      </w:r>
      <w:r>
        <w:rPr>
          <w:lang w:val="es-ES_tradnl"/>
        </w:rPr>
        <w:br/>
      </w:r>
      <w:r w:rsidRPr="00863AC3">
        <w:rPr>
          <w:sz w:val="18"/>
          <w:szCs w:val="18"/>
          <w:lang w:val="es-ES_tradnl"/>
        </w:rPr>
        <w:t>“Se refiere a un principio en arquitectura de software donde una sola instancia del software ejecutada en un servidor, sirve</w:t>
      </w:r>
      <w:r w:rsidR="006B6077" w:rsidRPr="00863AC3">
        <w:rPr>
          <w:sz w:val="18"/>
          <w:szCs w:val="18"/>
          <w:lang w:val="es-ES_tradnl"/>
        </w:rPr>
        <w:t xml:space="preserve"> a múltiples organizaciones de clientes (</w:t>
      </w:r>
      <w:proofErr w:type="spellStart"/>
      <w:r w:rsidR="006B6077" w:rsidRPr="00863AC3">
        <w:rPr>
          <w:sz w:val="18"/>
          <w:szCs w:val="18"/>
          <w:lang w:val="es-ES_tradnl"/>
        </w:rPr>
        <w:t>tenants</w:t>
      </w:r>
      <w:proofErr w:type="spellEnd"/>
      <w:r w:rsidR="006B6077" w:rsidRPr="00863AC3">
        <w:rPr>
          <w:sz w:val="18"/>
          <w:szCs w:val="18"/>
          <w:lang w:val="es-ES_tradnl"/>
        </w:rPr>
        <w:t xml:space="preserve">). </w:t>
      </w:r>
      <w:proofErr w:type="spellStart"/>
      <w:r w:rsidR="006B6077" w:rsidRPr="00863AC3">
        <w:rPr>
          <w:sz w:val="18"/>
          <w:szCs w:val="18"/>
          <w:lang w:val="es-ES_tradnl"/>
        </w:rPr>
        <w:t>Multitenancy</w:t>
      </w:r>
      <w:proofErr w:type="spellEnd"/>
      <w:r w:rsidR="006B6077" w:rsidRPr="00863AC3">
        <w:rPr>
          <w:sz w:val="18"/>
          <w:szCs w:val="18"/>
          <w:lang w:val="es-ES_tradnl"/>
        </w:rPr>
        <w:t xml:space="preserve"> s</w:t>
      </w:r>
      <w:r w:rsidR="001C5528" w:rsidRPr="00863AC3">
        <w:rPr>
          <w:sz w:val="18"/>
          <w:szCs w:val="18"/>
          <w:lang w:val="es-ES_tradnl"/>
        </w:rPr>
        <w:t xml:space="preserve">e </w:t>
      </w:r>
      <w:r w:rsidR="00E36602" w:rsidRPr="00863AC3">
        <w:rPr>
          <w:sz w:val="18"/>
          <w:szCs w:val="18"/>
          <w:lang w:val="es-ES_tradnl"/>
        </w:rPr>
        <w:t>diferencia</w:t>
      </w:r>
      <w:r w:rsidR="006B6077" w:rsidRPr="00863AC3">
        <w:rPr>
          <w:sz w:val="18"/>
          <w:szCs w:val="18"/>
          <w:lang w:val="es-ES_tradnl"/>
        </w:rPr>
        <w:t xml:space="preserve"> </w:t>
      </w:r>
      <w:r w:rsidR="00E36602" w:rsidRPr="00863AC3">
        <w:rPr>
          <w:sz w:val="18"/>
          <w:szCs w:val="18"/>
          <w:lang w:val="es-ES_tradnl"/>
        </w:rPr>
        <w:t>de</w:t>
      </w:r>
      <w:r w:rsidR="006B6077" w:rsidRPr="00863AC3">
        <w:rPr>
          <w:sz w:val="18"/>
          <w:szCs w:val="18"/>
          <w:lang w:val="es-ES_tradnl"/>
        </w:rPr>
        <w:t xml:space="preserve"> una arquitectura de </w:t>
      </w:r>
      <w:proofErr w:type="spellStart"/>
      <w:r w:rsidR="006B6077" w:rsidRPr="00863AC3">
        <w:rPr>
          <w:sz w:val="18"/>
          <w:szCs w:val="18"/>
          <w:lang w:val="es-ES_tradnl"/>
        </w:rPr>
        <w:t>multiple</w:t>
      </w:r>
      <w:proofErr w:type="spellEnd"/>
      <w:r w:rsidR="006B6077" w:rsidRPr="00863AC3">
        <w:rPr>
          <w:sz w:val="18"/>
          <w:szCs w:val="18"/>
          <w:lang w:val="es-ES_tradnl"/>
        </w:rPr>
        <w:t xml:space="preserve">-instancia donde </w:t>
      </w:r>
      <w:r w:rsidR="001C5528" w:rsidRPr="00863AC3">
        <w:rPr>
          <w:sz w:val="18"/>
          <w:szCs w:val="18"/>
          <w:lang w:val="es-ES_tradnl"/>
        </w:rPr>
        <w:t>cada instancia</w:t>
      </w:r>
      <w:r w:rsidR="006B6077" w:rsidRPr="00863AC3">
        <w:rPr>
          <w:sz w:val="18"/>
          <w:szCs w:val="18"/>
          <w:lang w:val="es-ES_tradnl"/>
        </w:rPr>
        <w:t xml:space="preserve"> de software </w:t>
      </w:r>
      <w:r w:rsidR="001C5528" w:rsidRPr="00863AC3">
        <w:rPr>
          <w:sz w:val="18"/>
          <w:szCs w:val="18"/>
          <w:lang w:val="es-ES_tradnl"/>
        </w:rPr>
        <w:t>(o sistema</w:t>
      </w:r>
      <w:r w:rsidR="006B6077" w:rsidRPr="00863AC3">
        <w:rPr>
          <w:sz w:val="18"/>
          <w:szCs w:val="18"/>
          <w:lang w:val="es-ES_tradnl"/>
        </w:rPr>
        <w:t xml:space="preserve"> de hardware) </w:t>
      </w:r>
      <w:r w:rsidR="001C5528" w:rsidRPr="00863AC3">
        <w:rPr>
          <w:sz w:val="18"/>
          <w:szCs w:val="18"/>
          <w:lang w:val="es-ES_tradnl"/>
        </w:rPr>
        <w:t>es establecida</w:t>
      </w:r>
      <w:r w:rsidR="006B6077" w:rsidRPr="00863AC3">
        <w:rPr>
          <w:sz w:val="18"/>
          <w:szCs w:val="18"/>
          <w:lang w:val="es-ES_tradnl"/>
        </w:rPr>
        <w:t xml:space="preserve"> para diferentes organizaciones de clientes. Con una arquitectura </w:t>
      </w:r>
      <w:proofErr w:type="spellStart"/>
      <w:r w:rsidR="006B6077" w:rsidRPr="00863AC3">
        <w:rPr>
          <w:sz w:val="18"/>
          <w:szCs w:val="18"/>
          <w:lang w:val="es-ES_tradnl"/>
        </w:rPr>
        <w:t>multitenant</w:t>
      </w:r>
      <w:proofErr w:type="spellEnd"/>
      <w:r w:rsidR="006B6077" w:rsidRPr="00863AC3">
        <w:rPr>
          <w:sz w:val="18"/>
          <w:szCs w:val="18"/>
          <w:lang w:val="es-ES_tradnl"/>
        </w:rPr>
        <w:t xml:space="preserve">, una aplicación de software es diseñada para, virtualmente, separar los datos y la configuración y cada organización cliente trabaja con una instancia virtual de la aplicación </w:t>
      </w:r>
      <w:proofErr w:type="spellStart"/>
      <w:r w:rsidR="006B6077" w:rsidRPr="00863AC3">
        <w:rPr>
          <w:sz w:val="18"/>
          <w:szCs w:val="18"/>
          <w:lang w:val="es-ES_tradnl"/>
        </w:rPr>
        <w:t>customizada</w:t>
      </w:r>
      <w:proofErr w:type="spellEnd"/>
      <w:r w:rsidR="006B6077" w:rsidRPr="00863AC3">
        <w:rPr>
          <w:sz w:val="18"/>
          <w:szCs w:val="18"/>
          <w:lang w:val="es-ES_tradnl"/>
        </w:rPr>
        <w:t>.</w:t>
      </w:r>
      <w:r w:rsidR="006B6077" w:rsidRPr="00863AC3">
        <w:rPr>
          <w:sz w:val="18"/>
          <w:szCs w:val="18"/>
          <w:lang w:val="es-ES_tradnl"/>
        </w:rPr>
        <w:br/>
      </w:r>
      <w:proofErr w:type="spellStart"/>
      <w:r w:rsidR="006B6077" w:rsidRPr="00863AC3">
        <w:rPr>
          <w:sz w:val="18"/>
          <w:szCs w:val="18"/>
          <w:lang w:val="es-ES_tradnl"/>
        </w:rPr>
        <w:t>Multitenancy</w:t>
      </w:r>
      <w:proofErr w:type="spellEnd"/>
      <w:r w:rsidR="006B6077" w:rsidRPr="00863AC3">
        <w:rPr>
          <w:sz w:val="18"/>
          <w:szCs w:val="18"/>
          <w:lang w:val="es-ES_tradnl"/>
        </w:rPr>
        <w:t xml:space="preserve"> es también nombrada como un</w:t>
      </w:r>
      <w:r w:rsidR="006C6C75">
        <w:rPr>
          <w:sz w:val="18"/>
          <w:szCs w:val="18"/>
          <w:lang w:val="es-ES_tradnl"/>
        </w:rPr>
        <w:t>o</w:t>
      </w:r>
      <w:r w:rsidR="006B6077" w:rsidRPr="00863AC3">
        <w:rPr>
          <w:sz w:val="18"/>
          <w:szCs w:val="18"/>
          <w:lang w:val="es-ES_tradnl"/>
        </w:rPr>
        <w:t xml:space="preserve"> de los atributos esenciales del </w:t>
      </w:r>
      <w:proofErr w:type="spellStart"/>
      <w:r w:rsidR="006B6077" w:rsidRPr="00863AC3">
        <w:rPr>
          <w:sz w:val="18"/>
          <w:szCs w:val="18"/>
          <w:lang w:val="es-ES_tradnl"/>
        </w:rPr>
        <w:t>cloud</w:t>
      </w:r>
      <w:proofErr w:type="spellEnd"/>
      <w:r w:rsidR="006B6077" w:rsidRPr="00863AC3">
        <w:rPr>
          <w:sz w:val="18"/>
          <w:szCs w:val="18"/>
          <w:lang w:val="es-ES_tradnl"/>
        </w:rPr>
        <w:t xml:space="preserve"> </w:t>
      </w:r>
      <w:proofErr w:type="spellStart"/>
      <w:r w:rsidR="006B6077" w:rsidRPr="00863AC3">
        <w:rPr>
          <w:sz w:val="18"/>
          <w:szCs w:val="18"/>
          <w:lang w:val="es-ES_tradnl"/>
        </w:rPr>
        <w:t>computing</w:t>
      </w:r>
      <w:proofErr w:type="spellEnd"/>
      <w:r w:rsidR="006B6077" w:rsidRPr="00863AC3">
        <w:rPr>
          <w:sz w:val="18"/>
          <w:szCs w:val="18"/>
          <w:lang w:val="es-ES_tradnl"/>
        </w:rPr>
        <w:t>.</w:t>
      </w:r>
      <w:r w:rsidR="006B6077" w:rsidRPr="00863AC3">
        <w:rPr>
          <w:sz w:val="18"/>
          <w:szCs w:val="18"/>
          <w:lang w:val="es-ES_tradnl"/>
        </w:rPr>
        <w:br/>
        <w:t xml:space="preserve">El principio del </w:t>
      </w:r>
      <w:proofErr w:type="spellStart"/>
      <w:r w:rsidR="006B6077" w:rsidRPr="00863AC3">
        <w:rPr>
          <w:sz w:val="18"/>
          <w:szCs w:val="18"/>
          <w:lang w:val="es-ES_tradnl"/>
        </w:rPr>
        <w:t>multitenancy</w:t>
      </w:r>
      <w:proofErr w:type="spellEnd"/>
      <w:r w:rsidR="006B6077" w:rsidRPr="00863AC3">
        <w:rPr>
          <w:sz w:val="18"/>
          <w:szCs w:val="18"/>
          <w:lang w:val="es-ES_tradnl"/>
        </w:rPr>
        <w:t xml:space="preserve"> no es universalmente aceptado ni soportado por la industria del software, y esto puede ser objeto de una </w:t>
      </w:r>
      <w:r w:rsidR="001C5528" w:rsidRPr="00863AC3">
        <w:rPr>
          <w:sz w:val="18"/>
          <w:szCs w:val="18"/>
          <w:lang w:val="es-ES_tradnl"/>
        </w:rPr>
        <w:t>ventaja</w:t>
      </w:r>
      <w:r w:rsidR="006B6077" w:rsidRPr="00863AC3">
        <w:rPr>
          <w:sz w:val="18"/>
          <w:szCs w:val="18"/>
          <w:lang w:val="es-ES_tradnl"/>
        </w:rPr>
        <w:t xml:space="preserve"> competitiva.”</w:t>
      </w:r>
    </w:p>
    <w:p w:rsidR="00E36602" w:rsidRDefault="00E36602" w:rsidP="00D14BA7">
      <w:pPr>
        <w:pStyle w:val="ppBodyText"/>
        <w:rPr>
          <w:lang w:val="es-ES_tradnl"/>
        </w:rPr>
      </w:pPr>
      <w:r>
        <w:rPr>
          <w:lang w:val="es-ES_tradnl"/>
        </w:rPr>
        <w:t>La descripción anterior es suficientemente esclarecedora, pero las dos últimas frases son determinantes</w:t>
      </w:r>
      <w:r w:rsidR="002A68FF">
        <w:rPr>
          <w:lang w:val="es-ES_tradnl"/>
        </w:rPr>
        <w:t>:</w:t>
      </w:r>
    </w:p>
    <w:p w:rsidR="002A68FF" w:rsidRDefault="002A68FF" w:rsidP="00D14BA7">
      <w:pPr>
        <w:pStyle w:val="ppBulletList"/>
        <w:rPr>
          <w:lang w:val="es-ES_tradnl"/>
        </w:rPr>
      </w:pPr>
      <w:r>
        <w:rPr>
          <w:lang w:val="es-ES_tradnl"/>
        </w:rPr>
        <w:t xml:space="preserve">Concepto esencial del </w:t>
      </w:r>
      <w:proofErr w:type="spellStart"/>
      <w:r>
        <w:rPr>
          <w:lang w:val="es-ES_tradnl"/>
        </w:rPr>
        <w:t>cloud</w:t>
      </w:r>
      <w:proofErr w:type="spellEnd"/>
      <w:r>
        <w:rPr>
          <w:lang w:val="es-ES_tradnl"/>
        </w:rPr>
        <w:t xml:space="preserve"> </w:t>
      </w:r>
      <w:proofErr w:type="spellStart"/>
      <w:r>
        <w:rPr>
          <w:lang w:val="es-ES_tradnl"/>
        </w:rPr>
        <w:t>computing</w:t>
      </w:r>
      <w:proofErr w:type="spellEnd"/>
      <w:r>
        <w:rPr>
          <w:lang w:val="es-ES_tradnl"/>
        </w:rPr>
        <w:t>.</w:t>
      </w:r>
    </w:p>
    <w:p w:rsidR="002A68FF" w:rsidRDefault="002A68FF" w:rsidP="00D14BA7">
      <w:pPr>
        <w:pStyle w:val="ppBulletList"/>
        <w:rPr>
          <w:lang w:val="es-ES_tradnl"/>
        </w:rPr>
      </w:pPr>
      <w:r>
        <w:rPr>
          <w:lang w:val="es-ES_tradnl"/>
        </w:rPr>
        <w:t>Puede ser una ventaja competitiva.</w:t>
      </w:r>
    </w:p>
    <w:p w:rsidR="0071294A" w:rsidRDefault="00542DFC" w:rsidP="00D14BA7">
      <w:pPr>
        <w:pStyle w:val="ppBodyText"/>
        <w:rPr>
          <w:lang w:val="es-ES_tradnl"/>
        </w:rPr>
      </w:pPr>
      <w:r>
        <w:rPr>
          <w:lang w:val="es-ES_tradnl"/>
        </w:rPr>
        <w:t xml:space="preserve">Se puede deducir entonces que </w:t>
      </w:r>
      <w:r w:rsidR="0071294A">
        <w:rPr>
          <w:lang w:val="es-ES_tradnl"/>
        </w:rPr>
        <w:t xml:space="preserve">Microsoft </w:t>
      </w:r>
      <w:r>
        <w:rPr>
          <w:lang w:val="es-ES_tradnl"/>
        </w:rPr>
        <w:t>Dynamics NAV (Navision) incorporará este concepto. No sólo eso, sino que puede llegar a ser un aspecto fundamental</w:t>
      </w:r>
      <w:r w:rsidR="00912873">
        <w:rPr>
          <w:lang w:val="es-ES_tradnl"/>
        </w:rPr>
        <w:t>,</w:t>
      </w:r>
      <w:r>
        <w:rPr>
          <w:lang w:val="es-ES_tradnl"/>
        </w:rPr>
        <w:t xml:space="preserve"> que lo diferencie de su</w:t>
      </w:r>
      <w:r w:rsidR="00912873">
        <w:rPr>
          <w:lang w:val="es-ES_tradnl"/>
        </w:rPr>
        <w:t>s</w:t>
      </w:r>
      <w:r>
        <w:rPr>
          <w:lang w:val="es-ES_tradnl"/>
        </w:rPr>
        <w:t xml:space="preserve"> </w:t>
      </w:r>
      <w:r w:rsidR="00912873">
        <w:rPr>
          <w:lang w:val="es-ES_tradnl"/>
        </w:rPr>
        <w:t>competidores, que lo haga más asequible y más rentable</w:t>
      </w:r>
      <w:r>
        <w:rPr>
          <w:lang w:val="es-ES_tradnl"/>
        </w:rPr>
        <w:t>.</w:t>
      </w:r>
    </w:p>
    <w:p w:rsidR="000D39EA" w:rsidRDefault="00D14BA7" w:rsidP="00D14BA7">
      <w:pPr>
        <w:pStyle w:val="Heading2"/>
        <w:rPr>
          <w:lang w:val="es-ES_tradnl"/>
        </w:rPr>
      </w:pPr>
      <w:r>
        <w:rPr>
          <w:lang w:val="es-ES_tradnl"/>
        </w:rPr>
        <w:t xml:space="preserve">Dynamics NAV (Navision) y el </w:t>
      </w:r>
      <w:proofErr w:type="spellStart"/>
      <w:r>
        <w:rPr>
          <w:lang w:val="es-ES_tradnl"/>
        </w:rPr>
        <w:t>multi-tenant</w:t>
      </w:r>
      <w:proofErr w:type="spellEnd"/>
    </w:p>
    <w:p w:rsidR="0071294A" w:rsidRPr="00D14BA7" w:rsidRDefault="0071294A" w:rsidP="00D14BA7">
      <w:pPr>
        <w:pStyle w:val="ppBodyText"/>
        <w:rPr>
          <w:lang w:val="es-ES"/>
        </w:rPr>
      </w:pPr>
      <w:r w:rsidRPr="00D14BA7">
        <w:rPr>
          <w:lang w:val="es-ES"/>
        </w:rPr>
        <w:t xml:space="preserve">Actualmente Dynamics NAV (Navision) es open </w:t>
      </w:r>
      <w:proofErr w:type="spellStart"/>
      <w:r w:rsidRPr="00D14BA7">
        <w:rPr>
          <w:lang w:val="es-ES"/>
        </w:rPr>
        <w:t>source</w:t>
      </w:r>
      <w:proofErr w:type="spellEnd"/>
      <w:r w:rsidRPr="00D14BA7">
        <w:rPr>
          <w:lang w:val="es-ES"/>
        </w:rPr>
        <w:t>. Todo el código fuente se guarda en la misma base de datos que los datos. Si el código fuente se modifica, cosa habitual, se pierde el código original. Una única base de datos alberga el código fuente, estándar y modificado, y los datos de las diferentes empresas.</w:t>
      </w:r>
    </w:p>
    <w:p w:rsidR="000D39EA" w:rsidRPr="00D14BA7" w:rsidRDefault="0071294A" w:rsidP="00D14BA7">
      <w:pPr>
        <w:pStyle w:val="ppBodyText"/>
        <w:rPr>
          <w:lang w:val="es-ES"/>
        </w:rPr>
      </w:pPr>
      <w:r w:rsidRPr="00D14BA7">
        <w:rPr>
          <w:lang w:val="es-ES"/>
        </w:rPr>
        <w:t xml:space="preserve">En estos momentos es muy probable que no haya </w:t>
      </w:r>
      <w:r w:rsidR="00EF5ADB" w:rsidRPr="00D14BA7">
        <w:rPr>
          <w:lang w:val="es-ES"/>
        </w:rPr>
        <w:t xml:space="preserve">en todo el mundo </w:t>
      </w:r>
      <w:r w:rsidRPr="00D14BA7">
        <w:rPr>
          <w:lang w:val="es-ES"/>
        </w:rPr>
        <w:t>2 instalaciones</w:t>
      </w:r>
      <w:r w:rsidR="007E53B7" w:rsidRPr="00D14BA7">
        <w:rPr>
          <w:lang w:val="es-ES"/>
        </w:rPr>
        <w:t xml:space="preserve"> de Dynamics NAV iguales, en diferentes organizaciones</w:t>
      </w:r>
      <w:r w:rsidRPr="00D14BA7">
        <w:rPr>
          <w:lang w:val="es-ES"/>
        </w:rPr>
        <w:t>.</w:t>
      </w:r>
      <w:r w:rsidR="005C253A" w:rsidRPr="00D14BA7">
        <w:rPr>
          <w:lang w:val="es-ES"/>
        </w:rPr>
        <w:t xml:space="preserve"> </w:t>
      </w:r>
      <w:r w:rsidR="000D39EA" w:rsidRPr="00D14BA7">
        <w:rPr>
          <w:lang w:val="es-ES"/>
        </w:rPr>
        <w:t xml:space="preserve">Por supuesto esto afecta negativamente a la hora de distribuir </w:t>
      </w:r>
      <w:proofErr w:type="spellStart"/>
      <w:r w:rsidR="000D39EA" w:rsidRPr="00D14BA7">
        <w:rPr>
          <w:lang w:val="es-ES"/>
        </w:rPr>
        <w:t>hot-fixes</w:t>
      </w:r>
      <w:proofErr w:type="spellEnd"/>
      <w:r w:rsidR="000D39EA" w:rsidRPr="00D14BA7">
        <w:rPr>
          <w:lang w:val="es-ES"/>
        </w:rPr>
        <w:t>, actualizar versiones y dar soporte a variopintas implantaciones.</w:t>
      </w:r>
    </w:p>
    <w:p w:rsidR="00863AC3" w:rsidRDefault="00863AC3" w:rsidP="00D14BA7">
      <w:pPr>
        <w:pStyle w:val="ppBodyText"/>
        <w:rPr>
          <w:sz w:val="18"/>
          <w:szCs w:val="18"/>
          <w:lang w:val="es-ES_tradnl"/>
        </w:rPr>
      </w:pPr>
      <w:r w:rsidRPr="00D14BA7">
        <w:rPr>
          <w:lang w:val="es-ES"/>
        </w:rPr>
        <w:lastRenderedPageBreak/>
        <w:t xml:space="preserve">Con el concepto </w:t>
      </w:r>
      <w:proofErr w:type="spellStart"/>
      <w:r w:rsidRPr="00D14BA7">
        <w:rPr>
          <w:lang w:val="es-ES"/>
        </w:rPr>
        <w:t>multi-tenant</w:t>
      </w:r>
      <w:proofErr w:type="spellEnd"/>
      <w:r w:rsidRPr="00D14BA7">
        <w:rPr>
          <w:lang w:val="es-ES"/>
        </w:rPr>
        <w:t xml:space="preserve"> se pretende dar solución a problemas actuales. Por ejemplo, organizaciones similares podrán convivir en el mismo </w:t>
      </w:r>
      <w:proofErr w:type="spellStart"/>
      <w:r w:rsidRPr="00D14BA7">
        <w:rPr>
          <w:lang w:val="es-ES"/>
        </w:rPr>
        <w:t>tenant</w:t>
      </w:r>
      <w:proofErr w:type="spellEnd"/>
      <w:r w:rsidRPr="00D14BA7">
        <w:rPr>
          <w:lang w:val="es-ES"/>
        </w:rPr>
        <w:t xml:space="preserve"> y realizar así economías de escala </w:t>
      </w:r>
      <w:r w:rsidR="006C6C75" w:rsidRPr="00D14BA7">
        <w:rPr>
          <w:lang w:val="es-ES"/>
        </w:rPr>
        <w:t>para</w:t>
      </w:r>
      <w:r w:rsidRPr="00D14BA7">
        <w:rPr>
          <w:lang w:val="es-ES"/>
        </w:rPr>
        <w:t xml:space="preserve"> compartir costes.</w:t>
      </w:r>
      <w:r w:rsidRPr="00D14BA7">
        <w:rPr>
          <w:lang w:val="es-ES"/>
        </w:rPr>
        <w:br/>
        <w:t>Según Wikipedia:</w:t>
      </w:r>
      <w:r w:rsidRPr="00D14BA7">
        <w:rPr>
          <w:lang w:val="es-ES"/>
        </w:rPr>
        <w:br/>
      </w:r>
      <w:r>
        <w:rPr>
          <w:sz w:val="18"/>
          <w:szCs w:val="18"/>
          <w:lang w:val="es-ES_tradnl"/>
        </w:rPr>
        <w:t>“</w:t>
      </w:r>
      <w:r w:rsidR="003E53DA">
        <w:rPr>
          <w:sz w:val="18"/>
          <w:szCs w:val="18"/>
          <w:lang w:val="es-ES_tradnl"/>
        </w:rPr>
        <w:t xml:space="preserve">El concepto de </w:t>
      </w:r>
      <w:r w:rsidRPr="00863AC3">
        <w:rPr>
          <w:sz w:val="18"/>
          <w:szCs w:val="18"/>
          <w:lang w:val="es-ES_tradnl"/>
        </w:rPr>
        <w:t>economías de escala sirve para el largo plazo y hace referencia a las reducciones en el coste unitario a medida que el tamaño de una instalación y los niveles de utilización de inputs</w:t>
      </w:r>
      <w:r w:rsidR="00B1187C">
        <w:rPr>
          <w:sz w:val="18"/>
          <w:szCs w:val="18"/>
          <w:lang w:val="es-ES_tradnl"/>
        </w:rPr>
        <w:t xml:space="preserve"> </w:t>
      </w:r>
      <w:r w:rsidRPr="00863AC3">
        <w:rPr>
          <w:sz w:val="18"/>
          <w:szCs w:val="18"/>
          <w:lang w:val="es-ES_tradnl"/>
        </w:rPr>
        <w:t>aumentan</w:t>
      </w:r>
      <w:r w:rsidR="00B1187C">
        <w:rPr>
          <w:sz w:val="18"/>
          <w:szCs w:val="18"/>
          <w:lang w:val="es-ES_tradnl"/>
        </w:rPr>
        <w:t>.”</w:t>
      </w:r>
    </w:p>
    <w:p w:rsidR="003E53DA" w:rsidRPr="00D14BA7" w:rsidRDefault="003E53DA" w:rsidP="00D14BA7">
      <w:pPr>
        <w:pStyle w:val="ppBodyText"/>
        <w:rPr>
          <w:lang w:val="es-ES"/>
        </w:rPr>
      </w:pPr>
      <w:r w:rsidRPr="00D14BA7">
        <w:rPr>
          <w:lang w:val="es-ES"/>
        </w:rPr>
        <w:t xml:space="preserve">Está claro entonces que cuantas más organizaciones compartan el mismo </w:t>
      </w:r>
      <w:proofErr w:type="spellStart"/>
      <w:r w:rsidRPr="00D14BA7">
        <w:rPr>
          <w:lang w:val="es-ES"/>
        </w:rPr>
        <w:t>tenant</w:t>
      </w:r>
      <w:proofErr w:type="spellEnd"/>
      <w:r w:rsidRPr="00D14BA7">
        <w:rPr>
          <w:lang w:val="es-ES"/>
        </w:rPr>
        <w:t xml:space="preserve">, más asequible será, </w:t>
      </w:r>
      <w:r w:rsidR="0026418E" w:rsidRPr="00D14BA7">
        <w:rPr>
          <w:lang w:val="es-ES"/>
        </w:rPr>
        <w:t>y</w:t>
      </w:r>
      <w:r w:rsidRPr="00D14BA7">
        <w:rPr>
          <w:lang w:val="es-ES"/>
        </w:rPr>
        <w:t xml:space="preserve"> más rentable será para el prestador del servicio. No </w:t>
      </w:r>
      <w:r w:rsidR="0026418E" w:rsidRPr="00D14BA7">
        <w:rPr>
          <w:lang w:val="es-ES"/>
        </w:rPr>
        <w:t>es</w:t>
      </w:r>
      <w:r w:rsidRPr="00D14BA7">
        <w:rPr>
          <w:lang w:val="es-ES"/>
        </w:rPr>
        <w:t xml:space="preserve"> de extrañar que en un futuro exista el mismo producto o servicio a precios diferentes, en función del tipo de organización al que va</w:t>
      </w:r>
      <w:r w:rsidR="0026418E" w:rsidRPr="00D14BA7">
        <w:rPr>
          <w:lang w:val="es-ES"/>
        </w:rPr>
        <w:t>ya</w:t>
      </w:r>
      <w:r w:rsidRPr="00D14BA7">
        <w:rPr>
          <w:lang w:val="es-ES"/>
        </w:rPr>
        <w:t xml:space="preserve"> destinado.</w:t>
      </w:r>
    </w:p>
    <w:p w:rsidR="00820AF0" w:rsidRPr="00D14BA7" w:rsidRDefault="00820AF0" w:rsidP="00D14BA7">
      <w:pPr>
        <w:pStyle w:val="ppBodyText"/>
        <w:rPr>
          <w:lang w:val="es-ES"/>
        </w:rPr>
      </w:pPr>
      <w:r w:rsidRPr="00D14BA7">
        <w:rPr>
          <w:lang w:val="es-ES"/>
        </w:rPr>
        <w:t xml:space="preserve">Una hipotética infraestructura de Dynamics NAV (Navision) en modo </w:t>
      </w:r>
      <w:proofErr w:type="spellStart"/>
      <w:r w:rsidRPr="00D14BA7">
        <w:rPr>
          <w:lang w:val="es-ES"/>
        </w:rPr>
        <w:t>multi-tenant</w:t>
      </w:r>
      <w:proofErr w:type="spellEnd"/>
      <w:r w:rsidRPr="00D14BA7">
        <w:rPr>
          <w:lang w:val="es-ES"/>
        </w:rPr>
        <w:t xml:space="preserve"> podría ser como en la siguiente ilustración:</w:t>
      </w:r>
    </w:p>
    <w:p w:rsidR="00D14BA7" w:rsidRPr="00D14BA7" w:rsidRDefault="00D14BA7" w:rsidP="00D14BA7">
      <w:pPr>
        <w:pStyle w:val="ppFigure"/>
      </w:pPr>
      <w:r>
        <w:rPr>
          <w:noProof/>
          <w:lang w:bidi="ar-SA"/>
        </w:rPr>
        <w:drawing>
          <wp:inline distT="0" distB="0" distL="0" distR="0">
            <wp:extent cx="4515480" cy="342947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4515480" cy="3429479"/>
                    </a:xfrm>
                    <a:prstGeom prst="rect">
                      <a:avLst/>
                    </a:prstGeom>
                  </pic:spPr>
                </pic:pic>
              </a:graphicData>
            </a:graphic>
          </wp:inline>
        </w:drawing>
      </w:r>
    </w:p>
    <w:p w:rsidR="00023C74" w:rsidRPr="00D14BA7" w:rsidRDefault="007B6838" w:rsidP="00D14BA7">
      <w:pPr>
        <w:pStyle w:val="ppBodyText"/>
        <w:rPr>
          <w:lang w:val="es-ES"/>
        </w:rPr>
      </w:pPr>
      <w:r w:rsidRPr="00D14BA7">
        <w:rPr>
          <w:lang w:val="es-ES"/>
        </w:rPr>
        <w:t xml:space="preserve">Donde cada </w:t>
      </w:r>
      <w:proofErr w:type="spellStart"/>
      <w:r w:rsidRPr="00D14BA7">
        <w:rPr>
          <w:lang w:val="es-ES"/>
        </w:rPr>
        <w:t>tenant</w:t>
      </w:r>
      <w:proofErr w:type="spellEnd"/>
      <w:r w:rsidR="00912873" w:rsidRPr="00D14BA7">
        <w:rPr>
          <w:lang w:val="es-ES"/>
        </w:rPr>
        <w:t xml:space="preserve"> </w:t>
      </w:r>
      <w:r w:rsidRPr="00D14BA7">
        <w:rPr>
          <w:lang w:val="es-ES"/>
        </w:rPr>
        <w:t>será u</w:t>
      </w:r>
      <w:r w:rsidR="00261AD5" w:rsidRPr="00D14BA7">
        <w:rPr>
          <w:lang w:val="es-ES"/>
        </w:rPr>
        <w:t xml:space="preserve">n </w:t>
      </w:r>
      <w:proofErr w:type="spellStart"/>
      <w:r w:rsidR="00261AD5" w:rsidRPr="00D14BA7">
        <w:rPr>
          <w:lang w:val="es-ES"/>
        </w:rPr>
        <w:t>Application</w:t>
      </w:r>
      <w:proofErr w:type="spellEnd"/>
      <w:r w:rsidR="00261AD5" w:rsidRPr="00D14BA7">
        <w:rPr>
          <w:lang w:val="es-ES"/>
        </w:rPr>
        <w:t xml:space="preserve"> NAV Server </w:t>
      </w:r>
      <w:r w:rsidR="00C57024" w:rsidRPr="00D14BA7">
        <w:rPr>
          <w:lang w:val="es-ES"/>
        </w:rPr>
        <w:t xml:space="preserve">con un único código fuente </w:t>
      </w:r>
      <w:r w:rsidR="00261AD5" w:rsidRPr="00D14BA7">
        <w:rPr>
          <w:lang w:val="es-ES"/>
        </w:rPr>
        <w:t xml:space="preserve">y </w:t>
      </w:r>
      <w:r w:rsidR="00912873" w:rsidRPr="00D14BA7">
        <w:rPr>
          <w:lang w:val="es-ES"/>
        </w:rPr>
        <w:t>podrá</w:t>
      </w:r>
      <w:r w:rsidRPr="00D14BA7">
        <w:rPr>
          <w:lang w:val="es-ES"/>
        </w:rPr>
        <w:t xml:space="preserve"> servir distintas bases de datos</w:t>
      </w:r>
      <w:r w:rsidR="00A2048A" w:rsidRPr="00D14BA7">
        <w:rPr>
          <w:lang w:val="es-ES"/>
        </w:rPr>
        <w:t xml:space="preserve"> de datos</w:t>
      </w:r>
      <w:r w:rsidR="00C57024" w:rsidRPr="00D14BA7">
        <w:rPr>
          <w:lang w:val="es-ES"/>
        </w:rPr>
        <w:t>, valga la redundancia</w:t>
      </w:r>
      <w:r w:rsidRPr="00D14BA7">
        <w:rPr>
          <w:lang w:val="es-ES"/>
        </w:rPr>
        <w:t xml:space="preserve">. </w:t>
      </w:r>
      <w:r w:rsidR="00912873" w:rsidRPr="00D14BA7">
        <w:rPr>
          <w:lang w:val="es-ES"/>
        </w:rPr>
        <w:t xml:space="preserve">Destacar que Microsoft </w:t>
      </w:r>
      <w:r w:rsidR="00023C74" w:rsidRPr="00D14BA7">
        <w:rPr>
          <w:lang w:val="es-ES"/>
        </w:rPr>
        <w:t xml:space="preserve">SQL </w:t>
      </w:r>
      <w:r w:rsidR="00912873" w:rsidRPr="00D14BA7">
        <w:rPr>
          <w:lang w:val="es-ES"/>
        </w:rPr>
        <w:t xml:space="preserve">Server </w:t>
      </w:r>
      <w:r w:rsidR="00023C74" w:rsidRPr="00D14BA7">
        <w:rPr>
          <w:lang w:val="es-ES"/>
        </w:rPr>
        <w:t xml:space="preserve">incorpora funcionalidades para dar soporte al concepto </w:t>
      </w:r>
      <w:proofErr w:type="spellStart"/>
      <w:r w:rsidR="00023C74" w:rsidRPr="00D14BA7">
        <w:rPr>
          <w:lang w:val="es-ES"/>
        </w:rPr>
        <w:t>multi-tenant</w:t>
      </w:r>
      <w:proofErr w:type="spellEnd"/>
      <w:r w:rsidR="00023C74" w:rsidRPr="00D14BA7">
        <w:rPr>
          <w:lang w:val="es-ES"/>
        </w:rPr>
        <w:t xml:space="preserve">, como son los </w:t>
      </w:r>
      <w:proofErr w:type="spellStart"/>
      <w:r w:rsidR="00023C74" w:rsidRPr="00D14BA7">
        <w:rPr>
          <w:lang w:val="es-ES"/>
        </w:rPr>
        <w:t>Schemas</w:t>
      </w:r>
      <w:proofErr w:type="spellEnd"/>
      <w:r w:rsidR="00023C74" w:rsidRPr="00D14BA7">
        <w:rPr>
          <w:lang w:val="es-ES"/>
        </w:rPr>
        <w:t xml:space="preserve"> o </w:t>
      </w:r>
      <w:proofErr w:type="spellStart"/>
      <w:r w:rsidR="00023C74" w:rsidRPr="00D14BA7">
        <w:rPr>
          <w:lang w:val="es-ES"/>
        </w:rPr>
        <w:t>Federations</w:t>
      </w:r>
      <w:proofErr w:type="spellEnd"/>
      <w:r w:rsidR="00023C74" w:rsidRPr="00D14BA7">
        <w:rPr>
          <w:lang w:val="es-ES"/>
        </w:rPr>
        <w:t>.</w:t>
      </w:r>
    </w:p>
    <w:p w:rsidR="007E10A7" w:rsidRPr="00D14BA7" w:rsidRDefault="007E10A7" w:rsidP="00D14BA7">
      <w:pPr>
        <w:pStyle w:val="ppBodyText"/>
        <w:rPr>
          <w:lang w:val="es-ES"/>
        </w:rPr>
      </w:pPr>
      <w:r w:rsidRPr="00D14BA7">
        <w:rPr>
          <w:lang w:val="es-ES"/>
        </w:rPr>
        <w:t xml:space="preserve">En cuanto al despliegue o entrega de servicios, el dominio de herramientas como </w:t>
      </w:r>
      <w:proofErr w:type="spellStart"/>
      <w:r w:rsidRPr="00D14BA7">
        <w:rPr>
          <w:lang w:val="es-ES"/>
        </w:rPr>
        <w:t>PowerShell</w:t>
      </w:r>
      <w:proofErr w:type="spellEnd"/>
      <w:r w:rsidRPr="00D14BA7">
        <w:rPr>
          <w:lang w:val="es-ES"/>
        </w:rPr>
        <w:t xml:space="preserve"> o Microsoft </w:t>
      </w:r>
      <w:proofErr w:type="spellStart"/>
      <w:r w:rsidRPr="00D14BA7">
        <w:rPr>
          <w:lang w:val="es-ES"/>
        </w:rPr>
        <w:t>System</w:t>
      </w:r>
      <w:proofErr w:type="spellEnd"/>
      <w:r w:rsidRPr="00D14BA7">
        <w:rPr>
          <w:lang w:val="es-ES"/>
        </w:rPr>
        <w:t xml:space="preserve"> Center será clave.</w:t>
      </w:r>
    </w:p>
    <w:p w:rsidR="00023C74" w:rsidRPr="00D14BA7" w:rsidRDefault="00D14BA7" w:rsidP="00D14BA7">
      <w:pPr>
        <w:pStyle w:val="Heading2"/>
        <w:rPr>
          <w:lang w:val="es-ES"/>
        </w:rPr>
      </w:pPr>
      <w:r>
        <w:rPr>
          <w:lang w:val="es-ES"/>
        </w:rPr>
        <w:t xml:space="preserve">IP y </w:t>
      </w:r>
      <w:proofErr w:type="spellStart"/>
      <w:r>
        <w:rPr>
          <w:lang w:val="es-ES"/>
        </w:rPr>
        <w:t>Repeatability</w:t>
      </w:r>
      <w:proofErr w:type="spellEnd"/>
    </w:p>
    <w:p w:rsidR="00407567" w:rsidRPr="00D14BA7" w:rsidRDefault="0081246C" w:rsidP="00D14BA7">
      <w:pPr>
        <w:pStyle w:val="ppBodyText"/>
        <w:rPr>
          <w:lang w:val="es-ES"/>
        </w:rPr>
      </w:pPr>
      <w:r w:rsidRPr="00D14BA7">
        <w:rPr>
          <w:lang w:val="es-ES"/>
        </w:rPr>
        <w:t>L</w:t>
      </w:r>
      <w:r w:rsidR="00407567" w:rsidRPr="00D14BA7">
        <w:rPr>
          <w:lang w:val="es-ES"/>
        </w:rPr>
        <w:t>a IP (</w:t>
      </w:r>
      <w:proofErr w:type="spellStart"/>
      <w:r w:rsidR="00407567" w:rsidRPr="00D14BA7">
        <w:rPr>
          <w:lang w:val="es-ES"/>
        </w:rPr>
        <w:t>Intellectual</w:t>
      </w:r>
      <w:proofErr w:type="spellEnd"/>
      <w:r w:rsidR="00407567" w:rsidRPr="00D14BA7">
        <w:rPr>
          <w:lang w:val="es-ES"/>
        </w:rPr>
        <w:t xml:space="preserve"> </w:t>
      </w:r>
      <w:proofErr w:type="spellStart"/>
      <w:r w:rsidR="00407567" w:rsidRPr="00D14BA7">
        <w:rPr>
          <w:lang w:val="es-ES"/>
        </w:rPr>
        <w:t>Property</w:t>
      </w:r>
      <w:proofErr w:type="spellEnd"/>
      <w:r w:rsidR="00407567" w:rsidRPr="00D14BA7">
        <w:rPr>
          <w:lang w:val="es-ES"/>
        </w:rPr>
        <w:t>) o Propiedad Intelectual</w:t>
      </w:r>
      <w:r w:rsidR="008F23DC" w:rsidRPr="00D14BA7">
        <w:rPr>
          <w:lang w:val="es-ES"/>
        </w:rPr>
        <w:t xml:space="preserve"> junto con el concepto </w:t>
      </w:r>
      <w:proofErr w:type="spellStart"/>
      <w:r w:rsidR="008F23DC" w:rsidRPr="00D14BA7">
        <w:rPr>
          <w:lang w:val="es-ES"/>
        </w:rPr>
        <w:t>Repeatability</w:t>
      </w:r>
      <w:proofErr w:type="spellEnd"/>
      <w:r w:rsidR="008F23DC" w:rsidRPr="00D14BA7">
        <w:rPr>
          <w:lang w:val="es-ES"/>
        </w:rPr>
        <w:t xml:space="preserve"> o Repetitividad cobrará más importancia que nunca</w:t>
      </w:r>
      <w:r w:rsidR="00BC5F21" w:rsidRPr="00D14BA7">
        <w:rPr>
          <w:lang w:val="es-ES"/>
        </w:rPr>
        <w:t>.</w:t>
      </w:r>
    </w:p>
    <w:p w:rsidR="00BC5F21" w:rsidRPr="00D14BA7" w:rsidRDefault="00BC5F21" w:rsidP="00D14BA7">
      <w:pPr>
        <w:pStyle w:val="ppBodyText"/>
        <w:rPr>
          <w:lang w:val="es-ES"/>
        </w:rPr>
      </w:pPr>
      <w:r w:rsidRPr="00D14BA7">
        <w:rPr>
          <w:lang w:val="es-ES"/>
        </w:rPr>
        <w:t xml:space="preserve">Actualmente los ISV, en el ámbito de Microsoft Dynamics NAV, en muchas ocasiones prestan más atención a los servicios de valor añadido </w:t>
      </w:r>
      <w:r w:rsidR="00C110CC" w:rsidRPr="00D14BA7">
        <w:rPr>
          <w:lang w:val="es-ES"/>
        </w:rPr>
        <w:t xml:space="preserve">(personalizaciones) </w:t>
      </w:r>
      <w:r w:rsidRPr="00D14BA7">
        <w:rPr>
          <w:lang w:val="es-ES"/>
        </w:rPr>
        <w:t>que al número de veces que su IP es ejecutada por alguna organización.</w:t>
      </w:r>
    </w:p>
    <w:p w:rsidR="00C110CC" w:rsidRPr="00D14BA7" w:rsidRDefault="00C110CC" w:rsidP="00D14BA7">
      <w:pPr>
        <w:pStyle w:val="ppBodyText"/>
        <w:rPr>
          <w:lang w:val="es-ES"/>
        </w:rPr>
      </w:pPr>
      <w:r w:rsidRPr="00D14BA7">
        <w:rPr>
          <w:lang w:val="es-ES"/>
        </w:rPr>
        <w:lastRenderedPageBreak/>
        <w:t xml:space="preserve">En este nuevo paradigma se elimina la necesidad de realizar complejas adaptaciones y es preferible disponer de un abanico de soluciones donde el cliente final pueda escoger y renunciar a ciertas personalizaciones a cambio de un menor coste. </w:t>
      </w:r>
    </w:p>
    <w:tbl>
      <w:tblPr>
        <w:tblStyle w:val="ppTableGrid"/>
        <w:tblW w:w="5000" w:type="pct"/>
        <w:tblInd w:w="0" w:type="dxa"/>
        <w:tblLook w:val="04A0" w:firstRow="1" w:lastRow="0" w:firstColumn="1" w:lastColumn="0" w:noHBand="0" w:noVBand="1"/>
      </w:tblPr>
      <w:tblGrid>
        <w:gridCol w:w="4237"/>
        <w:gridCol w:w="4237"/>
      </w:tblGrid>
      <w:tr w:rsidR="00D14BA7" w:rsidRPr="00D4329A" w:rsidTr="00D14BA7">
        <w:trPr>
          <w:cnfStyle w:val="100000000000" w:firstRow="1" w:lastRow="0" w:firstColumn="0" w:lastColumn="0" w:oddVBand="0" w:evenVBand="0" w:oddHBand="0" w:evenHBand="0" w:firstRowFirstColumn="0" w:firstRowLastColumn="0" w:lastRowFirstColumn="0" w:lastRowLastColumn="0"/>
        </w:trPr>
        <w:tc>
          <w:tcPr>
            <w:tcW w:w="5000" w:type="pct"/>
            <w:gridSpan w:val="2"/>
          </w:tcPr>
          <w:p w:rsidR="00D14BA7" w:rsidRPr="00D14BA7" w:rsidRDefault="00D14BA7" w:rsidP="00D14BA7">
            <w:pPr>
              <w:pStyle w:val="ppTableText"/>
              <w:rPr>
                <w:lang w:val="es-ES"/>
              </w:rPr>
            </w:pPr>
            <w:r w:rsidRPr="00D14BA7">
              <w:rPr>
                <w:lang w:val="es-ES"/>
              </w:rPr>
              <w:t>Cambio en la consultoría de software:</w:t>
            </w:r>
          </w:p>
        </w:tc>
      </w:tr>
      <w:tr w:rsidR="00D14BA7" w:rsidRPr="00D4329A" w:rsidTr="00D14BA7">
        <w:tc>
          <w:tcPr>
            <w:tcW w:w="2500" w:type="pct"/>
          </w:tcPr>
          <w:p w:rsidR="00D14BA7" w:rsidRPr="00D14BA7" w:rsidRDefault="00D14BA7" w:rsidP="00D14BA7">
            <w:pPr>
              <w:pStyle w:val="ppTableText"/>
              <w:rPr>
                <w:lang w:val="es-ES"/>
              </w:rPr>
            </w:pPr>
            <w:r w:rsidRPr="00993692">
              <w:t xml:space="preserve">La </w:t>
            </w:r>
            <w:proofErr w:type="spellStart"/>
            <w:r w:rsidRPr="00993692">
              <w:t>consultoría</w:t>
            </w:r>
            <w:proofErr w:type="spellEnd"/>
            <w:r w:rsidRPr="00993692">
              <w:t xml:space="preserve"> </w:t>
            </w:r>
            <w:proofErr w:type="spellStart"/>
            <w:r w:rsidRPr="00993692">
              <w:t>ahora</w:t>
            </w:r>
            <w:proofErr w:type="spellEnd"/>
          </w:p>
        </w:tc>
        <w:tc>
          <w:tcPr>
            <w:tcW w:w="2500" w:type="pct"/>
          </w:tcPr>
          <w:p w:rsidR="00D14BA7" w:rsidRPr="00D14BA7" w:rsidRDefault="007A3346" w:rsidP="00D14BA7">
            <w:pPr>
              <w:pStyle w:val="ppTableText"/>
              <w:rPr>
                <w:lang w:val="es-ES"/>
              </w:rPr>
            </w:pPr>
            <w:r w:rsidRPr="00D14BA7">
              <w:rPr>
                <w:lang w:val="es-ES"/>
              </w:rPr>
              <w:t>Adaptar Dynamics NAV a la empresa</w:t>
            </w:r>
          </w:p>
        </w:tc>
      </w:tr>
      <w:tr w:rsidR="007A3346" w:rsidRPr="00D4329A" w:rsidTr="00D14BA7">
        <w:tc>
          <w:tcPr>
            <w:tcW w:w="2500" w:type="pct"/>
          </w:tcPr>
          <w:p w:rsidR="007A3346" w:rsidRPr="007A3346" w:rsidRDefault="007A3346" w:rsidP="00D14BA7">
            <w:pPr>
              <w:pStyle w:val="ppTableText"/>
              <w:rPr>
                <w:lang w:val="es-ES"/>
              </w:rPr>
            </w:pPr>
            <w:r w:rsidRPr="00D14BA7">
              <w:rPr>
                <w:lang w:val="es-ES"/>
              </w:rPr>
              <w:t>La consultoría en el futuro</w:t>
            </w:r>
          </w:p>
        </w:tc>
        <w:tc>
          <w:tcPr>
            <w:tcW w:w="2500" w:type="pct"/>
          </w:tcPr>
          <w:p w:rsidR="007A3346" w:rsidRPr="00D14BA7" w:rsidRDefault="007A3346" w:rsidP="00D14BA7">
            <w:pPr>
              <w:pStyle w:val="ppTableText"/>
              <w:rPr>
                <w:lang w:val="es-ES"/>
              </w:rPr>
            </w:pPr>
            <w:r w:rsidRPr="00D14BA7">
              <w:rPr>
                <w:lang w:val="es-ES"/>
              </w:rPr>
              <w:t>Adaptar la empresa a Dynamics NAV</w:t>
            </w:r>
          </w:p>
        </w:tc>
      </w:tr>
    </w:tbl>
    <w:p w:rsidR="00C110CC" w:rsidRPr="00413F7C" w:rsidRDefault="00993692" w:rsidP="007A3346">
      <w:pPr>
        <w:pStyle w:val="ppBodyText"/>
        <w:rPr>
          <w:sz w:val="18"/>
          <w:szCs w:val="18"/>
          <w:lang w:val="es-ES_tradnl"/>
        </w:rPr>
      </w:pPr>
      <w:r w:rsidRPr="00D14BA7">
        <w:rPr>
          <w:lang w:val="es-ES"/>
        </w:rPr>
        <w:br/>
      </w:r>
      <w:r w:rsidR="00C110CC" w:rsidRPr="00D14BA7">
        <w:rPr>
          <w:lang w:val="es-ES"/>
        </w:rPr>
        <w:t xml:space="preserve">Según el libro </w:t>
      </w:r>
      <w:proofErr w:type="spellStart"/>
      <w:r w:rsidR="00C110CC" w:rsidRPr="00D14BA7">
        <w:rPr>
          <w:lang w:val="es-ES"/>
        </w:rPr>
        <w:t>Repeatability</w:t>
      </w:r>
      <w:proofErr w:type="spellEnd"/>
      <w:r w:rsidR="00C110CC" w:rsidRPr="00D14BA7">
        <w:rPr>
          <w:lang w:val="es-ES"/>
        </w:rPr>
        <w:t xml:space="preserve">: </w:t>
      </w:r>
      <w:proofErr w:type="spellStart"/>
      <w:r w:rsidR="00C110CC" w:rsidRPr="00D14BA7">
        <w:rPr>
          <w:lang w:val="es-ES"/>
        </w:rPr>
        <w:t>Build</w:t>
      </w:r>
      <w:proofErr w:type="spellEnd"/>
      <w:r w:rsidR="00C110CC" w:rsidRPr="00D14BA7">
        <w:rPr>
          <w:lang w:val="es-ES"/>
        </w:rPr>
        <w:t xml:space="preserve"> </w:t>
      </w:r>
      <w:proofErr w:type="spellStart"/>
      <w:r w:rsidR="00C110CC" w:rsidRPr="00D14BA7">
        <w:rPr>
          <w:lang w:val="es-ES"/>
        </w:rPr>
        <w:t>Enduring</w:t>
      </w:r>
      <w:proofErr w:type="spellEnd"/>
      <w:r w:rsidR="00C110CC" w:rsidRPr="00D14BA7">
        <w:rPr>
          <w:lang w:val="es-ES"/>
        </w:rPr>
        <w:t xml:space="preserve"> </w:t>
      </w:r>
      <w:proofErr w:type="spellStart"/>
      <w:r w:rsidR="00C110CC" w:rsidRPr="00D14BA7">
        <w:rPr>
          <w:lang w:val="es-ES"/>
        </w:rPr>
        <w:t>Businesses</w:t>
      </w:r>
      <w:proofErr w:type="spellEnd"/>
      <w:r w:rsidR="00C110CC" w:rsidRPr="00D14BA7">
        <w:rPr>
          <w:lang w:val="es-ES"/>
        </w:rPr>
        <w:t xml:space="preserve"> </w:t>
      </w:r>
      <w:proofErr w:type="spellStart"/>
      <w:r w:rsidR="00C110CC" w:rsidRPr="00D14BA7">
        <w:rPr>
          <w:lang w:val="es-ES"/>
        </w:rPr>
        <w:t>for</w:t>
      </w:r>
      <w:proofErr w:type="spellEnd"/>
      <w:r w:rsidR="00C110CC" w:rsidRPr="00D14BA7">
        <w:rPr>
          <w:lang w:val="es-ES"/>
        </w:rPr>
        <w:t xml:space="preserve"> a </w:t>
      </w:r>
      <w:proofErr w:type="spellStart"/>
      <w:r w:rsidR="00C110CC" w:rsidRPr="00D14BA7">
        <w:rPr>
          <w:lang w:val="es-ES"/>
        </w:rPr>
        <w:t>World</w:t>
      </w:r>
      <w:proofErr w:type="spellEnd"/>
      <w:r w:rsidR="00C110CC" w:rsidRPr="00D14BA7">
        <w:rPr>
          <w:lang w:val="es-ES"/>
        </w:rPr>
        <w:t xml:space="preserve"> of </w:t>
      </w:r>
      <w:proofErr w:type="spellStart"/>
      <w:r w:rsidR="00C110CC" w:rsidRPr="00D14BA7">
        <w:rPr>
          <w:lang w:val="es-ES"/>
        </w:rPr>
        <w:t>Constant</w:t>
      </w:r>
      <w:proofErr w:type="spellEnd"/>
      <w:r w:rsidR="00C110CC" w:rsidRPr="00D14BA7">
        <w:rPr>
          <w:lang w:val="es-ES"/>
        </w:rPr>
        <w:t xml:space="preserve"> </w:t>
      </w:r>
      <w:proofErr w:type="spellStart"/>
      <w:r w:rsidR="00C110CC" w:rsidRPr="00D14BA7">
        <w:rPr>
          <w:lang w:val="es-ES"/>
        </w:rPr>
        <w:t>Change</w:t>
      </w:r>
      <w:proofErr w:type="spellEnd"/>
      <w:r w:rsidR="00C110CC" w:rsidRPr="00D14BA7">
        <w:rPr>
          <w:lang w:val="es-ES"/>
        </w:rPr>
        <w:t xml:space="preserve"> de Chris </w:t>
      </w:r>
      <w:proofErr w:type="spellStart"/>
      <w:r w:rsidR="00C110CC" w:rsidRPr="00D14BA7">
        <w:rPr>
          <w:lang w:val="es-ES"/>
        </w:rPr>
        <w:t>Zook</w:t>
      </w:r>
      <w:proofErr w:type="spellEnd"/>
      <w:r w:rsidR="00C110CC" w:rsidRPr="00D14BA7">
        <w:rPr>
          <w:lang w:val="es-ES"/>
        </w:rPr>
        <w:t xml:space="preserve"> and James Allen (Harvard Business </w:t>
      </w:r>
      <w:proofErr w:type="spellStart"/>
      <w:r w:rsidR="00C110CC" w:rsidRPr="00D14BA7">
        <w:rPr>
          <w:lang w:val="es-ES"/>
        </w:rPr>
        <w:t>Review</w:t>
      </w:r>
      <w:proofErr w:type="spellEnd"/>
      <w:r w:rsidR="00C110CC" w:rsidRPr="00D14BA7">
        <w:rPr>
          <w:lang w:val="es-ES"/>
        </w:rPr>
        <w:t xml:space="preserve"> </w:t>
      </w:r>
      <w:proofErr w:type="spellStart"/>
      <w:r w:rsidR="00C110CC" w:rsidRPr="00D14BA7">
        <w:rPr>
          <w:lang w:val="es-ES"/>
        </w:rPr>
        <w:t>Press</w:t>
      </w:r>
      <w:proofErr w:type="spellEnd"/>
      <w:r w:rsidR="00C110CC" w:rsidRPr="00D14BA7">
        <w:rPr>
          <w:lang w:val="es-ES"/>
        </w:rPr>
        <w:t>, 14 de febrero de 2012):</w:t>
      </w:r>
      <w:r w:rsidR="00C110CC" w:rsidRPr="00D14BA7">
        <w:rPr>
          <w:lang w:val="es-ES"/>
        </w:rPr>
        <w:br/>
      </w:r>
      <w:r w:rsidR="00C110CC">
        <w:rPr>
          <w:sz w:val="18"/>
          <w:szCs w:val="18"/>
          <w:lang w:val="es-ES_tradnl"/>
        </w:rPr>
        <w:t>“L</w:t>
      </w:r>
      <w:r w:rsidR="00C110CC" w:rsidRPr="00413F7C">
        <w:rPr>
          <w:sz w:val="18"/>
          <w:szCs w:val="18"/>
          <w:lang w:val="es-ES_tradnl"/>
        </w:rPr>
        <w:t>a complejidad es un asesino silencioso de</w:t>
      </w:r>
      <w:r w:rsidR="00C110CC">
        <w:rPr>
          <w:sz w:val="18"/>
          <w:szCs w:val="18"/>
          <w:lang w:val="es-ES_tradnl"/>
        </w:rPr>
        <w:t>l</w:t>
      </w:r>
      <w:r w:rsidR="00C110CC" w:rsidRPr="00413F7C">
        <w:rPr>
          <w:sz w:val="18"/>
          <w:szCs w:val="18"/>
          <w:lang w:val="es-ES_tradnl"/>
        </w:rPr>
        <w:t xml:space="preserve"> crecimiento rentable. Las empresas de éxito </w:t>
      </w:r>
      <w:r w:rsidR="00C110CC">
        <w:rPr>
          <w:sz w:val="18"/>
          <w:szCs w:val="18"/>
          <w:lang w:val="es-ES_tradnl"/>
        </w:rPr>
        <w:t xml:space="preserve">crecen </w:t>
      </w:r>
      <w:r w:rsidR="00C110CC" w:rsidRPr="00413F7C">
        <w:rPr>
          <w:sz w:val="18"/>
          <w:szCs w:val="18"/>
          <w:lang w:val="es-ES_tradnl"/>
        </w:rPr>
        <w:t xml:space="preserve">manteniendo la simplicidad en su núcleo. </w:t>
      </w:r>
      <w:r w:rsidR="00C110CC">
        <w:rPr>
          <w:sz w:val="18"/>
          <w:szCs w:val="18"/>
          <w:lang w:val="es-ES_tradnl"/>
        </w:rPr>
        <w:t>N</w:t>
      </w:r>
      <w:r w:rsidR="00C110CC" w:rsidRPr="00413F7C">
        <w:rPr>
          <w:sz w:val="18"/>
          <w:szCs w:val="18"/>
          <w:lang w:val="es-ES_tradnl"/>
        </w:rPr>
        <w:t>o se apartan de</w:t>
      </w:r>
      <w:r w:rsidR="00C110CC">
        <w:rPr>
          <w:sz w:val="18"/>
          <w:szCs w:val="18"/>
          <w:lang w:val="es-ES_tradnl"/>
        </w:rPr>
        <w:t xml:space="preserve"> </w:t>
      </w:r>
      <w:r w:rsidR="00C110CC" w:rsidRPr="00413F7C">
        <w:rPr>
          <w:sz w:val="18"/>
          <w:szCs w:val="18"/>
          <w:lang w:val="es-ES_tradnl"/>
        </w:rPr>
        <w:t xml:space="preserve">su modelo de negocio en la búsqueda de la renovación radical. En su lugar, </w:t>
      </w:r>
      <w:r w:rsidR="00C110CC">
        <w:rPr>
          <w:sz w:val="18"/>
          <w:szCs w:val="18"/>
          <w:lang w:val="es-ES_tradnl"/>
        </w:rPr>
        <w:t>construyen</w:t>
      </w:r>
      <w:r w:rsidR="00C110CC" w:rsidRPr="00413F7C">
        <w:rPr>
          <w:sz w:val="18"/>
          <w:szCs w:val="18"/>
          <w:lang w:val="es-ES_tradnl"/>
        </w:rPr>
        <w:t xml:space="preserve"> un modelo de negocio repetible que produce la mejora continua y les permite adaptarse rápidamente a cambios sin sucumbir a la complejidad.</w:t>
      </w:r>
      <w:r w:rsidR="00C110CC">
        <w:rPr>
          <w:sz w:val="18"/>
          <w:szCs w:val="18"/>
          <w:lang w:val="es-ES_tradnl"/>
        </w:rPr>
        <w:t>”</w:t>
      </w:r>
    </w:p>
    <w:p w:rsidR="00993692" w:rsidRPr="00D14BA7" w:rsidRDefault="00993692" w:rsidP="007A3346">
      <w:pPr>
        <w:pStyle w:val="ppBodyText"/>
        <w:rPr>
          <w:lang w:val="es-ES"/>
        </w:rPr>
      </w:pPr>
      <w:r w:rsidRPr="00D14BA7">
        <w:rPr>
          <w:lang w:val="es-ES"/>
        </w:rPr>
        <w:t xml:space="preserve">Al estar Dynamics NAV (Navision) en una plataforma de computación de primer nivel es probable que incluya más y mejores herramientas de integración, con lo que las posibilidades de combinar aplicaciones que “están cerca” </w:t>
      </w:r>
      <w:r w:rsidR="00413F7C" w:rsidRPr="00D14BA7">
        <w:rPr>
          <w:lang w:val="es-ES"/>
        </w:rPr>
        <w:t>abren un mundo a explorar</w:t>
      </w:r>
      <w:r w:rsidRPr="00D14BA7">
        <w:rPr>
          <w:lang w:val="es-ES"/>
        </w:rPr>
        <w:t>.</w:t>
      </w:r>
      <w:r w:rsidR="0062401F" w:rsidRPr="00D14BA7">
        <w:rPr>
          <w:lang w:val="es-ES"/>
        </w:rPr>
        <w:t xml:space="preserve"> En Dynamics NAV 2013 tenemos un claro ejemplo como es la integración con el servicio ACS, un servicio alojado en Windows </w:t>
      </w:r>
      <w:proofErr w:type="spellStart"/>
      <w:r w:rsidR="0062401F" w:rsidRPr="00D14BA7">
        <w:rPr>
          <w:lang w:val="es-ES"/>
        </w:rPr>
        <w:t>Azure</w:t>
      </w:r>
      <w:proofErr w:type="spellEnd"/>
      <w:r w:rsidR="0062401F" w:rsidRPr="00D14BA7">
        <w:rPr>
          <w:lang w:val="es-ES"/>
        </w:rPr>
        <w:t xml:space="preserve"> y que permite la autentificación de usuarios con múltiples servicios de autentificación como Facebook, Google o </w:t>
      </w:r>
      <w:proofErr w:type="spellStart"/>
      <w:r w:rsidR="0062401F" w:rsidRPr="00D14BA7">
        <w:rPr>
          <w:lang w:val="es-ES"/>
        </w:rPr>
        <w:t>Yahoo</w:t>
      </w:r>
      <w:proofErr w:type="spellEnd"/>
      <w:r w:rsidR="0062401F" w:rsidRPr="00D14BA7">
        <w:rPr>
          <w:lang w:val="es-ES"/>
        </w:rPr>
        <w:t>.</w:t>
      </w:r>
    </w:p>
    <w:p w:rsidR="0062401F" w:rsidRPr="00D14BA7" w:rsidRDefault="007A3346" w:rsidP="007A3346">
      <w:pPr>
        <w:pStyle w:val="Heading2"/>
        <w:rPr>
          <w:lang w:val="es-ES"/>
        </w:rPr>
      </w:pPr>
      <w:r>
        <w:rPr>
          <w:lang w:val="es-ES"/>
        </w:rPr>
        <w:t>Costes</w:t>
      </w:r>
    </w:p>
    <w:p w:rsidR="006D46AD" w:rsidRPr="00D14BA7" w:rsidRDefault="006D46AD" w:rsidP="007A3346">
      <w:pPr>
        <w:pStyle w:val="ppBodyText"/>
        <w:rPr>
          <w:lang w:val="es-ES"/>
        </w:rPr>
      </w:pPr>
      <w:r w:rsidRPr="00D14BA7">
        <w:rPr>
          <w:lang w:val="es-ES"/>
        </w:rPr>
        <w:t>Los factores que hacen que el modelo se acerque más</w:t>
      </w:r>
      <w:r w:rsidR="008140F2" w:rsidRPr="00D14BA7">
        <w:rPr>
          <w:lang w:val="es-ES"/>
        </w:rPr>
        <w:t xml:space="preserve"> al lado aislado y caro (en rojo) y se aleje del lado repetible y barato (azul) son:</w:t>
      </w:r>
    </w:p>
    <w:p w:rsidR="00910D9F" w:rsidRPr="007A3346" w:rsidRDefault="007A3346" w:rsidP="007A3346">
      <w:pPr>
        <w:pStyle w:val="ppFigure"/>
        <w:rPr>
          <w:lang w:val="es-ES_tradnl"/>
        </w:rPr>
      </w:pPr>
      <w:r>
        <w:rPr>
          <w:noProof/>
          <w:lang w:bidi="ar-SA"/>
        </w:rPr>
        <w:drawing>
          <wp:inline distT="0" distB="0" distL="0" distR="0">
            <wp:extent cx="4991797" cy="1857634"/>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4991797" cy="1857634"/>
                    </a:xfrm>
                    <a:prstGeom prst="rect">
                      <a:avLst/>
                    </a:prstGeom>
                  </pic:spPr>
                </pic:pic>
              </a:graphicData>
            </a:graphic>
          </wp:inline>
        </w:drawing>
      </w:r>
    </w:p>
    <w:p w:rsidR="003E3274" w:rsidRDefault="00154F7E" w:rsidP="007A3346">
      <w:pPr>
        <w:pStyle w:val="ppBodyText"/>
        <w:rPr>
          <w:lang w:val="es-ES_tradnl"/>
        </w:rPr>
      </w:pPr>
      <w:r>
        <w:rPr>
          <w:lang w:val="es-ES_tradnl"/>
        </w:rPr>
        <w:t>Lo que indica que el modelo repetible es más económico cuantos más clientes lo utilicen y cuantas menos personalizaciones existan.</w:t>
      </w:r>
    </w:p>
    <w:p w:rsidR="002E5B5D" w:rsidRDefault="002E5B5D" w:rsidP="007A3346">
      <w:pPr>
        <w:pStyle w:val="ppBodyText"/>
        <w:rPr>
          <w:lang w:val="es-ES_tradnl"/>
        </w:rPr>
      </w:pPr>
      <w:r>
        <w:rPr>
          <w:lang w:val="es-ES_tradnl"/>
        </w:rPr>
        <w:t>En el caso del modelo compartido los costes disminuyen</w:t>
      </w:r>
      <w:r w:rsidR="00C110CC">
        <w:rPr>
          <w:lang w:val="es-ES_tradnl"/>
        </w:rPr>
        <w:t xml:space="preserve"> casi</w:t>
      </w:r>
      <w:r>
        <w:rPr>
          <w:lang w:val="es-ES_tradnl"/>
        </w:rPr>
        <w:t xml:space="preserve"> a la mitad en cuanto se incorpora el segundo cliente y van decreciendo de forma significativa hasta encontrar un umbral a partir del cual ya no permite la incorporación de más clientes.</w:t>
      </w:r>
    </w:p>
    <w:p w:rsidR="002E5B5D" w:rsidRPr="007A3346" w:rsidRDefault="007A3346" w:rsidP="007A3346">
      <w:pPr>
        <w:pStyle w:val="ppFigure"/>
        <w:rPr>
          <w:lang w:val="es-ES_tradnl"/>
        </w:rPr>
      </w:pPr>
      <w:r>
        <w:rPr>
          <w:noProof/>
          <w:lang w:bidi="ar-SA"/>
        </w:rPr>
        <w:lastRenderedPageBreak/>
        <w:drawing>
          <wp:inline distT="0" distB="0" distL="0" distR="0">
            <wp:extent cx="5400040" cy="276796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5400040" cy="2767965"/>
                    </a:xfrm>
                    <a:prstGeom prst="rect">
                      <a:avLst/>
                    </a:prstGeom>
                  </pic:spPr>
                </pic:pic>
              </a:graphicData>
            </a:graphic>
          </wp:inline>
        </w:drawing>
      </w:r>
    </w:p>
    <w:p w:rsidR="002E5B5D" w:rsidRDefault="00106681" w:rsidP="007A3346">
      <w:pPr>
        <w:pStyle w:val="ppBodyText"/>
        <w:rPr>
          <w:lang w:val="es-ES_tradnl"/>
        </w:rPr>
      </w:pPr>
      <w:r>
        <w:rPr>
          <w:lang w:val="es-ES_tradnl"/>
        </w:rPr>
        <w:t>Finalmente en el siguiente cuadro se comparan los principales criterios a tener en cuenta a la hora de afrontar una inversión a tenor de las alternativas más comunes:</w:t>
      </w:r>
    </w:p>
    <w:tbl>
      <w:tblPr>
        <w:tblStyle w:val="ppTableGrid"/>
        <w:tblW w:w="5000" w:type="pct"/>
        <w:tblInd w:w="0" w:type="dxa"/>
        <w:tblLook w:val="04A0" w:firstRow="1" w:lastRow="0" w:firstColumn="1" w:lastColumn="0" w:noHBand="0" w:noVBand="1"/>
      </w:tblPr>
      <w:tblGrid>
        <w:gridCol w:w="2118"/>
        <w:gridCol w:w="2118"/>
        <w:gridCol w:w="2119"/>
        <w:gridCol w:w="2119"/>
      </w:tblGrid>
      <w:tr w:rsidR="007A3346" w:rsidRPr="00D4329A" w:rsidTr="007A3346">
        <w:trPr>
          <w:cnfStyle w:val="100000000000" w:firstRow="1" w:lastRow="0" w:firstColumn="0" w:lastColumn="0" w:oddVBand="0" w:evenVBand="0" w:oddHBand="0" w:evenHBand="0" w:firstRowFirstColumn="0" w:firstRowLastColumn="0" w:lastRowFirstColumn="0" w:lastRowLastColumn="0"/>
        </w:trPr>
        <w:tc>
          <w:tcPr>
            <w:tcW w:w="1250" w:type="pct"/>
          </w:tcPr>
          <w:p w:rsidR="007A3346" w:rsidRDefault="007A3346" w:rsidP="007A3346">
            <w:pPr>
              <w:pStyle w:val="ppTableText"/>
              <w:rPr>
                <w:lang w:val="es-ES_tradnl"/>
              </w:rPr>
            </w:pPr>
          </w:p>
        </w:tc>
        <w:tc>
          <w:tcPr>
            <w:tcW w:w="1250" w:type="pct"/>
          </w:tcPr>
          <w:p w:rsidR="007A3346" w:rsidRDefault="007A3346" w:rsidP="007A3346">
            <w:pPr>
              <w:pStyle w:val="ppTableText"/>
              <w:rPr>
                <w:lang w:val="es-ES_tradnl"/>
              </w:rPr>
            </w:pPr>
          </w:p>
        </w:tc>
        <w:tc>
          <w:tcPr>
            <w:tcW w:w="1250" w:type="pct"/>
          </w:tcPr>
          <w:p w:rsidR="007A3346" w:rsidRDefault="007A3346" w:rsidP="007A3346">
            <w:pPr>
              <w:pStyle w:val="ppTableText"/>
              <w:rPr>
                <w:lang w:val="es-ES_tradnl"/>
              </w:rPr>
            </w:pPr>
          </w:p>
        </w:tc>
        <w:tc>
          <w:tcPr>
            <w:tcW w:w="1250" w:type="pct"/>
          </w:tcPr>
          <w:p w:rsidR="007A3346" w:rsidRDefault="007A3346" w:rsidP="007A3346">
            <w:pPr>
              <w:pStyle w:val="ppTableText"/>
              <w:rPr>
                <w:lang w:val="es-ES_tradnl"/>
              </w:rPr>
            </w:pPr>
          </w:p>
        </w:tc>
      </w:tr>
      <w:tr w:rsidR="007A3346" w:rsidTr="007A3346">
        <w:tc>
          <w:tcPr>
            <w:tcW w:w="1250" w:type="pct"/>
          </w:tcPr>
          <w:p w:rsidR="007A3346" w:rsidRDefault="007A3346" w:rsidP="007A3346">
            <w:pPr>
              <w:pStyle w:val="ppTableText"/>
              <w:rPr>
                <w:lang w:val="es-ES_tradnl"/>
              </w:rPr>
            </w:pPr>
            <w:r w:rsidRPr="00640762">
              <w:rPr>
                <w:lang w:eastAsia="es-ES"/>
              </w:rPr>
              <w:t>CRITERIO</w:t>
            </w:r>
          </w:p>
        </w:tc>
        <w:tc>
          <w:tcPr>
            <w:tcW w:w="1250" w:type="pct"/>
          </w:tcPr>
          <w:p w:rsidR="007A3346" w:rsidRDefault="007A3346" w:rsidP="007A3346">
            <w:pPr>
              <w:pStyle w:val="ppTableText"/>
              <w:rPr>
                <w:lang w:val="es-ES_tradnl"/>
              </w:rPr>
            </w:pPr>
            <w:r w:rsidRPr="00640762">
              <w:rPr>
                <w:lang w:eastAsia="es-ES"/>
              </w:rPr>
              <w:t>RENTING</w:t>
            </w:r>
            <w:r>
              <w:rPr>
                <w:lang w:eastAsia="es-ES"/>
              </w:rPr>
              <w:t xml:space="preserve"> / ALQUILER</w:t>
            </w:r>
          </w:p>
        </w:tc>
        <w:tc>
          <w:tcPr>
            <w:tcW w:w="1250" w:type="pct"/>
          </w:tcPr>
          <w:p w:rsidR="007A3346" w:rsidRDefault="007A3346" w:rsidP="007A3346">
            <w:pPr>
              <w:pStyle w:val="ppTableText"/>
              <w:rPr>
                <w:lang w:val="es-ES_tradnl"/>
              </w:rPr>
            </w:pPr>
            <w:r w:rsidRPr="00640762">
              <w:rPr>
                <w:lang w:eastAsia="es-ES"/>
              </w:rPr>
              <w:t>LEASING</w:t>
            </w:r>
          </w:p>
        </w:tc>
        <w:tc>
          <w:tcPr>
            <w:tcW w:w="1250" w:type="pct"/>
          </w:tcPr>
          <w:p w:rsidR="007A3346" w:rsidRDefault="007A3346" w:rsidP="007A3346">
            <w:pPr>
              <w:pStyle w:val="ppTableText"/>
              <w:rPr>
                <w:lang w:val="es-ES_tradnl"/>
              </w:rPr>
            </w:pPr>
            <w:r w:rsidRPr="00640762">
              <w:rPr>
                <w:lang w:eastAsia="es-ES"/>
              </w:rPr>
              <w:t>COMPRA FINANCIADA</w:t>
            </w:r>
          </w:p>
        </w:tc>
      </w:tr>
      <w:tr w:rsidR="007A3346" w:rsidTr="007A3346">
        <w:tc>
          <w:tcPr>
            <w:tcW w:w="1250" w:type="pct"/>
          </w:tcPr>
          <w:p w:rsidR="007A3346" w:rsidRPr="00640762" w:rsidRDefault="007A3346" w:rsidP="007A3346">
            <w:pPr>
              <w:pStyle w:val="ppTableText"/>
              <w:rPr>
                <w:lang w:eastAsia="es-ES"/>
              </w:rPr>
            </w:pPr>
            <w:r w:rsidRPr="00640762">
              <w:rPr>
                <w:lang w:eastAsia="es-ES"/>
              </w:rPr>
              <w:t>ECONÓMICO</w:t>
            </w:r>
          </w:p>
        </w:tc>
        <w:tc>
          <w:tcPr>
            <w:tcW w:w="1250" w:type="pct"/>
          </w:tcPr>
          <w:p w:rsidR="007A3346" w:rsidRDefault="007A3346" w:rsidP="007A3346">
            <w:pPr>
              <w:pStyle w:val="ppTableText"/>
              <w:rPr>
                <w:lang w:val="es-ES_tradnl"/>
              </w:rPr>
            </w:pPr>
            <w:proofErr w:type="spellStart"/>
            <w:r w:rsidRPr="00640762">
              <w:rPr>
                <w:lang w:eastAsia="es-ES"/>
              </w:rPr>
              <w:t>Utiliza</w:t>
            </w:r>
            <w:proofErr w:type="spellEnd"/>
            <w:r w:rsidRPr="00640762">
              <w:rPr>
                <w:lang w:eastAsia="es-ES"/>
              </w:rPr>
              <w:t xml:space="preserve"> </w:t>
            </w:r>
            <w:proofErr w:type="spellStart"/>
            <w:r w:rsidRPr="00640762">
              <w:rPr>
                <w:lang w:eastAsia="es-ES"/>
              </w:rPr>
              <w:t>bien</w:t>
            </w:r>
            <w:proofErr w:type="spellEnd"/>
            <w:r w:rsidRPr="00640762">
              <w:rPr>
                <w:lang w:eastAsia="es-ES"/>
              </w:rPr>
              <w:t xml:space="preserve"> sin </w:t>
            </w:r>
            <w:proofErr w:type="spellStart"/>
            <w:r w:rsidRPr="00640762">
              <w:rPr>
                <w:lang w:eastAsia="es-ES"/>
              </w:rPr>
              <w:t>desembolso</w:t>
            </w:r>
            <w:proofErr w:type="spellEnd"/>
          </w:p>
        </w:tc>
        <w:tc>
          <w:tcPr>
            <w:tcW w:w="1250" w:type="pct"/>
          </w:tcPr>
          <w:p w:rsidR="007A3346" w:rsidRDefault="007A3346" w:rsidP="007A3346">
            <w:pPr>
              <w:pStyle w:val="ppTableText"/>
              <w:rPr>
                <w:lang w:val="es-ES_tradnl"/>
              </w:rPr>
            </w:pPr>
            <w:proofErr w:type="spellStart"/>
            <w:r w:rsidRPr="00640762">
              <w:rPr>
                <w:lang w:eastAsia="es-ES"/>
              </w:rPr>
              <w:t>Utiliza</w:t>
            </w:r>
            <w:proofErr w:type="spellEnd"/>
            <w:r w:rsidRPr="00640762">
              <w:rPr>
                <w:lang w:eastAsia="es-ES"/>
              </w:rPr>
              <w:t xml:space="preserve"> </w:t>
            </w:r>
            <w:proofErr w:type="spellStart"/>
            <w:r w:rsidRPr="00640762">
              <w:rPr>
                <w:lang w:eastAsia="es-ES"/>
              </w:rPr>
              <w:t>bien</w:t>
            </w:r>
            <w:proofErr w:type="spellEnd"/>
            <w:r w:rsidRPr="00640762">
              <w:rPr>
                <w:lang w:eastAsia="es-ES"/>
              </w:rPr>
              <w:t xml:space="preserve"> sin </w:t>
            </w:r>
            <w:proofErr w:type="spellStart"/>
            <w:r w:rsidRPr="00640762">
              <w:rPr>
                <w:lang w:eastAsia="es-ES"/>
              </w:rPr>
              <w:t>desembolso</w:t>
            </w:r>
            <w:proofErr w:type="spellEnd"/>
          </w:p>
        </w:tc>
        <w:tc>
          <w:tcPr>
            <w:tcW w:w="1250" w:type="pct"/>
          </w:tcPr>
          <w:p w:rsidR="007A3346" w:rsidRDefault="007A3346" w:rsidP="007A3346">
            <w:pPr>
              <w:pStyle w:val="ppTableText"/>
              <w:rPr>
                <w:lang w:val="es-ES_tradnl"/>
              </w:rPr>
            </w:pPr>
            <w:proofErr w:type="spellStart"/>
            <w:r w:rsidRPr="00640762">
              <w:rPr>
                <w:lang w:eastAsia="es-ES"/>
              </w:rPr>
              <w:t>Propiedad</w:t>
            </w:r>
            <w:proofErr w:type="spellEnd"/>
            <w:r w:rsidRPr="00640762">
              <w:rPr>
                <w:lang w:eastAsia="es-ES"/>
              </w:rPr>
              <w:t xml:space="preserve"> del </w:t>
            </w:r>
            <w:proofErr w:type="spellStart"/>
            <w:r w:rsidRPr="00640762">
              <w:rPr>
                <w:lang w:eastAsia="es-ES"/>
              </w:rPr>
              <w:t>bien</w:t>
            </w:r>
            <w:proofErr w:type="spellEnd"/>
            <w:r w:rsidRPr="00640762">
              <w:rPr>
                <w:lang w:eastAsia="es-ES"/>
              </w:rPr>
              <w:t xml:space="preserve"> </w:t>
            </w:r>
            <w:proofErr w:type="spellStart"/>
            <w:r w:rsidRPr="00640762">
              <w:rPr>
                <w:lang w:eastAsia="es-ES"/>
              </w:rPr>
              <w:t>financiada</w:t>
            </w:r>
            <w:proofErr w:type="spellEnd"/>
          </w:p>
        </w:tc>
      </w:tr>
      <w:tr w:rsidR="007A3346" w:rsidTr="007A3346">
        <w:tc>
          <w:tcPr>
            <w:tcW w:w="1250" w:type="pct"/>
          </w:tcPr>
          <w:p w:rsidR="007A3346" w:rsidRPr="00640762" w:rsidRDefault="007A3346" w:rsidP="007A3346">
            <w:pPr>
              <w:pStyle w:val="ppTableText"/>
              <w:rPr>
                <w:lang w:eastAsia="es-ES"/>
              </w:rPr>
            </w:pPr>
            <w:r w:rsidRPr="00640762">
              <w:rPr>
                <w:lang w:eastAsia="es-ES"/>
              </w:rPr>
              <w:t>FISCAL</w:t>
            </w:r>
          </w:p>
        </w:tc>
        <w:tc>
          <w:tcPr>
            <w:tcW w:w="1250" w:type="pct"/>
          </w:tcPr>
          <w:p w:rsidR="007A3346" w:rsidRDefault="007A3346" w:rsidP="007A3346">
            <w:pPr>
              <w:pStyle w:val="ppTableText"/>
              <w:rPr>
                <w:lang w:val="es-ES_tradnl"/>
              </w:rPr>
            </w:pPr>
            <w:proofErr w:type="spellStart"/>
            <w:r w:rsidRPr="00640762">
              <w:rPr>
                <w:lang w:eastAsia="es-ES"/>
              </w:rPr>
              <w:t>Gasto</w:t>
            </w:r>
            <w:proofErr w:type="spellEnd"/>
            <w:r w:rsidRPr="00640762">
              <w:rPr>
                <w:lang w:eastAsia="es-ES"/>
              </w:rPr>
              <w:t xml:space="preserve"> </w:t>
            </w:r>
            <w:proofErr w:type="spellStart"/>
            <w:r w:rsidRPr="00640762">
              <w:rPr>
                <w:lang w:eastAsia="es-ES"/>
              </w:rPr>
              <w:t>totalmente</w:t>
            </w:r>
            <w:proofErr w:type="spellEnd"/>
            <w:r w:rsidRPr="00640762">
              <w:rPr>
                <w:lang w:eastAsia="es-ES"/>
              </w:rPr>
              <w:t xml:space="preserve"> deducible</w:t>
            </w:r>
          </w:p>
        </w:tc>
        <w:tc>
          <w:tcPr>
            <w:tcW w:w="1250" w:type="pct"/>
          </w:tcPr>
          <w:p w:rsidR="007A3346" w:rsidRDefault="007A3346" w:rsidP="007A3346">
            <w:pPr>
              <w:pStyle w:val="ppTableText"/>
              <w:rPr>
                <w:lang w:val="es-ES_tradnl"/>
              </w:rPr>
            </w:pPr>
            <w:r w:rsidRPr="00D14BA7">
              <w:rPr>
                <w:lang w:val="es-ES" w:eastAsia="es-ES"/>
              </w:rPr>
              <w:t>No todo el gasto es deducible, sólo una parte</w:t>
            </w:r>
          </w:p>
        </w:tc>
        <w:tc>
          <w:tcPr>
            <w:tcW w:w="1250" w:type="pct"/>
          </w:tcPr>
          <w:p w:rsidR="007A3346" w:rsidRDefault="007A3346" w:rsidP="007A3346">
            <w:pPr>
              <w:pStyle w:val="ppTableText"/>
              <w:rPr>
                <w:lang w:val="es-ES_tradnl"/>
              </w:rPr>
            </w:pPr>
            <w:proofErr w:type="spellStart"/>
            <w:r w:rsidRPr="00640762">
              <w:rPr>
                <w:lang w:eastAsia="es-ES"/>
              </w:rPr>
              <w:t>Deducibles</w:t>
            </w:r>
            <w:proofErr w:type="spellEnd"/>
            <w:r w:rsidRPr="00640762">
              <w:rPr>
                <w:lang w:eastAsia="es-ES"/>
              </w:rPr>
              <w:t xml:space="preserve"> hasta </w:t>
            </w:r>
            <w:proofErr w:type="spellStart"/>
            <w:r w:rsidRPr="00640762">
              <w:rPr>
                <w:lang w:eastAsia="es-ES"/>
              </w:rPr>
              <w:t>una</w:t>
            </w:r>
            <w:proofErr w:type="spellEnd"/>
            <w:r w:rsidRPr="00640762">
              <w:rPr>
                <w:lang w:eastAsia="es-ES"/>
              </w:rPr>
              <w:t xml:space="preserve"> </w:t>
            </w:r>
            <w:proofErr w:type="spellStart"/>
            <w:r w:rsidRPr="00640762">
              <w:rPr>
                <w:lang w:eastAsia="es-ES"/>
              </w:rPr>
              <w:t>cuota</w:t>
            </w:r>
            <w:proofErr w:type="spellEnd"/>
          </w:p>
        </w:tc>
      </w:tr>
      <w:tr w:rsidR="007A3346" w:rsidRPr="00D4329A" w:rsidTr="007A3346">
        <w:tc>
          <w:tcPr>
            <w:tcW w:w="1250" w:type="pct"/>
          </w:tcPr>
          <w:p w:rsidR="007A3346" w:rsidRPr="00640762" w:rsidRDefault="007A3346" w:rsidP="007A3346">
            <w:pPr>
              <w:pStyle w:val="ppTableText"/>
              <w:rPr>
                <w:lang w:eastAsia="es-ES"/>
              </w:rPr>
            </w:pPr>
            <w:r w:rsidRPr="00640762">
              <w:rPr>
                <w:lang w:eastAsia="es-ES"/>
              </w:rPr>
              <w:t>FINANCIERO</w:t>
            </w:r>
          </w:p>
        </w:tc>
        <w:tc>
          <w:tcPr>
            <w:tcW w:w="1250" w:type="pct"/>
          </w:tcPr>
          <w:p w:rsidR="007A3346" w:rsidRDefault="007A3346" w:rsidP="007A3346">
            <w:pPr>
              <w:pStyle w:val="ppTableText"/>
              <w:rPr>
                <w:lang w:val="es-ES_tradnl"/>
              </w:rPr>
            </w:pPr>
            <w:r w:rsidRPr="00640762">
              <w:rPr>
                <w:lang w:eastAsia="es-ES"/>
              </w:rPr>
              <w:t xml:space="preserve">Mayor </w:t>
            </w:r>
            <w:proofErr w:type="spellStart"/>
            <w:r w:rsidRPr="00640762">
              <w:rPr>
                <w:lang w:eastAsia="es-ES"/>
              </w:rPr>
              <w:t>liquidez</w:t>
            </w:r>
            <w:proofErr w:type="spellEnd"/>
            <w:r w:rsidRPr="00640762">
              <w:rPr>
                <w:lang w:eastAsia="es-ES"/>
              </w:rPr>
              <w:t xml:space="preserve">, </w:t>
            </w:r>
            <w:proofErr w:type="spellStart"/>
            <w:r w:rsidRPr="00640762">
              <w:rPr>
                <w:lang w:eastAsia="es-ES"/>
              </w:rPr>
              <w:t>es</w:t>
            </w:r>
            <w:proofErr w:type="spellEnd"/>
            <w:r w:rsidRPr="00640762">
              <w:rPr>
                <w:lang w:eastAsia="es-ES"/>
              </w:rPr>
              <w:t xml:space="preserve"> </w:t>
            </w:r>
            <w:proofErr w:type="spellStart"/>
            <w:r w:rsidRPr="00640762">
              <w:rPr>
                <w:lang w:eastAsia="es-ES"/>
              </w:rPr>
              <w:t>gasto</w:t>
            </w:r>
            <w:proofErr w:type="spellEnd"/>
          </w:p>
        </w:tc>
        <w:tc>
          <w:tcPr>
            <w:tcW w:w="1250" w:type="pct"/>
          </w:tcPr>
          <w:p w:rsidR="007A3346" w:rsidRDefault="007A3346" w:rsidP="007A3346">
            <w:pPr>
              <w:pStyle w:val="ppTableText"/>
              <w:rPr>
                <w:lang w:val="es-ES_tradnl"/>
              </w:rPr>
            </w:pPr>
            <w:r w:rsidRPr="00D14BA7">
              <w:rPr>
                <w:lang w:val="es-ES" w:eastAsia="es-ES"/>
              </w:rPr>
              <w:t>Menor liquidez, aparece en pasivo</w:t>
            </w:r>
          </w:p>
        </w:tc>
        <w:tc>
          <w:tcPr>
            <w:tcW w:w="1250" w:type="pct"/>
          </w:tcPr>
          <w:p w:rsidR="007A3346" w:rsidRDefault="007A3346" w:rsidP="007A3346">
            <w:pPr>
              <w:pStyle w:val="ppTableText"/>
              <w:rPr>
                <w:lang w:val="es-ES_tradnl"/>
              </w:rPr>
            </w:pPr>
            <w:r w:rsidRPr="00D14BA7">
              <w:rPr>
                <w:lang w:val="es-ES" w:eastAsia="es-ES"/>
              </w:rPr>
              <w:t>Menor liquidez, aparece en pasivo</w:t>
            </w:r>
          </w:p>
        </w:tc>
      </w:tr>
      <w:tr w:rsidR="007A3346" w:rsidTr="007A3346">
        <w:tc>
          <w:tcPr>
            <w:tcW w:w="1250" w:type="pct"/>
          </w:tcPr>
          <w:p w:rsidR="007A3346" w:rsidRPr="00640762" w:rsidRDefault="007A3346" w:rsidP="007A3346">
            <w:pPr>
              <w:pStyle w:val="ppTableText"/>
              <w:rPr>
                <w:lang w:eastAsia="es-ES"/>
              </w:rPr>
            </w:pPr>
            <w:r w:rsidRPr="00640762">
              <w:rPr>
                <w:lang w:eastAsia="es-ES"/>
              </w:rPr>
              <w:t>TÉCNICO</w:t>
            </w:r>
          </w:p>
        </w:tc>
        <w:tc>
          <w:tcPr>
            <w:tcW w:w="1250" w:type="pct"/>
          </w:tcPr>
          <w:p w:rsidR="007A3346" w:rsidRDefault="007A3346" w:rsidP="007A3346">
            <w:pPr>
              <w:pStyle w:val="ppTableText"/>
              <w:rPr>
                <w:lang w:val="es-ES_tradnl"/>
              </w:rPr>
            </w:pPr>
            <w:r w:rsidRPr="00D14BA7">
              <w:rPr>
                <w:lang w:val="es-ES" w:eastAsia="es-ES"/>
              </w:rPr>
              <w:t>Permite cambios continuos de equipo</w:t>
            </w:r>
          </w:p>
        </w:tc>
        <w:tc>
          <w:tcPr>
            <w:tcW w:w="1250" w:type="pct"/>
          </w:tcPr>
          <w:p w:rsidR="007A3346" w:rsidRDefault="007A3346" w:rsidP="007A3346">
            <w:pPr>
              <w:pStyle w:val="ppTableText"/>
              <w:rPr>
                <w:lang w:val="es-ES_tradnl"/>
              </w:rPr>
            </w:pPr>
            <w:r w:rsidRPr="00D14BA7">
              <w:rPr>
                <w:lang w:val="es-ES" w:eastAsia="es-ES"/>
              </w:rPr>
              <w:t>Permite cambios continuos de equipo</w:t>
            </w:r>
          </w:p>
        </w:tc>
        <w:tc>
          <w:tcPr>
            <w:tcW w:w="1250" w:type="pct"/>
          </w:tcPr>
          <w:p w:rsidR="007A3346" w:rsidRDefault="007A3346" w:rsidP="007A3346">
            <w:pPr>
              <w:pStyle w:val="ppTableText"/>
              <w:rPr>
                <w:lang w:val="es-ES_tradnl"/>
              </w:rPr>
            </w:pPr>
            <w:proofErr w:type="spellStart"/>
            <w:r w:rsidRPr="00640762">
              <w:rPr>
                <w:lang w:eastAsia="es-ES"/>
              </w:rPr>
              <w:t>Inversión</w:t>
            </w:r>
            <w:proofErr w:type="spellEnd"/>
            <w:r w:rsidRPr="00640762">
              <w:rPr>
                <w:lang w:eastAsia="es-ES"/>
              </w:rPr>
              <w:t xml:space="preserve"> CAPEX</w:t>
            </w:r>
          </w:p>
        </w:tc>
      </w:tr>
      <w:tr w:rsidR="007A3346" w:rsidRPr="00D4329A" w:rsidTr="007A3346">
        <w:tc>
          <w:tcPr>
            <w:tcW w:w="1250" w:type="pct"/>
          </w:tcPr>
          <w:p w:rsidR="007A3346" w:rsidRPr="00640762" w:rsidRDefault="007A3346" w:rsidP="007A3346">
            <w:pPr>
              <w:pStyle w:val="ppTableText"/>
              <w:rPr>
                <w:lang w:eastAsia="es-ES"/>
              </w:rPr>
            </w:pPr>
            <w:r w:rsidRPr="00640762">
              <w:rPr>
                <w:lang w:eastAsia="es-ES"/>
              </w:rPr>
              <w:t>CONTABLE</w:t>
            </w:r>
          </w:p>
        </w:tc>
        <w:tc>
          <w:tcPr>
            <w:tcW w:w="1250" w:type="pct"/>
          </w:tcPr>
          <w:p w:rsidR="007A3346" w:rsidRDefault="007A3346" w:rsidP="007A3346">
            <w:pPr>
              <w:pStyle w:val="ppTableText"/>
              <w:rPr>
                <w:lang w:val="es-ES_tradnl"/>
              </w:rPr>
            </w:pPr>
            <w:r w:rsidRPr="00D14BA7">
              <w:rPr>
                <w:lang w:val="es-ES" w:eastAsia="es-ES"/>
              </w:rPr>
              <w:t xml:space="preserve">OPEX. No figura en el inmovilizado ni pierde vida útil. </w:t>
            </w:r>
            <w:proofErr w:type="spellStart"/>
            <w:r w:rsidRPr="00640762">
              <w:rPr>
                <w:lang w:eastAsia="es-ES"/>
              </w:rPr>
              <w:t>Es</w:t>
            </w:r>
            <w:proofErr w:type="spellEnd"/>
            <w:r w:rsidRPr="00640762">
              <w:rPr>
                <w:lang w:eastAsia="es-ES"/>
              </w:rPr>
              <w:t xml:space="preserve"> un </w:t>
            </w:r>
            <w:proofErr w:type="spellStart"/>
            <w:r w:rsidRPr="00640762">
              <w:rPr>
                <w:lang w:eastAsia="es-ES"/>
              </w:rPr>
              <w:t>gasto</w:t>
            </w:r>
            <w:proofErr w:type="spellEnd"/>
            <w:r w:rsidRPr="00640762">
              <w:rPr>
                <w:lang w:eastAsia="es-ES"/>
              </w:rPr>
              <w:t>.</w:t>
            </w:r>
          </w:p>
        </w:tc>
        <w:tc>
          <w:tcPr>
            <w:tcW w:w="1250" w:type="pct"/>
          </w:tcPr>
          <w:p w:rsidR="007A3346" w:rsidRDefault="007A3346" w:rsidP="007A3346">
            <w:pPr>
              <w:pStyle w:val="ppTableText"/>
              <w:rPr>
                <w:lang w:val="es-ES_tradnl"/>
              </w:rPr>
            </w:pPr>
            <w:r w:rsidRPr="00D14BA7">
              <w:rPr>
                <w:lang w:val="es-ES" w:eastAsia="es-ES"/>
              </w:rPr>
              <w:t>Figura en balance como activo y por la parte de la deuda como pasivo. La amortización es acelerada y da lugar a diferencias temporales en el IS.</w:t>
            </w:r>
          </w:p>
        </w:tc>
        <w:tc>
          <w:tcPr>
            <w:tcW w:w="1250" w:type="pct"/>
          </w:tcPr>
          <w:p w:rsidR="007A3346" w:rsidRDefault="007A3346" w:rsidP="007A3346">
            <w:pPr>
              <w:pStyle w:val="ppTableText"/>
              <w:rPr>
                <w:lang w:val="es-ES_tradnl"/>
              </w:rPr>
            </w:pPr>
            <w:r w:rsidRPr="00D14BA7">
              <w:rPr>
                <w:lang w:val="es-ES" w:eastAsia="es-ES"/>
              </w:rPr>
              <w:t>Figura en balance como activo y por la parte de la deuda como pasivo.</w:t>
            </w:r>
          </w:p>
        </w:tc>
      </w:tr>
      <w:tr w:rsidR="007A3346" w:rsidTr="007A3346">
        <w:tc>
          <w:tcPr>
            <w:tcW w:w="1250" w:type="pct"/>
          </w:tcPr>
          <w:p w:rsidR="007A3346" w:rsidRPr="00640762" w:rsidRDefault="007A3346" w:rsidP="007A3346">
            <w:pPr>
              <w:pStyle w:val="ppTableText"/>
              <w:rPr>
                <w:lang w:eastAsia="es-ES"/>
              </w:rPr>
            </w:pPr>
            <w:r w:rsidRPr="00640762">
              <w:rPr>
                <w:lang w:eastAsia="es-ES"/>
              </w:rPr>
              <w:t>OPCION DE COMPRA</w:t>
            </w:r>
          </w:p>
        </w:tc>
        <w:tc>
          <w:tcPr>
            <w:tcW w:w="1250" w:type="pct"/>
          </w:tcPr>
          <w:p w:rsidR="007A3346" w:rsidRPr="00D14BA7" w:rsidRDefault="007A3346" w:rsidP="007A3346">
            <w:pPr>
              <w:pStyle w:val="ppTableText"/>
              <w:rPr>
                <w:lang w:val="es-ES" w:eastAsia="es-ES"/>
              </w:rPr>
            </w:pPr>
            <w:r w:rsidRPr="00640762">
              <w:rPr>
                <w:lang w:eastAsia="es-ES"/>
              </w:rPr>
              <w:t>No en principio</w:t>
            </w:r>
          </w:p>
        </w:tc>
        <w:tc>
          <w:tcPr>
            <w:tcW w:w="1250" w:type="pct"/>
          </w:tcPr>
          <w:p w:rsidR="007A3346" w:rsidRPr="00D14BA7" w:rsidRDefault="007A3346" w:rsidP="007A3346">
            <w:pPr>
              <w:pStyle w:val="ppTableText"/>
              <w:rPr>
                <w:lang w:val="es-ES" w:eastAsia="es-ES"/>
              </w:rPr>
            </w:pPr>
            <w:r w:rsidRPr="00D14BA7">
              <w:rPr>
                <w:lang w:val="es-ES" w:eastAsia="es-ES"/>
              </w:rPr>
              <w:t>Por valor residual desde el inicio</w:t>
            </w:r>
          </w:p>
        </w:tc>
        <w:tc>
          <w:tcPr>
            <w:tcW w:w="1250" w:type="pct"/>
          </w:tcPr>
          <w:p w:rsidR="007A3346" w:rsidRPr="00D14BA7" w:rsidRDefault="007A3346" w:rsidP="007A3346">
            <w:pPr>
              <w:pStyle w:val="ppTableText"/>
              <w:rPr>
                <w:lang w:val="es-ES" w:eastAsia="es-ES"/>
              </w:rPr>
            </w:pPr>
            <w:proofErr w:type="spellStart"/>
            <w:r w:rsidRPr="00640762">
              <w:rPr>
                <w:lang w:eastAsia="es-ES"/>
              </w:rPr>
              <w:t>Implícita</w:t>
            </w:r>
            <w:proofErr w:type="spellEnd"/>
          </w:p>
        </w:tc>
      </w:tr>
      <w:tr w:rsidR="007A3346" w:rsidTr="007A3346">
        <w:tc>
          <w:tcPr>
            <w:tcW w:w="1250" w:type="pct"/>
          </w:tcPr>
          <w:p w:rsidR="007A3346" w:rsidRPr="00640762" w:rsidRDefault="007A3346" w:rsidP="007A3346">
            <w:pPr>
              <w:pStyle w:val="ppTableText"/>
              <w:rPr>
                <w:lang w:eastAsia="es-ES"/>
              </w:rPr>
            </w:pPr>
            <w:r w:rsidRPr="00640762">
              <w:rPr>
                <w:lang w:eastAsia="es-ES"/>
              </w:rPr>
              <w:t>MANTENIMIENTO</w:t>
            </w:r>
          </w:p>
        </w:tc>
        <w:tc>
          <w:tcPr>
            <w:tcW w:w="1250" w:type="pct"/>
          </w:tcPr>
          <w:p w:rsidR="007A3346" w:rsidRPr="00640762" w:rsidRDefault="007A3346" w:rsidP="007A3346">
            <w:pPr>
              <w:pStyle w:val="ppTableText"/>
              <w:rPr>
                <w:lang w:eastAsia="es-ES"/>
              </w:rPr>
            </w:pPr>
            <w:proofErr w:type="spellStart"/>
            <w:r>
              <w:rPr>
                <w:lang w:eastAsia="es-ES"/>
              </w:rPr>
              <w:t>Incluido</w:t>
            </w:r>
            <w:proofErr w:type="spellEnd"/>
            <w:r w:rsidRPr="00640762">
              <w:rPr>
                <w:lang w:eastAsia="es-ES"/>
              </w:rPr>
              <w:t xml:space="preserve"> en </w:t>
            </w:r>
            <w:proofErr w:type="spellStart"/>
            <w:r w:rsidRPr="00640762">
              <w:rPr>
                <w:lang w:eastAsia="es-ES"/>
              </w:rPr>
              <w:t>cuota</w:t>
            </w:r>
            <w:proofErr w:type="spellEnd"/>
          </w:p>
        </w:tc>
        <w:tc>
          <w:tcPr>
            <w:tcW w:w="1250" w:type="pct"/>
          </w:tcPr>
          <w:p w:rsidR="007A3346" w:rsidRPr="00D14BA7" w:rsidRDefault="007A3346" w:rsidP="007A3346">
            <w:pPr>
              <w:pStyle w:val="ppTableText"/>
              <w:rPr>
                <w:lang w:val="es-ES" w:eastAsia="es-ES"/>
              </w:rPr>
            </w:pPr>
            <w:r>
              <w:rPr>
                <w:lang w:val="es-ES" w:eastAsia="es-ES"/>
              </w:rPr>
              <w:t>No</w:t>
            </w:r>
          </w:p>
        </w:tc>
        <w:tc>
          <w:tcPr>
            <w:tcW w:w="1250" w:type="pct"/>
          </w:tcPr>
          <w:p w:rsidR="007A3346" w:rsidRPr="00640762" w:rsidRDefault="007A3346" w:rsidP="007A3346">
            <w:pPr>
              <w:pStyle w:val="ppTableText"/>
              <w:rPr>
                <w:lang w:eastAsia="es-ES"/>
              </w:rPr>
            </w:pPr>
            <w:r>
              <w:rPr>
                <w:lang w:eastAsia="es-ES"/>
              </w:rPr>
              <w:t>No</w:t>
            </w:r>
          </w:p>
        </w:tc>
      </w:tr>
      <w:tr w:rsidR="007A3346" w:rsidTr="007A3346">
        <w:tc>
          <w:tcPr>
            <w:tcW w:w="1250" w:type="pct"/>
          </w:tcPr>
          <w:p w:rsidR="007A3346" w:rsidRPr="00640762" w:rsidRDefault="007A3346" w:rsidP="007A3346">
            <w:pPr>
              <w:pStyle w:val="ppTableText"/>
              <w:rPr>
                <w:lang w:eastAsia="es-ES"/>
              </w:rPr>
            </w:pPr>
            <w:r w:rsidRPr="00640762">
              <w:rPr>
                <w:lang w:eastAsia="es-ES"/>
              </w:rPr>
              <w:t>DURACION</w:t>
            </w:r>
          </w:p>
        </w:tc>
        <w:tc>
          <w:tcPr>
            <w:tcW w:w="1250" w:type="pct"/>
          </w:tcPr>
          <w:p w:rsidR="007A3346" w:rsidRDefault="007A3346" w:rsidP="007A3346">
            <w:pPr>
              <w:pStyle w:val="ppTableText"/>
              <w:rPr>
                <w:lang w:eastAsia="es-ES"/>
              </w:rPr>
            </w:pPr>
            <w:proofErr w:type="spellStart"/>
            <w:r w:rsidRPr="00640762">
              <w:rPr>
                <w:lang w:eastAsia="es-ES"/>
              </w:rPr>
              <w:t>Corto</w:t>
            </w:r>
            <w:proofErr w:type="spellEnd"/>
            <w:r w:rsidRPr="00640762">
              <w:rPr>
                <w:lang w:eastAsia="es-ES"/>
              </w:rPr>
              <w:t xml:space="preserve"> </w:t>
            </w:r>
            <w:proofErr w:type="spellStart"/>
            <w:r w:rsidRPr="00640762">
              <w:rPr>
                <w:lang w:eastAsia="es-ES"/>
              </w:rPr>
              <w:t>plazo</w:t>
            </w:r>
            <w:proofErr w:type="spellEnd"/>
          </w:p>
        </w:tc>
        <w:tc>
          <w:tcPr>
            <w:tcW w:w="1250" w:type="pct"/>
          </w:tcPr>
          <w:p w:rsidR="007A3346" w:rsidRDefault="007A3346" w:rsidP="007A3346">
            <w:pPr>
              <w:pStyle w:val="ppTableText"/>
              <w:rPr>
                <w:lang w:val="es-ES" w:eastAsia="es-ES"/>
              </w:rPr>
            </w:pPr>
            <w:proofErr w:type="spellStart"/>
            <w:r w:rsidRPr="00640762">
              <w:rPr>
                <w:lang w:eastAsia="es-ES"/>
              </w:rPr>
              <w:t>Medio</w:t>
            </w:r>
            <w:proofErr w:type="spellEnd"/>
            <w:r w:rsidRPr="00640762">
              <w:rPr>
                <w:lang w:eastAsia="es-ES"/>
              </w:rPr>
              <w:t xml:space="preserve">/largo </w:t>
            </w:r>
            <w:proofErr w:type="spellStart"/>
            <w:r w:rsidRPr="00640762">
              <w:rPr>
                <w:lang w:eastAsia="es-ES"/>
              </w:rPr>
              <w:t>plazo</w:t>
            </w:r>
            <w:proofErr w:type="spellEnd"/>
          </w:p>
        </w:tc>
        <w:tc>
          <w:tcPr>
            <w:tcW w:w="1250" w:type="pct"/>
          </w:tcPr>
          <w:p w:rsidR="007A3346" w:rsidRDefault="007A3346" w:rsidP="007A3346">
            <w:pPr>
              <w:pStyle w:val="ppTableText"/>
              <w:rPr>
                <w:lang w:eastAsia="es-ES"/>
              </w:rPr>
            </w:pPr>
            <w:proofErr w:type="spellStart"/>
            <w:r w:rsidRPr="00640762">
              <w:rPr>
                <w:lang w:eastAsia="es-ES"/>
              </w:rPr>
              <w:t>Medio</w:t>
            </w:r>
            <w:proofErr w:type="spellEnd"/>
            <w:r w:rsidRPr="00640762">
              <w:rPr>
                <w:lang w:eastAsia="es-ES"/>
              </w:rPr>
              <w:t xml:space="preserve">/largo </w:t>
            </w:r>
            <w:proofErr w:type="spellStart"/>
            <w:r w:rsidRPr="00640762">
              <w:rPr>
                <w:lang w:eastAsia="es-ES"/>
              </w:rPr>
              <w:t>plazo</w:t>
            </w:r>
            <w:proofErr w:type="spellEnd"/>
          </w:p>
        </w:tc>
      </w:tr>
      <w:tr w:rsidR="007A3346" w:rsidTr="007A3346">
        <w:tc>
          <w:tcPr>
            <w:tcW w:w="1250" w:type="pct"/>
          </w:tcPr>
          <w:p w:rsidR="007A3346" w:rsidRPr="00640762" w:rsidRDefault="007A3346" w:rsidP="007A3346">
            <w:pPr>
              <w:pStyle w:val="ppTableText"/>
              <w:rPr>
                <w:lang w:eastAsia="es-ES"/>
              </w:rPr>
            </w:pPr>
            <w:r w:rsidRPr="00640762">
              <w:rPr>
                <w:lang w:eastAsia="es-ES"/>
              </w:rPr>
              <w:t>PRORROGA</w:t>
            </w:r>
          </w:p>
        </w:tc>
        <w:tc>
          <w:tcPr>
            <w:tcW w:w="1250" w:type="pct"/>
          </w:tcPr>
          <w:p w:rsidR="007A3346" w:rsidRPr="00640762" w:rsidRDefault="007A3346" w:rsidP="007A3346">
            <w:pPr>
              <w:pStyle w:val="ppTableText"/>
              <w:rPr>
                <w:lang w:eastAsia="es-ES"/>
              </w:rPr>
            </w:pPr>
            <w:r>
              <w:rPr>
                <w:lang w:eastAsia="es-ES"/>
              </w:rPr>
              <w:t>Si</w:t>
            </w:r>
          </w:p>
        </w:tc>
        <w:tc>
          <w:tcPr>
            <w:tcW w:w="1250" w:type="pct"/>
          </w:tcPr>
          <w:p w:rsidR="007A3346" w:rsidRPr="00640762" w:rsidRDefault="007A3346" w:rsidP="007A3346">
            <w:pPr>
              <w:pStyle w:val="ppTableText"/>
              <w:rPr>
                <w:lang w:eastAsia="es-ES"/>
              </w:rPr>
            </w:pPr>
            <w:r>
              <w:rPr>
                <w:lang w:eastAsia="es-ES"/>
              </w:rPr>
              <w:t>Si</w:t>
            </w:r>
          </w:p>
        </w:tc>
        <w:tc>
          <w:tcPr>
            <w:tcW w:w="1250" w:type="pct"/>
          </w:tcPr>
          <w:p w:rsidR="007A3346" w:rsidRPr="00640762" w:rsidRDefault="007A3346" w:rsidP="007A3346">
            <w:pPr>
              <w:pStyle w:val="ppTableText"/>
              <w:rPr>
                <w:lang w:eastAsia="es-ES"/>
              </w:rPr>
            </w:pPr>
            <w:r>
              <w:rPr>
                <w:lang w:eastAsia="es-ES"/>
              </w:rPr>
              <w:t>No</w:t>
            </w:r>
          </w:p>
        </w:tc>
      </w:tr>
      <w:tr w:rsidR="007A3346" w:rsidTr="007A3346">
        <w:tc>
          <w:tcPr>
            <w:tcW w:w="1250" w:type="pct"/>
          </w:tcPr>
          <w:p w:rsidR="007A3346" w:rsidRPr="00640762" w:rsidRDefault="007A3346" w:rsidP="007A3346">
            <w:pPr>
              <w:pStyle w:val="ppTableText"/>
              <w:rPr>
                <w:lang w:eastAsia="es-ES"/>
              </w:rPr>
            </w:pPr>
            <w:r w:rsidRPr="00640762">
              <w:rPr>
                <w:lang w:eastAsia="es-ES"/>
              </w:rPr>
              <w:t>COMPUTA EN CIRBE</w:t>
            </w:r>
          </w:p>
        </w:tc>
        <w:tc>
          <w:tcPr>
            <w:tcW w:w="1250" w:type="pct"/>
          </w:tcPr>
          <w:p w:rsidR="007A3346" w:rsidRDefault="007A3346" w:rsidP="007A3346">
            <w:pPr>
              <w:pStyle w:val="ppTableText"/>
              <w:rPr>
                <w:lang w:eastAsia="es-ES"/>
              </w:rPr>
            </w:pPr>
            <w:r>
              <w:rPr>
                <w:lang w:eastAsia="es-ES"/>
              </w:rPr>
              <w:t>No</w:t>
            </w:r>
          </w:p>
        </w:tc>
        <w:tc>
          <w:tcPr>
            <w:tcW w:w="1250" w:type="pct"/>
          </w:tcPr>
          <w:p w:rsidR="007A3346" w:rsidRDefault="007A3346" w:rsidP="007A3346">
            <w:pPr>
              <w:pStyle w:val="ppTableText"/>
              <w:rPr>
                <w:lang w:eastAsia="es-ES"/>
              </w:rPr>
            </w:pPr>
            <w:r>
              <w:rPr>
                <w:lang w:eastAsia="es-ES"/>
              </w:rPr>
              <w:t>Si</w:t>
            </w:r>
          </w:p>
        </w:tc>
        <w:tc>
          <w:tcPr>
            <w:tcW w:w="1250" w:type="pct"/>
          </w:tcPr>
          <w:p w:rsidR="007A3346" w:rsidRDefault="007A3346" w:rsidP="007A3346">
            <w:pPr>
              <w:pStyle w:val="ppTableText"/>
              <w:rPr>
                <w:lang w:eastAsia="es-ES"/>
              </w:rPr>
            </w:pPr>
            <w:r>
              <w:rPr>
                <w:lang w:eastAsia="es-ES"/>
              </w:rPr>
              <w:t>Si</w:t>
            </w:r>
          </w:p>
        </w:tc>
      </w:tr>
      <w:tr w:rsidR="007A3346" w:rsidTr="007A3346">
        <w:tc>
          <w:tcPr>
            <w:tcW w:w="1250" w:type="pct"/>
          </w:tcPr>
          <w:p w:rsidR="007A3346" w:rsidRPr="00640762" w:rsidRDefault="007A3346" w:rsidP="007A3346">
            <w:pPr>
              <w:pStyle w:val="ppTableText"/>
              <w:rPr>
                <w:lang w:eastAsia="es-ES"/>
              </w:rPr>
            </w:pPr>
            <w:r w:rsidRPr="00640762">
              <w:rPr>
                <w:lang w:eastAsia="es-ES"/>
              </w:rPr>
              <w:lastRenderedPageBreak/>
              <w:t>DISMINUYE CAPACIDAD DE ENDEUDAMIENTO</w:t>
            </w:r>
          </w:p>
        </w:tc>
        <w:tc>
          <w:tcPr>
            <w:tcW w:w="1250" w:type="pct"/>
          </w:tcPr>
          <w:p w:rsidR="007A3346" w:rsidRDefault="007A3346" w:rsidP="007A3346">
            <w:pPr>
              <w:pStyle w:val="ppTableText"/>
              <w:rPr>
                <w:lang w:eastAsia="es-ES"/>
              </w:rPr>
            </w:pPr>
            <w:r>
              <w:rPr>
                <w:lang w:eastAsia="es-ES"/>
              </w:rPr>
              <w:t>No</w:t>
            </w:r>
          </w:p>
        </w:tc>
        <w:tc>
          <w:tcPr>
            <w:tcW w:w="1250" w:type="pct"/>
          </w:tcPr>
          <w:p w:rsidR="007A3346" w:rsidRDefault="007A3346" w:rsidP="007A3346">
            <w:pPr>
              <w:pStyle w:val="ppTableText"/>
              <w:rPr>
                <w:lang w:eastAsia="es-ES"/>
              </w:rPr>
            </w:pPr>
            <w:r>
              <w:rPr>
                <w:lang w:eastAsia="es-ES"/>
              </w:rPr>
              <w:t>Si</w:t>
            </w:r>
          </w:p>
        </w:tc>
        <w:tc>
          <w:tcPr>
            <w:tcW w:w="1250" w:type="pct"/>
          </w:tcPr>
          <w:p w:rsidR="007A3346" w:rsidRDefault="007A3346" w:rsidP="007A3346">
            <w:pPr>
              <w:pStyle w:val="ppTableText"/>
              <w:rPr>
                <w:lang w:eastAsia="es-ES"/>
              </w:rPr>
            </w:pPr>
            <w:r>
              <w:rPr>
                <w:lang w:eastAsia="es-ES"/>
              </w:rPr>
              <w:t>Si</w:t>
            </w:r>
          </w:p>
        </w:tc>
      </w:tr>
      <w:tr w:rsidR="007A3346" w:rsidTr="007A3346">
        <w:tc>
          <w:tcPr>
            <w:tcW w:w="1250" w:type="pct"/>
          </w:tcPr>
          <w:p w:rsidR="007A3346" w:rsidRPr="00640762" w:rsidRDefault="007A3346" w:rsidP="007A3346">
            <w:pPr>
              <w:pStyle w:val="ppTableText"/>
              <w:rPr>
                <w:lang w:eastAsia="es-ES"/>
              </w:rPr>
            </w:pPr>
            <w:r w:rsidRPr="00640762">
              <w:rPr>
                <w:lang w:eastAsia="es-ES"/>
              </w:rPr>
              <w:t>PROPIEDAD DEL BIEN</w:t>
            </w:r>
          </w:p>
        </w:tc>
        <w:tc>
          <w:tcPr>
            <w:tcW w:w="1250" w:type="pct"/>
          </w:tcPr>
          <w:p w:rsidR="007A3346" w:rsidRDefault="007A3346" w:rsidP="007A3346">
            <w:pPr>
              <w:pStyle w:val="ppTableText"/>
              <w:rPr>
                <w:lang w:eastAsia="es-ES"/>
              </w:rPr>
            </w:pPr>
            <w:proofErr w:type="spellStart"/>
            <w:r w:rsidRPr="00640762">
              <w:rPr>
                <w:lang w:eastAsia="es-ES"/>
              </w:rPr>
              <w:t>Proveedor</w:t>
            </w:r>
            <w:proofErr w:type="spellEnd"/>
          </w:p>
        </w:tc>
        <w:tc>
          <w:tcPr>
            <w:tcW w:w="1250" w:type="pct"/>
          </w:tcPr>
          <w:p w:rsidR="007A3346" w:rsidRDefault="007A3346" w:rsidP="007A3346">
            <w:pPr>
              <w:pStyle w:val="ppTableText"/>
              <w:rPr>
                <w:lang w:eastAsia="es-ES"/>
              </w:rPr>
            </w:pPr>
            <w:proofErr w:type="spellStart"/>
            <w:r w:rsidRPr="00640762">
              <w:rPr>
                <w:lang w:eastAsia="es-ES"/>
              </w:rPr>
              <w:t>Proveedor</w:t>
            </w:r>
            <w:proofErr w:type="spellEnd"/>
          </w:p>
        </w:tc>
        <w:tc>
          <w:tcPr>
            <w:tcW w:w="1250" w:type="pct"/>
          </w:tcPr>
          <w:p w:rsidR="007A3346" w:rsidRDefault="007A3346" w:rsidP="007A3346">
            <w:pPr>
              <w:pStyle w:val="ppTableText"/>
              <w:rPr>
                <w:lang w:eastAsia="es-ES"/>
              </w:rPr>
            </w:pPr>
            <w:proofErr w:type="spellStart"/>
            <w:r w:rsidRPr="00640762">
              <w:rPr>
                <w:lang w:eastAsia="es-ES"/>
              </w:rPr>
              <w:t>Empresa</w:t>
            </w:r>
            <w:proofErr w:type="spellEnd"/>
          </w:p>
        </w:tc>
      </w:tr>
    </w:tbl>
    <w:p w:rsidR="007A3346" w:rsidRDefault="007A3346" w:rsidP="007A3346">
      <w:pPr>
        <w:pStyle w:val="ppBodyText"/>
        <w:rPr>
          <w:lang w:val="es-ES_tradnl"/>
        </w:rPr>
      </w:pPr>
    </w:p>
    <w:p w:rsidR="005A5708" w:rsidRDefault="007A3346" w:rsidP="007A3346">
      <w:pPr>
        <w:pStyle w:val="Heading2"/>
        <w:rPr>
          <w:lang w:val="es-ES_tradnl"/>
        </w:rPr>
      </w:pPr>
      <w:r>
        <w:rPr>
          <w:lang w:val="es-ES_tradnl"/>
        </w:rPr>
        <w:t>Conclusiones</w:t>
      </w:r>
    </w:p>
    <w:p w:rsidR="00526B40" w:rsidRPr="00E96792" w:rsidRDefault="00526B40" w:rsidP="007A3346">
      <w:pPr>
        <w:pStyle w:val="ppBodyText"/>
        <w:rPr>
          <w:i/>
          <w:lang w:val="es-ES_tradnl"/>
        </w:rPr>
      </w:pPr>
      <w:r>
        <w:rPr>
          <w:lang w:val="es-ES_tradnl"/>
        </w:rPr>
        <w:t xml:space="preserve">Las caras y complejas instalaciones de infraestructuras en TIC se reemplazarán paulatinamente por servicios </w:t>
      </w:r>
      <w:proofErr w:type="spellStart"/>
      <w:r>
        <w:rPr>
          <w:lang w:val="es-ES_tradnl"/>
        </w:rPr>
        <w:t>cloud</w:t>
      </w:r>
      <w:proofErr w:type="spellEnd"/>
      <w:r>
        <w:rPr>
          <w:lang w:val="es-ES_tradnl"/>
        </w:rPr>
        <w:t xml:space="preserve">, donde el coste es uno de los factores clave, consecuentemente </w:t>
      </w:r>
      <w:r w:rsidR="00C07018">
        <w:rPr>
          <w:lang w:val="es-ES_tradnl"/>
        </w:rPr>
        <w:t xml:space="preserve">los proveedores VAR deberán abandonar el modelo actual, básicamente el de adaptar software para el cliente final, para centrarse en el desarrollo </w:t>
      </w:r>
      <w:r w:rsidR="005F24BC">
        <w:rPr>
          <w:lang w:val="es-ES_tradnl"/>
        </w:rPr>
        <w:t xml:space="preserve">(IP) o distribución </w:t>
      </w:r>
      <w:r w:rsidR="00C07018">
        <w:rPr>
          <w:lang w:val="es-ES_tradnl"/>
        </w:rPr>
        <w:t xml:space="preserve">de </w:t>
      </w:r>
      <w:r w:rsidR="00E96792">
        <w:rPr>
          <w:lang w:val="es-ES_tradnl"/>
        </w:rPr>
        <w:t xml:space="preserve">múltiples y sencillas </w:t>
      </w:r>
      <w:r w:rsidR="00C07018">
        <w:rPr>
          <w:lang w:val="es-ES_tradnl"/>
        </w:rPr>
        <w:t xml:space="preserve">soluciones </w:t>
      </w:r>
      <w:r w:rsidR="00E96792">
        <w:rPr>
          <w:lang w:val="es-ES_tradnl"/>
        </w:rPr>
        <w:t>ad hoc y pensando en la repetitividad (</w:t>
      </w:r>
      <w:proofErr w:type="spellStart"/>
      <w:r w:rsidR="00E96792">
        <w:rPr>
          <w:lang w:val="es-ES_tradnl"/>
        </w:rPr>
        <w:t>repeatability</w:t>
      </w:r>
      <w:proofErr w:type="spellEnd"/>
      <w:r w:rsidR="00E96792">
        <w:rPr>
          <w:lang w:val="es-ES_tradnl"/>
        </w:rPr>
        <w:t xml:space="preserve">) para lograr volumen y por tanto mejor coste para el cliente y </w:t>
      </w:r>
      <w:r w:rsidR="005F24BC">
        <w:rPr>
          <w:lang w:val="es-ES_tradnl"/>
        </w:rPr>
        <w:t>mayor</w:t>
      </w:r>
      <w:r w:rsidR="00E96792">
        <w:rPr>
          <w:lang w:val="es-ES_tradnl"/>
        </w:rPr>
        <w:t xml:space="preserve"> rentabilidad para el proveedor.</w:t>
      </w:r>
    </w:p>
    <w:sectPr w:rsidR="00526B40" w:rsidRPr="00E967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865C4"/>
    <w:multiLevelType w:val="hybridMultilevel"/>
    <w:tmpl w:val="AD2298CE"/>
    <w:lvl w:ilvl="0" w:tplc="27E6EF1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2EE71313"/>
    <w:multiLevelType w:val="hybridMultilevel"/>
    <w:tmpl w:val="E4985C40"/>
    <w:lvl w:ilvl="0" w:tplc="27E6EF1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3D12156B"/>
    <w:multiLevelType w:val="hybridMultilevel"/>
    <w:tmpl w:val="BD82D008"/>
    <w:lvl w:ilvl="0" w:tplc="27E6EF1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4D02CF0"/>
    <w:multiLevelType w:val="hybridMultilevel"/>
    <w:tmpl w:val="83DE74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nsid w:val="5F877A2A"/>
    <w:multiLevelType w:val="hybridMultilevel"/>
    <w:tmpl w:val="33026326"/>
    <w:lvl w:ilvl="0" w:tplc="87B6F37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4">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6">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1"/>
  </w:num>
  <w:num w:numId="2">
    <w:abstractNumId w:val="4"/>
  </w:num>
  <w:num w:numId="3">
    <w:abstractNumId w:val="0"/>
  </w:num>
  <w:num w:numId="4">
    <w:abstractNumId w:val="8"/>
  </w:num>
  <w:num w:numId="5">
    <w:abstractNumId w:val="7"/>
  </w:num>
  <w:num w:numId="6">
    <w:abstractNumId w:val="10"/>
  </w:num>
  <w:num w:numId="7">
    <w:abstractNumId w:val="13"/>
  </w:num>
  <w:num w:numId="8">
    <w:abstractNumId w:val="1"/>
  </w:num>
  <w:num w:numId="9">
    <w:abstractNumId w:val="17"/>
  </w:num>
  <w:num w:numId="10">
    <w:abstractNumId w:val="12"/>
  </w:num>
  <w:num w:numId="11">
    <w:abstractNumId w:val="14"/>
  </w:num>
  <w:num w:numId="12">
    <w:abstractNumId w:val="5"/>
  </w:num>
  <w:num w:numId="13">
    <w:abstractNumId w:val="16"/>
  </w:num>
  <w:num w:numId="14">
    <w:abstractNumId w:val="3"/>
  </w:num>
  <w:num w:numId="15">
    <w:abstractNumId w:val="15"/>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3F"/>
    <w:rsid w:val="00023C74"/>
    <w:rsid w:val="000A1B4F"/>
    <w:rsid w:val="000D39EA"/>
    <w:rsid w:val="000D728F"/>
    <w:rsid w:val="00100A3F"/>
    <w:rsid w:val="00104E5E"/>
    <w:rsid w:val="00106681"/>
    <w:rsid w:val="00154F7E"/>
    <w:rsid w:val="00180421"/>
    <w:rsid w:val="001C5528"/>
    <w:rsid w:val="001D2F19"/>
    <w:rsid w:val="00261AD5"/>
    <w:rsid w:val="0026418E"/>
    <w:rsid w:val="002A68FF"/>
    <w:rsid w:val="002E5B5D"/>
    <w:rsid w:val="0030522C"/>
    <w:rsid w:val="00333CC3"/>
    <w:rsid w:val="003E3274"/>
    <w:rsid w:val="003E53DA"/>
    <w:rsid w:val="00407567"/>
    <w:rsid w:val="00413F7C"/>
    <w:rsid w:val="0043275B"/>
    <w:rsid w:val="00526B40"/>
    <w:rsid w:val="00542DFC"/>
    <w:rsid w:val="005710E5"/>
    <w:rsid w:val="005A5708"/>
    <w:rsid w:val="005C253A"/>
    <w:rsid w:val="005D67A1"/>
    <w:rsid w:val="005F24BC"/>
    <w:rsid w:val="006214CC"/>
    <w:rsid w:val="0062401F"/>
    <w:rsid w:val="00637797"/>
    <w:rsid w:val="00640762"/>
    <w:rsid w:val="006605C6"/>
    <w:rsid w:val="006A3013"/>
    <w:rsid w:val="006B6077"/>
    <w:rsid w:val="006C6C75"/>
    <w:rsid w:val="006D46AD"/>
    <w:rsid w:val="0071294A"/>
    <w:rsid w:val="007839FA"/>
    <w:rsid w:val="007A3346"/>
    <w:rsid w:val="007B13CC"/>
    <w:rsid w:val="007B6838"/>
    <w:rsid w:val="007E10A7"/>
    <w:rsid w:val="007E53B7"/>
    <w:rsid w:val="007E541B"/>
    <w:rsid w:val="00806F49"/>
    <w:rsid w:val="0081246C"/>
    <w:rsid w:val="008140F2"/>
    <w:rsid w:val="00820AF0"/>
    <w:rsid w:val="00863AC3"/>
    <w:rsid w:val="008F23DC"/>
    <w:rsid w:val="00910D9F"/>
    <w:rsid w:val="00912873"/>
    <w:rsid w:val="00985104"/>
    <w:rsid w:val="00993692"/>
    <w:rsid w:val="009D34DC"/>
    <w:rsid w:val="009F54B3"/>
    <w:rsid w:val="00A2048A"/>
    <w:rsid w:val="00B07C3F"/>
    <w:rsid w:val="00B1187C"/>
    <w:rsid w:val="00B231C0"/>
    <w:rsid w:val="00B36142"/>
    <w:rsid w:val="00B53EA3"/>
    <w:rsid w:val="00BB2E24"/>
    <w:rsid w:val="00BC5F21"/>
    <w:rsid w:val="00BE01C8"/>
    <w:rsid w:val="00BE1F21"/>
    <w:rsid w:val="00C07018"/>
    <w:rsid w:val="00C110CC"/>
    <w:rsid w:val="00C4197B"/>
    <w:rsid w:val="00C57024"/>
    <w:rsid w:val="00C62B7B"/>
    <w:rsid w:val="00C73069"/>
    <w:rsid w:val="00CA57DC"/>
    <w:rsid w:val="00D14BA7"/>
    <w:rsid w:val="00D4329A"/>
    <w:rsid w:val="00DC142C"/>
    <w:rsid w:val="00DE3A26"/>
    <w:rsid w:val="00E36602"/>
    <w:rsid w:val="00E941BB"/>
    <w:rsid w:val="00E96792"/>
    <w:rsid w:val="00EF5ADB"/>
    <w:rsid w:val="00F10025"/>
    <w:rsid w:val="00F23A1F"/>
    <w:rsid w:val="00F47857"/>
    <w:rsid w:val="00FA6FEA"/>
    <w:rsid w:val="00FB2D79"/>
    <w:rsid w:val="00FB6D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5DC05-BD27-4516-9BBB-B29BE11E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14BA7"/>
    <w:pPr>
      <w:spacing w:after="120" w:line="276" w:lineRule="auto"/>
    </w:pPr>
    <w:rPr>
      <w:rFonts w:eastAsiaTheme="minorEastAsia"/>
      <w:lang w:val="en-US" w:bidi="en-US"/>
    </w:rPr>
  </w:style>
  <w:style w:type="paragraph" w:styleId="Heading1">
    <w:name w:val="heading 1"/>
    <w:basedOn w:val="Normal"/>
    <w:next w:val="ppBodyText"/>
    <w:link w:val="Heading1Char"/>
    <w:qFormat/>
    <w:rsid w:val="00D14BA7"/>
    <w:pPr>
      <w:keepNext/>
      <w:keepLines/>
      <w:spacing w:before="480"/>
      <w:outlineLvl w:val="0"/>
    </w:pPr>
    <w:rPr>
      <w:rFonts w:asciiTheme="majorHAnsi" w:eastAsiaTheme="majorEastAsia" w:hAnsiTheme="majorHAnsi" w:cstheme="majorBidi"/>
      <w:b/>
      <w:bCs/>
      <w:color w:val="B43412" w:themeColor="accent1" w:themeShade="BF"/>
      <w:sz w:val="28"/>
      <w:szCs w:val="28"/>
    </w:rPr>
  </w:style>
  <w:style w:type="paragraph" w:styleId="Heading2">
    <w:name w:val="heading 2"/>
    <w:basedOn w:val="Normal"/>
    <w:next w:val="ppBodyText"/>
    <w:link w:val="Heading2Char"/>
    <w:unhideWhenUsed/>
    <w:qFormat/>
    <w:rsid w:val="00D14BA7"/>
    <w:pPr>
      <w:keepNext/>
      <w:keepLines/>
      <w:spacing w:before="200"/>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ppBodyText"/>
    <w:link w:val="Heading3Char"/>
    <w:unhideWhenUsed/>
    <w:qFormat/>
    <w:rsid w:val="00D14BA7"/>
    <w:pPr>
      <w:keepNext/>
      <w:keepLines/>
      <w:spacing w:before="200"/>
      <w:outlineLvl w:val="2"/>
    </w:pPr>
    <w:rPr>
      <w:rFonts w:asciiTheme="majorHAnsi" w:eastAsiaTheme="majorEastAsia" w:hAnsiTheme="majorHAnsi" w:cstheme="majorBidi"/>
      <w:b/>
      <w:bCs/>
      <w:color w:val="E84C22" w:themeColor="accent1"/>
    </w:rPr>
  </w:style>
  <w:style w:type="paragraph" w:styleId="Heading4">
    <w:name w:val="heading 4"/>
    <w:basedOn w:val="Normal"/>
    <w:next w:val="ppBodyText"/>
    <w:link w:val="Heading4Char"/>
    <w:unhideWhenUsed/>
    <w:qFormat/>
    <w:rsid w:val="00D14BA7"/>
    <w:pPr>
      <w:keepNext/>
      <w:keepLines/>
      <w:spacing w:before="200"/>
      <w:outlineLvl w:val="3"/>
    </w:pPr>
    <w:rPr>
      <w:rFonts w:asciiTheme="majorHAnsi" w:eastAsiaTheme="majorEastAsia" w:hAnsiTheme="majorHAnsi" w:cstheme="majorBidi"/>
      <w:b/>
      <w:bCs/>
      <w:i/>
      <w:iCs/>
      <w:color w:val="E84C2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BA7"/>
    <w:rPr>
      <w:rFonts w:asciiTheme="majorHAnsi" w:eastAsiaTheme="majorEastAsia" w:hAnsiTheme="majorHAnsi" w:cstheme="majorBidi"/>
      <w:b/>
      <w:bCs/>
      <w:color w:val="B43412" w:themeColor="accent1" w:themeShade="BF"/>
      <w:sz w:val="28"/>
      <w:szCs w:val="28"/>
      <w:lang w:val="en-US" w:bidi="en-US"/>
    </w:rPr>
  </w:style>
  <w:style w:type="paragraph" w:styleId="ListParagraph">
    <w:name w:val="List Paragraph"/>
    <w:basedOn w:val="Normal"/>
    <w:uiPriority w:val="34"/>
    <w:qFormat/>
    <w:rsid w:val="00F47857"/>
    <w:pPr>
      <w:ind w:left="720"/>
      <w:contextualSpacing/>
    </w:pPr>
  </w:style>
  <w:style w:type="paragraph" w:styleId="NoSpacing">
    <w:name w:val="No Spacing"/>
    <w:uiPriority w:val="1"/>
    <w:qFormat/>
    <w:rsid w:val="0030522C"/>
    <w:pPr>
      <w:spacing w:after="0" w:line="240" w:lineRule="auto"/>
    </w:pPr>
  </w:style>
  <w:style w:type="character" w:customStyle="1" w:styleId="Heading2Char">
    <w:name w:val="Heading 2 Char"/>
    <w:basedOn w:val="DefaultParagraphFont"/>
    <w:link w:val="Heading2"/>
    <w:rsid w:val="00D14BA7"/>
    <w:rPr>
      <w:rFonts w:asciiTheme="majorHAnsi" w:eastAsiaTheme="majorEastAsia" w:hAnsiTheme="majorHAnsi" w:cstheme="majorBidi"/>
      <w:b/>
      <w:bCs/>
      <w:color w:val="E84C22" w:themeColor="accent1"/>
      <w:sz w:val="26"/>
      <w:szCs w:val="26"/>
      <w:lang w:val="en-US" w:bidi="en-US"/>
    </w:rPr>
  </w:style>
  <w:style w:type="table" w:styleId="TableGrid">
    <w:name w:val="Table Grid"/>
    <w:basedOn w:val="TableNormal"/>
    <w:rsid w:val="00D14BA7"/>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9D34D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A30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DefaultParagraphFont"/>
    <w:rsid w:val="006A3013"/>
  </w:style>
  <w:style w:type="character" w:styleId="Hyperlink">
    <w:name w:val="Hyperlink"/>
    <w:basedOn w:val="DefaultParagraphFont"/>
    <w:uiPriority w:val="99"/>
    <w:unhideWhenUsed/>
    <w:rsid w:val="006A3013"/>
    <w:rPr>
      <w:color w:val="0000FF"/>
      <w:u w:val="single"/>
    </w:rPr>
  </w:style>
  <w:style w:type="table" w:styleId="TableGridLight">
    <w:name w:val="Grid Table Light"/>
    <w:basedOn w:val="TableNormal"/>
    <w:uiPriority w:val="40"/>
    <w:rsid w:val="009936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14BA7"/>
    <w:pPr>
      <w:pBdr>
        <w:bottom w:val="single" w:sz="8" w:space="4" w:color="E84C22" w:themeColor="accent1"/>
      </w:pBdr>
      <w:spacing w:after="300"/>
      <w:contextualSpacing/>
    </w:pPr>
    <w:rPr>
      <w:rFonts w:asciiTheme="majorHAnsi" w:eastAsiaTheme="majorEastAsia" w:hAnsiTheme="majorHAnsi" w:cstheme="majorBidi"/>
      <w:color w:val="3B3B34" w:themeColor="text2" w:themeShade="BF"/>
      <w:spacing w:val="5"/>
      <w:kern w:val="28"/>
      <w:sz w:val="52"/>
      <w:szCs w:val="52"/>
    </w:rPr>
  </w:style>
  <w:style w:type="character" w:customStyle="1" w:styleId="TitleChar">
    <w:name w:val="Title Char"/>
    <w:basedOn w:val="DefaultParagraphFont"/>
    <w:link w:val="Title"/>
    <w:uiPriority w:val="10"/>
    <w:rsid w:val="00D14BA7"/>
    <w:rPr>
      <w:rFonts w:asciiTheme="majorHAnsi" w:eastAsiaTheme="majorEastAsia" w:hAnsiTheme="majorHAnsi" w:cstheme="majorBidi"/>
      <w:color w:val="3B3B34" w:themeColor="text2" w:themeShade="BF"/>
      <w:spacing w:val="5"/>
      <w:kern w:val="28"/>
      <w:sz w:val="52"/>
      <w:szCs w:val="52"/>
      <w:lang w:val="en-US" w:bidi="en-US"/>
    </w:rPr>
  </w:style>
  <w:style w:type="paragraph" w:styleId="Subtitle">
    <w:name w:val="Subtitle"/>
    <w:basedOn w:val="Normal"/>
    <w:next w:val="Normal"/>
    <w:link w:val="SubtitleChar"/>
    <w:uiPriority w:val="11"/>
    <w:qFormat/>
    <w:rsid w:val="00BE1F2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E1F21"/>
    <w:rPr>
      <w:rFonts w:eastAsiaTheme="minorEastAsia"/>
      <w:color w:val="5A5A5A" w:themeColor="text1" w:themeTint="A5"/>
      <w:spacing w:val="15"/>
    </w:rPr>
  </w:style>
  <w:style w:type="character" w:styleId="SubtleEmphasis">
    <w:name w:val="Subtle Emphasis"/>
    <w:basedOn w:val="DefaultParagraphFont"/>
    <w:uiPriority w:val="19"/>
    <w:qFormat/>
    <w:rsid w:val="00BE1F21"/>
    <w:rPr>
      <w:i/>
      <w:iCs/>
      <w:color w:val="404040" w:themeColor="text1" w:themeTint="BF"/>
    </w:rPr>
  </w:style>
  <w:style w:type="character" w:styleId="Strong">
    <w:name w:val="Strong"/>
    <w:basedOn w:val="DefaultParagraphFont"/>
    <w:uiPriority w:val="22"/>
    <w:qFormat/>
    <w:rsid w:val="00BE1F21"/>
    <w:rPr>
      <w:b/>
      <w:bCs/>
    </w:rPr>
  </w:style>
  <w:style w:type="character" w:customStyle="1" w:styleId="Heading3Char">
    <w:name w:val="Heading 3 Char"/>
    <w:basedOn w:val="DefaultParagraphFont"/>
    <w:link w:val="Heading3"/>
    <w:rsid w:val="00D14BA7"/>
    <w:rPr>
      <w:rFonts w:asciiTheme="majorHAnsi" w:eastAsiaTheme="majorEastAsia" w:hAnsiTheme="majorHAnsi" w:cstheme="majorBidi"/>
      <w:b/>
      <w:bCs/>
      <w:color w:val="E84C22" w:themeColor="accent1"/>
      <w:lang w:val="en-US" w:bidi="en-US"/>
    </w:rPr>
  </w:style>
  <w:style w:type="character" w:customStyle="1" w:styleId="Heading4Char">
    <w:name w:val="Heading 4 Char"/>
    <w:basedOn w:val="DefaultParagraphFont"/>
    <w:link w:val="Heading4"/>
    <w:rsid w:val="00D14BA7"/>
    <w:rPr>
      <w:rFonts w:asciiTheme="majorHAnsi" w:eastAsiaTheme="majorEastAsia" w:hAnsiTheme="majorHAnsi" w:cstheme="majorBidi"/>
      <w:b/>
      <w:bCs/>
      <w:i/>
      <w:iCs/>
      <w:color w:val="E84C22" w:themeColor="accent1"/>
      <w:lang w:val="en-US" w:bidi="en-US"/>
    </w:rPr>
  </w:style>
  <w:style w:type="paragraph" w:customStyle="1" w:styleId="ppBodyText">
    <w:name w:val="pp Body Text"/>
    <w:qFormat/>
    <w:rsid w:val="00D14BA7"/>
    <w:pPr>
      <w:spacing w:after="120" w:line="276" w:lineRule="auto"/>
    </w:pPr>
    <w:rPr>
      <w:rFonts w:eastAsiaTheme="minorEastAsia"/>
      <w:lang w:val="en-US" w:bidi="en-US"/>
    </w:rPr>
  </w:style>
  <w:style w:type="paragraph" w:customStyle="1" w:styleId="ppBodyTextIndent">
    <w:name w:val="pp Body Text Indent"/>
    <w:basedOn w:val="ppBodyText"/>
    <w:rsid w:val="00D14BA7"/>
    <w:pPr>
      <w:numPr>
        <w:ilvl w:val="2"/>
      </w:numPr>
      <w:ind w:left="720"/>
    </w:pPr>
  </w:style>
  <w:style w:type="paragraph" w:customStyle="1" w:styleId="ppBodyTextIndent2">
    <w:name w:val="pp Body Text Indent 2"/>
    <w:basedOn w:val="ppBodyTextIndent"/>
    <w:rsid w:val="00D14BA7"/>
    <w:pPr>
      <w:numPr>
        <w:ilvl w:val="3"/>
      </w:numPr>
      <w:ind w:left="1440"/>
    </w:pPr>
  </w:style>
  <w:style w:type="paragraph" w:customStyle="1" w:styleId="ppBulletList">
    <w:name w:val="pp Bullet List"/>
    <w:basedOn w:val="ppNumberList"/>
    <w:link w:val="ppBulletListChar"/>
    <w:qFormat/>
    <w:rsid w:val="00D14BA7"/>
    <w:pPr>
      <w:numPr>
        <w:ilvl w:val="0"/>
        <w:numId w:val="0"/>
      </w:numPr>
      <w:tabs>
        <w:tab w:val="clear" w:pos="1440"/>
        <w:tab w:val="num" w:pos="1037"/>
      </w:tabs>
      <w:ind w:left="754" w:hanging="357"/>
    </w:pPr>
  </w:style>
  <w:style w:type="paragraph" w:customStyle="1" w:styleId="ppBulletListIndent">
    <w:name w:val="pp Bullet List Indent"/>
    <w:basedOn w:val="ppBulletList"/>
    <w:rsid w:val="00D14BA7"/>
    <w:pPr>
      <w:tabs>
        <w:tab w:val="clear" w:pos="1037"/>
        <w:tab w:val="num" w:pos="1757"/>
      </w:tabs>
      <w:ind w:left="1434"/>
    </w:pPr>
  </w:style>
  <w:style w:type="paragraph" w:customStyle="1" w:styleId="ppChapterNumber">
    <w:name w:val="pp Chapter Number"/>
    <w:next w:val="Normal"/>
    <w:uiPriority w:val="14"/>
    <w:rsid w:val="00D14BA7"/>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D14BA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D14BA7"/>
    <w:pPr>
      <w:spacing w:before="340" w:after="24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14BA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14BA7"/>
    <w:pPr>
      <w:numPr>
        <w:ilvl w:val="1"/>
        <w:numId w:val="9"/>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D14BA7"/>
    <w:pPr>
      <w:numPr>
        <w:ilvl w:val="2"/>
      </w:numPr>
      <w:ind w:left="720"/>
    </w:pPr>
  </w:style>
  <w:style w:type="paragraph" w:customStyle="1" w:styleId="ppCodeIndent2">
    <w:name w:val="pp Code Indent 2"/>
    <w:basedOn w:val="ppCodeIndent"/>
    <w:rsid w:val="00D14BA7"/>
    <w:pPr>
      <w:numPr>
        <w:ilvl w:val="3"/>
      </w:numPr>
      <w:ind w:left="1440"/>
    </w:pPr>
  </w:style>
  <w:style w:type="paragraph" w:customStyle="1" w:styleId="ppCodeLanguage">
    <w:name w:val="pp Code Language"/>
    <w:basedOn w:val="Normal"/>
    <w:next w:val="ppCode"/>
    <w:qFormat/>
    <w:rsid w:val="00D14BA7"/>
    <w:pPr>
      <w:keepNext/>
      <w:numPr>
        <w:ilvl w:val="1"/>
        <w:numId w:val="10"/>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14BA7"/>
    <w:pPr>
      <w:numPr>
        <w:ilvl w:val="2"/>
      </w:numPr>
      <w:ind w:left="720"/>
    </w:pPr>
  </w:style>
  <w:style w:type="paragraph" w:customStyle="1" w:styleId="ppCodeLanguageIndent2">
    <w:name w:val="pp Code Language Indent 2"/>
    <w:basedOn w:val="ppCodeLanguageIndent"/>
    <w:next w:val="ppCodeIndent2"/>
    <w:rsid w:val="00D14BA7"/>
    <w:pPr>
      <w:numPr>
        <w:ilvl w:val="3"/>
      </w:numPr>
      <w:ind w:left="1440"/>
    </w:pPr>
  </w:style>
  <w:style w:type="paragraph" w:customStyle="1" w:styleId="ppFigure">
    <w:name w:val="pp Figure"/>
    <w:basedOn w:val="Normal"/>
    <w:next w:val="Normal"/>
    <w:qFormat/>
    <w:rsid w:val="00D14BA7"/>
    <w:pPr>
      <w:numPr>
        <w:ilvl w:val="1"/>
        <w:numId w:val="12"/>
      </w:numPr>
      <w:spacing w:after="240"/>
      <w:ind w:left="0"/>
    </w:pPr>
  </w:style>
  <w:style w:type="paragraph" w:customStyle="1" w:styleId="ppFigureCaption">
    <w:name w:val="pp Figure Caption"/>
    <w:basedOn w:val="Normal"/>
    <w:next w:val="ppBodyText"/>
    <w:qFormat/>
    <w:rsid w:val="00D14BA7"/>
    <w:pPr>
      <w:numPr>
        <w:ilvl w:val="1"/>
        <w:numId w:val="11"/>
      </w:numPr>
      <w:ind w:left="0"/>
    </w:pPr>
    <w:rPr>
      <w:b/>
      <w:color w:val="003399"/>
    </w:rPr>
  </w:style>
  <w:style w:type="paragraph" w:customStyle="1" w:styleId="ppFigureCaptionIndent">
    <w:name w:val="pp Figure Caption Indent"/>
    <w:basedOn w:val="ppFigureCaption"/>
    <w:next w:val="ppBodyTextIndent"/>
    <w:rsid w:val="00D14BA7"/>
    <w:pPr>
      <w:numPr>
        <w:ilvl w:val="2"/>
      </w:numPr>
      <w:ind w:left="720"/>
    </w:pPr>
  </w:style>
  <w:style w:type="paragraph" w:customStyle="1" w:styleId="ppFigureCaptionIndent2">
    <w:name w:val="pp Figure Caption Indent 2"/>
    <w:basedOn w:val="ppFigureCaptionIndent"/>
    <w:next w:val="ppBodyTextIndent2"/>
    <w:rsid w:val="00D14BA7"/>
    <w:pPr>
      <w:numPr>
        <w:ilvl w:val="3"/>
      </w:numPr>
      <w:ind w:left="1440"/>
    </w:pPr>
  </w:style>
  <w:style w:type="paragraph" w:customStyle="1" w:styleId="ppFigureIndent">
    <w:name w:val="pp Figure Indent"/>
    <w:basedOn w:val="ppFigure"/>
    <w:next w:val="Normal"/>
    <w:rsid w:val="00D14BA7"/>
    <w:pPr>
      <w:numPr>
        <w:ilvl w:val="2"/>
      </w:numPr>
      <w:ind w:left="720"/>
    </w:pPr>
  </w:style>
  <w:style w:type="paragraph" w:customStyle="1" w:styleId="ppFigureIndent2">
    <w:name w:val="pp Figure Indent 2"/>
    <w:basedOn w:val="ppFigureIndent"/>
    <w:next w:val="Normal"/>
    <w:rsid w:val="00D14BA7"/>
    <w:pPr>
      <w:numPr>
        <w:ilvl w:val="3"/>
      </w:numPr>
      <w:ind w:left="1440"/>
    </w:pPr>
  </w:style>
  <w:style w:type="paragraph" w:customStyle="1" w:styleId="ppFigureNumber">
    <w:name w:val="pp Figure Number"/>
    <w:basedOn w:val="Normal"/>
    <w:next w:val="ppFigureCaption"/>
    <w:rsid w:val="00D14BA7"/>
    <w:pPr>
      <w:numPr>
        <w:ilvl w:val="1"/>
        <w:numId w:val="13"/>
      </w:numPr>
      <w:spacing w:after="0"/>
      <w:ind w:left="0"/>
    </w:pPr>
    <w:rPr>
      <w:b/>
    </w:rPr>
  </w:style>
  <w:style w:type="paragraph" w:customStyle="1" w:styleId="ppFigureNumberIndent">
    <w:name w:val="pp Figure Number Indent"/>
    <w:basedOn w:val="ppFigureNumber"/>
    <w:next w:val="ppFigureCaptionIndent"/>
    <w:rsid w:val="00D14BA7"/>
    <w:pPr>
      <w:numPr>
        <w:ilvl w:val="2"/>
      </w:numPr>
      <w:ind w:left="720"/>
    </w:pPr>
  </w:style>
  <w:style w:type="paragraph" w:customStyle="1" w:styleId="ppFigureNumberIndent2">
    <w:name w:val="pp Figure Number Indent 2"/>
    <w:basedOn w:val="ppFigureNumberIndent"/>
    <w:next w:val="ppFigureCaptionIndent2"/>
    <w:rsid w:val="00D14BA7"/>
    <w:pPr>
      <w:numPr>
        <w:ilvl w:val="3"/>
      </w:numPr>
      <w:ind w:left="1440"/>
    </w:pPr>
  </w:style>
  <w:style w:type="paragraph" w:customStyle="1" w:styleId="ppNumberList">
    <w:name w:val="pp Number List"/>
    <w:basedOn w:val="Normal"/>
    <w:rsid w:val="00D14BA7"/>
    <w:pPr>
      <w:numPr>
        <w:ilvl w:val="1"/>
        <w:numId w:val="15"/>
      </w:numPr>
      <w:tabs>
        <w:tab w:val="left" w:pos="1440"/>
      </w:tabs>
      <w:ind w:left="754" w:hanging="357"/>
    </w:pPr>
  </w:style>
  <w:style w:type="paragraph" w:customStyle="1" w:styleId="ppListEnd">
    <w:name w:val="pp List End"/>
    <w:basedOn w:val="ppNumberList"/>
    <w:next w:val="ppBodyText"/>
    <w:rsid w:val="00D14BA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14BA7"/>
    <w:pPr>
      <w:numPr>
        <w:ilvl w:val="1"/>
        <w:numId w:val="14"/>
      </w:numPr>
      <w:pBdr>
        <w:top w:val="single" w:sz="12" w:space="1" w:color="999999"/>
        <w:left w:val="single" w:sz="12" w:space="4" w:color="999999"/>
        <w:bottom w:val="single" w:sz="12" w:space="1" w:color="999999"/>
        <w:right w:val="single" w:sz="12" w:space="4" w:color="999999"/>
      </w:pBdr>
      <w:shd w:val="clear" w:color="auto" w:fill="F5D8CF" w:themeFill="accent3" w:themeFillTint="33"/>
      <w:ind w:left="142"/>
    </w:pPr>
  </w:style>
  <w:style w:type="paragraph" w:customStyle="1" w:styleId="ppNoteBullet">
    <w:name w:val="pp Note Bullet"/>
    <w:basedOn w:val="ppNote"/>
    <w:rsid w:val="00D14BA7"/>
    <w:pPr>
      <w:numPr>
        <w:ilvl w:val="0"/>
        <w:numId w:val="25"/>
      </w:numPr>
      <w:ind w:left="426" w:hanging="284"/>
    </w:pPr>
  </w:style>
  <w:style w:type="paragraph" w:customStyle="1" w:styleId="ppNoteIndent">
    <w:name w:val="pp Note Indent"/>
    <w:basedOn w:val="ppNote"/>
    <w:rsid w:val="00D14BA7"/>
    <w:pPr>
      <w:numPr>
        <w:ilvl w:val="2"/>
      </w:numPr>
      <w:ind w:left="862"/>
    </w:pPr>
  </w:style>
  <w:style w:type="paragraph" w:customStyle="1" w:styleId="ppNoteIndent2">
    <w:name w:val="pp Note Indent 2"/>
    <w:basedOn w:val="ppNoteIndent"/>
    <w:rsid w:val="00D14BA7"/>
    <w:pPr>
      <w:numPr>
        <w:ilvl w:val="3"/>
      </w:numPr>
      <w:ind w:left="1584"/>
    </w:pPr>
  </w:style>
  <w:style w:type="paragraph" w:customStyle="1" w:styleId="ppNumberListIndent">
    <w:name w:val="pp Number List Indent"/>
    <w:basedOn w:val="ppNumberList"/>
    <w:rsid w:val="00D14BA7"/>
    <w:pPr>
      <w:numPr>
        <w:ilvl w:val="2"/>
      </w:numPr>
      <w:tabs>
        <w:tab w:val="clear" w:pos="1440"/>
        <w:tab w:val="left" w:pos="2160"/>
      </w:tabs>
      <w:ind w:left="1434" w:hanging="357"/>
    </w:pPr>
  </w:style>
  <w:style w:type="paragraph" w:customStyle="1" w:styleId="ppNumberListTable">
    <w:name w:val="pp Number List Table"/>
    <w:basedOn w:val="ppNumberList"/>
    <w:rsid w:val="00D14BA7"/>
    <w:pPr>
      <w:numPr>
        <w:ilvl w:val="0"/>
        <w:numId w:val="0"/>
      </w:numPr>
      <w:tabs>
        <w:tab w:val="left" w:pos="403"/>
      </w:tabs>
    </w:pPr>
    <w:rPr>
      <w:sz w:val="18"/>
    </w:rPr>
  </w:style>
  <w:style w:type="paragraph" w:customStyle="1" w:styleId="ppProcedureStart">
    <w:name w:val="pp Procedure Start"/>
    <w:basedOn w:val="Normal"/>
    <w:next w:val="ppNumberList"/>
    <w:rsid w:val="00D14BA7"/>
    <w:pPr>
      <w:spacing w:before="80" w:after="80"/>
    </w:pPr>
    <w:rPr>
      <w:rFonts w:cs="Arial"/>
      <w:b/>
      <w:szCs w:val="20"/>
    </w:rPr>
  </w:style>
  <w:style w:type="paragraph" w:customStyle="1" w:styleId="ppSection">
    <w:name w:val="pp Section"/>
    <w:basedOn w:val="Heading1"/>
    <w:next w:val="Normal"/>
    <w:rsid w:val="00D14BA7"/>
    <w:rPr>
      <w:color w:val="333399"/>
    </w:rPr>
  </w:style>
  <w:style w:type="table" w:customStyle="1" w:styleId="ppTableGrid">
    <w:name w:val="pp Table Grid"/>
    <w:basedOn w:val="ppTableList"/>
    <w:rsid w:val="00D14BA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14BA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14BA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14BA7"/>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D14BA7"/>
  </w:style>
  <w:style w:type="paragraph" w:styleId="FootnoteText">
    <w:name w:val="footnote text"/>
    <w:basedOn w:val="Normal"/>
    <w:link w:val="FootnoteTextChar"/>
    <w:uiPriority w:val="99"/>
    <w:unhideWhenUsed/>
    <w:rsid w:val="00D14BA7"/>
    <w:rPr>
      <w:szCs w:val="20"/>
    </w:rPr>
  </w:style>
  <w:style w:type="character" w:customStyle="1" w:styleId="FootnoteTextChar">
    <w:name w:val="Footnote Text Char"/>
    <w:basedOn w:val="DefaultParagraphFont"/>
    <w:link w:val="FootnoteText"/>
    <w:uiPriority w:val="99"/>
    <w:rsid w:val="00D14BA7"/>
    <w:rPr>
      <w:rFonts w:eastAsiaTheme="minorEastAsia"/>
      <w:szCs w:val="20"/>
      <w:lang w:val="en-US" w:bidi="en-US"/>
    </w:rPr>
  </w:style>
  <w:style w:type="paragraph" w:styleId="Header">
    <w:name w:val="header"/>
    <w:basedOn w:val="Normal"/>
    <w:link w:val="HeaderChar"/>
    <w:uiPriority w:val="99"/>
    <w:semiHidden/>
    <w:unhideWhenUsed/>
    <w:rsid w:val="00D14BA7"/>
    <w:pPr>
      <w:tabs>
        <w:tab w:val="center" w:pos="4680"/>
        <w:tab w:val="right" w:pos="9360"/>
      </w:tabs>
    </w:pPr>
  </w:style>
  <w:style w:type="character" w:customStyle="1" w:styleId="HeaderChar">
    <w:name w:val="Header Char"/>
    <w:basedOn w:val="DefaultParagraphFont"/>
    <w:link w:val="Header"/>
    <w:uiPriority w:val="99"/>
    <w:semiHidden/>
    <w:rsid w:val="00D14BA7"/>
    <w:rPr>
      <w:rFonts w:eastAsiaTheme="minorEastAsia"/>
      <w:lang w:val="en-US" w:bidi="en-US"/>
    </w:rPr>
  </w:style>
  <w:style w:type="paragraph" w:styleId="Footer">
    <w:name w:val="footer"/>
    <w:basedOn w:val="Normal"/>
    <w:link w:val="FooterChar"/>
    <w:uiPriority w:val="99"/>
    <w:semiHidden/>
    <w:unhideWhenUsed/>
    <w:rsid w:val="00D14BA7"/>
    <w:pPr>
      <w:tabs>
        <w:tab w:val="center" w:pos="4680"/>
        <w:tab w:val="right" w:pos="9360"/>
      </w:tabs>
    </w:pPr>
  </w:style>
  <w:style w:type="character" w:customStyle="1" w:styleId="FooterChar">
    <w:name w:val="Footer Char"/>
    <w:basedOn w:val="DefaultParagraphFont"/>
    <w:link w:val="Footer"/>
    <w:uiPriority w:val="99"/>
    <w:semiHidden/>
    <w:rsid w:val="00D14BA7"/>
    <w:rPr>
      <w:rFonts w:eastAsiaTheme="minorEastAsia"/>
      <w:lang w:val="en-US" w:bidi="en-US"/>
    </w:rPr>
  </w:style>
  <w:style w:type="character" w:customStyle="1" w:styleId="ppBulletListChar">
    <w:name w:val="pp Bullet List Char"/>
    <w:basedOn w:val="DefaultParagraphFont"/>
    <w:link w:val="ppBulletList"/>
    <w:rsid w:val="00D14BA7"/>
    <w:rPr>
      <w:rFonts w:eastAsiaTheme="minorEastAsia"/>
      <w:lang w:val="en-US" w:bidi="en-US"/>
    </w:rPr>
  </w:style>
  <w:style w:type="character" w:styleId="PlaceholderText">
    <w:name w:val="Placeholder Text"/>
    <w:basedOn w:val="DefaultParagraphFont"/>
    <w:uiPriority w:val="99"/>
    <w:semiHidden/>
    <w:rsid w:val="00D14BA7"/>
    <w:rPr>
      <w:color w:val="808080"/>
    </w:rPr>
  </w:style>
  <w:style w:type="paragraph" w:styleId="BalloonText">
    <w:name w:val="Balloon Text"/>
    <w:basedOn w:val="Normal"/>
    <w:link w:val="BalloonTextChar"/>
    <w:uiPriority w:val="99"/>
    <w:semiHidden/>
    <w:unhideWhenUsed/>
    <w:rsid w:val="00D14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BA7"/>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D14BA7"/>
    <w:pPr>
      <w:spacing w:after="200" w:line="240" w:lineRule="auto"/>
    </w:pPr>
    <w:rPr>
      <w:b/>
      <w:bCs/>
      <w:color w:val="E84C22" w:themeColor="accent1"/>
      <w:sz w:val="18"/>
      <w:szCs w:val="18"/>
    </w:rPr>
  </w:style>
  <w:style w:type="table" w:customStyle="1" w:styleId="ppTable">
    <w:name w:val="pp Table"/>
    <w:basedOn w:val="TableNormal"/>
    <w:uiPriority w:val="99"/>
    <w:rsid w:val="00D14BA7"/>
    <w:pPr>
      <w:spacing w:after="24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14BA7"/>
    <w:pPr>
      <w:numPr>
        <w:ilvl w:val="4"/>
      </w:numPr>
      <w:ind w:left="2160"/>
    </w:pPr>
  </w:style>
  <w:style w:type="paragraph" w:customStyle="1" w:styleId="ppBulletListIndent2">
    <w:name w:val="pp Bullet List Indent 2"/>
    <w:basedOn w:val="ppBulletListIndent"/>
    <w:qFormat/>
    <w:rsid w:val="00D14BA7"/>
    <w:pPr>
      <w:tabs>
        <w:tab w:val="clear" w:pos="1757"/>
        <w:tab w:val="num" w:pos="2520"/>
      </w:tabs>
      <w:ind w:left="2115"/>
    </w:pPr>
  </w:style>
  <w:style w:type="paragraph" w:customStyle="1" w:styleId="ppNumberListIndent2">
    <w:name w:val="pp Number List Indent 2"/>
    <w:basedOn w:val="ppNumberListIndent"/>
    <w:qFormat/>
    <w:rsid w:val="00D14BA7"/>
    <w:pPr>
      <w:numPr>
        <w:ilvl w:val="3"/>
      </w:numPr>
      <w:ind w:left="2115" w:hanging="357"/>
    </w:pPr>
  </w:style>
  <w:style w:type="paragraph" w:customStyle="1" w:styleId="ppCodeIndent3">
    <w:name w:val="pp Code Indent 3"/>
    <w:basedOn w:val="ppCodeIndent2"/>
    <w:qFormat/>
    <w:rsid w:val="00D14BA7"/>
    <w:pPr>
      <w:numPr>
        <w:ilvl w:val="4"/>
      </w:numPr>
    </w:pPr>
  </w:style>
  <w:style w:type="paragraph" w:customStyle="1" w:styleId="ppCodeLanguageIndent3">
    <w:name w:val="pp Code Language Indent 3"/>
    <w:basedOn w:val="ppCodeLanguageIndent2"/>
    <w:next w:val="ppCodeIndent3"/>
    <w:qFormat/>
    <w:rsid w:val="00D14BA7"/>
    <w:pPr>
      <w:numPr>
        <w:ilvl w:val="4"/>
      </w:numPr>
    </w:pPr>
  </w:style>
  <w:style w:type="paragraph" w:customStyle="1" w:styleId="ppNoteIndent3">
    <w:name w:val="pp Note Indent 3"/>
    <w:basedOn w:val="ppNoteIndent2"/>
    <w:qFormat/>
    <w:rsid w:val="00D14BA7"/>
    <w:pPr>
      <w:numPr>
        <w:ilvl w:val="4"/>
      </w:numPr>
    </w:pPr>
  </w:style>
  <w:style w:type="paragraph" w:customStyle="1" w:styleId="ppFigureIndent3">
    <w:name w:val="pp Figure Indent 3"/>
    <w:basedOn w:val="ppFigureIndent2"/>
    <w:qFormat/>
    <w:rsid w:val="00D14BA7"/>
    <w:pPr>
      <w:numPr>
        <w:ilvl w:val="4"/>
      </w:numPr>
    </w:pPr>
  </w:style>
  <w:style w:type="paragraph" w:customStyle="1" w:styleId="ppFigureCaptionIndent3">
    <w:name w:val="pp Figure Caption Indent 3"/>
    <w:basedOn w:val="ppFigureCaptionIndent2"/>
    <w:qFormat/>
    <w:rsid w:val="00D14BA7"/>
    <w:pPr>
      <w:numPr>
        <w:ilvl w:val="4"/>
      </w:numPr>
    </w:pPr>
  </w:style>
  <w:style w:type="paragraph" w:customStyle="1" w:styleId="ppFigureNumberIndent3">
    <w:name w:val="pp Figure Number Indent 3"/>
    <w:basedOn w:val="ppFigureNumberIndent2"/>
    <w:qFormat/>
    <w:rsid w:val="00D14BA7"/>
    <w:pPr>
      <w:numPr>
        <w:ilvl w:val="4"/>
      </w:numPr>
      <w:ind w:left="2160" w:firstLine="0"/>
    </w:pPr>
  </w:style>
  <w:style w:type="paragraph" w:customStyle="1" w:styleId="ppBodyAfterTableText">
    <w:name w:val="pp Body After Table Text"/>
    <w:basedOn w:val="ppBodyText"/>
    <w:next w:val="BodyText"/>
    <w:qFormat/>
    <w:rsid w:val="00D14BA7"/>
    <w:pPr>
      <w:spacing w:before="240"/>
    </w:pPr>
  </w:style>
  <w:style w:type="paragraph" w:styleId="BodyText">
    <w:name w:val="Body Text"/>
    <w:basedOn w:val="Normal"/>
    <w:link w:val="BodyTextChar"/>
    <w:semiHidden/>
    <w:unhideWhenUsed/>
    <w:rsid w:val="00D14BA7"/>
  </w:style>
  <w:style w:type="character" w:customStyle="1" w:styleId="BodyTextChar">
    <w:name w:val="Body Text Char"/>
    <w:basedOn w:val="DefaultParagraphFont"/>
    <w:link w:val="BodyText"/>
    <w:semiHidden/>
    <w:rsid w:val="00D14BA7"/>
    <w:rPr>
      <w:rFonts w:eastAsiaTheme="minorEastAsia"/>
      <w:lang w:val="en-US" w:bidi="en-US"/>
    </w:rPr>
  </w:style>
  <w:style w:type="paragraph" w:customStyle="1" w:styleId="ppNoteBulletIndent">
    <w:name w:val="pp Note Bullet Indent"/>
    <w:basedOn w:val="ppNoteBullet"/>
    <w:qFormat/>
    <w:rsid w:val="00D14BA7"/>
    <w:pPr>
      <w:ind w:left="1146"/>
    </w:pPr>
  </w:style>
  <w:style w:type="paragraph" w:customStyle="1" w:styleId="ppNoteBulletIndent2">
    <w:name w:val="pp Note Bullet Indent 2"/>
    <w:basedOn w:val="ppNoteBulletIndent"/>
    <w:qFormat/>
    <w:rsid w:val="00D14BA7"/>
    <w:pPr>
      <w:ind w:left="1866"/>
    </w:pPr>
  </w:style>
  <w:style w:type="paragraph" w:customStyle="1" w:styleId="ppNoteBulletIndent3">
    <w:name w:val="pp Note Bullet Indent 3"/>
    <w:basedOn w:val="ppNoteBulletIndent2"/>
    <w:qFormat/>
    <w:rsid w:val="00D14BA7"/>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946257">
      <w:bodyDiv w:val="1"/>
      <w:marLeft w:val="0"/>
      <w:marRight w:val="0"/>
      <w:marTop w:val="0"/>
      <w:marBottom w:val="0"/>
      <w:divBdr>
        <w:top w:val="none" w:sz="0" w:space="0" w:color="auto"/>
        <w:left w:val="none" w:sz="0" w:space="0" w:color="auto"/>
        <w:bottom w:val="none" w:sz="0" w:space="0" w:color="auto"/>
        <w:right w:val="none" w:sz="0" w:space="0" w:color="auto"/>
      </w:divBdr>
    </w:div>
    <w:div w:id="475532393">
      <w:bodyDiv w:val="1"/>
      <w:marLeft w:val="0"/>
      <w:marRight w:val="0"/>
      <w:marTop w:val="0"/>
      <w:marBottom w:val="0"/>
      <w:divBdr>
        <w:top w:val="none" w:sz="0" w:space="0" w:color="auto"/>
        <w:left w:val="none" w:sz="0" w:space="0" w:color="auto"/>
        <w:bottom w:val="none" w:sz="0" w:space="0" w:color="auto"/>
        <w:right w:val="none" w:sz="0" w:space="0" w:color="auto"/>
      </w:divBdr>
    </w:div>
    <w:div w:id="588585955">
      <w:bodyDiv w:val="1"/>
      <w:marLeft w:val="0"/>
      <w:marRight w:val="0"/>
      <w:marTop w:val="0"/>
      <w:marBottom w:val="0"/>
      <w:divBdr>
        <w:top w:val="none" w:sz="0" w:space="0" w:color="auto"/>
        <w:left w:val="none" w:sz="0" w:space="0" w:color="auto"/>
        <w:bottom w:val="none" w:sz="0" w:space="0" w:color="auto"/>
        <w:right w:val="none" w:sz="0" w:space="0" w:color="auto"/>
      </w:divBdr>
    </w:div>
    <w:div w:id="6974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ms/blogs/jpages/" TargetMode="Externa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hyperlink" Target="http://mvp.microsoft.com/en-US/findanmvp/Pages/profile.aspx?MVPID=54ae069a-ac77-4e6c-8fad-0c525bfe9cbb" TargetMode="External"/><Relationship Id="rId12" Type="http://schemas.openxmlformats.org/officeDocument/2006/relationships/image" Target="file:///C:\Users\andygon\Desktop\TestArticle\Articles\HXS\mar13\Microsoft%20Dynamics%20NAV%20en%20el%20Cloud\2.P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file:///C:\Users\andygon\Desktop\TestArticle\Articles\HXS\mar13\Microsoft%20Dynamics%20NAV%20en%20el%20Cloud\4.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file:///C:\Users\andygon\Desktop\TestArticle\Articles\HXS\mar13\Microsoft%20Dynamics%20NAV%20en%20el%20Cloud\1.pn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file:///C:\Users\andygon\Desktop\TestArticle\Articles\HXS\mar13\Microsoft%20Dynamics%20NAV%20en%20el%20Cloud\3.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1D93A835-1E90-442E-A121-39A7111CE536}"/>
      </w:docPartPr>
      <w:docPartBody>
        <w:p w:rsidR="00D91788" w:rsidRDefault="00F604DC">
          <w:r w:rsidRPr="008A44C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4DC"/>
    <w:rsid w:val="004D6F8E"/>
    <w:rsid w:val="008F632F"/>
    <w:rsid w:val="00D91788"/>
    <w:rsid w:val="00EA37AD"/>
    <w:rsid w:val="00F00D31"/>
    <w:rsid w:val="00F6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4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on bandas">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b 5 e b f b c f - 1 b c 5 - 4 a 2 e - b e 3 3 - f 1 a f d 0 c 4 6 3 b 8 "   t i t l e = " M i c r o s o f t   D y n a m i c s   N A V   e n   e l   C l o u d "   s t y l e = " T o p i c " / >  
 < / t o c > 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42B3-91BA-4FB4-BAFD-9B846FA3DDF2}">
  <ds:schemaRefs>
    <ds:schemaRef ds:uri="http://www.w3.org/2001/XMLSchema"/>
  </ds:schemaRefs>
</ds:datastoreItem>
</file>

<file path=customXml/itemProps2.xml><?xml version="1.0" encoding="utf-8"?>
<ds:datastoreItem xmlns:ds="http://schemas.openxmlformats.org/officeDocument/2006/customXml" ds:itemID="{E7C0AABA-58F1-4006-860B-0BAC3D69C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Template>
  <TotalTime>813</TotalTime>
  <Pages>7</Pages>
  <Words>1466</Words>
  <Characters>8362</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Pages HOTM</dc:creator>
  <cp:keywords/>
  <dc:description/>
  <cp:lastModifiedBy>Andy Gonzalez</cp:lastModifiedBy>
  <cp:revision>63</cp:revision>
  <dcterms:created xsi:type="dcterms:W3CDTF">2013-03-14T07:12:00Z</dcterms:created>
  <dcterms:modified xsi:type="dcterms:W3CDTF">2013-03-21T13:02:00Z</dcterms:modified>
</cp:coreProperties>
</file>