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72b98efd-02d6-407b-b135-20d9a0189a32"/>
        <w:id w:val="-1616977918"/>
        <w:placeholder>
          <w:docPart w:val="DefaultPlaceholder_1081868574"/>
        </w:placeholder>
        <w:text/>
      </w:sdtPr>
      <w:sdtEndPr/>
      <w:sdtContent>
        <w:p w:rsidR="00EF37C3" w:rsidRPr="00155823" w:rsidRDefault="00155823" w:rsidP="00155823">
          <w:pPr>
            <w:pStyle w:val="ppTopic"/>
            <w:rPr>
              <w:lang w:val="es-ES"/>
            </w:rPr>
          </w:pPr>
          <w:r w:rsidRPr="00155823">
            <w:rPr>
              <w:lang w:val="es-ES"/>
            </w:rPr>
            <w:t>Paso a Paso - Administración de Lync Online con Powershell</w:t>
          </w:r>
        </w:p>
      </w:sdtContent>
    </w:sdt>
    <w:p w:rsidR="00155823" w:rsidRPr="00155823" w:rsidRDefault="00155823" w:rsidP="00155823">
      <w:pPr>
        <w:pStyle w:val="ppBodyText"/>
        <w:rPr>
          <w:lang w:val="es-ES"/>
        </w:rPr>
      </w:pPr>
    </w:p>
    <w:p w:rsidR="00155823" w:rsidRPr="00FE7006" w:rsidRDefault="00FE7006" w:rsidP="00155823">
      <w:pPr>
        <w:pStyle w:val="ppBodyText"/>
        <w:rPr>
          <w:rFonts w:eastAsia="Times New Roman"/>
          <w:b/>
          <w:lang w:val="es-ES" w:bidi="ar-SA"/>
        </w:rPr>
      </w:pPr>
      <w:bookmarkStart w:id="0" w:name="_GoBack"/>
      <w:r w:rsidRPr="00FE7006">
        <w:rPr>
          <w:b/>
          <w:lang w:val="es-ES"/>
        </w:rPr>
        <w:t xml:space="preserve">Por </w:t>
      </w:r>
      <w:r w:rsidR="00155823" w:rsidRPr="00FE7006">
        <w:rPr>
          <w:b/>
          <w:lang w:val="es-ES"/>
        </w:rPr>
        <w:t>Peter Diaz</w:t>
      </w:r>
    </w:p>
    <w:bookmarkEnd w:id="0"/>
    <w:p w:rsidR="00155823" w:rsidRDefault="00155823" w:rsidP="00155823">
      <w:pPr>
        <w:pStyle w:val="ppBodyText"/>
        <w:rPr>
          <w:lang w:val="es-ES"/>
        </w:rPr>
      </w:pPr>
      <w:r>
        <w:rPr>
          <w:lang w:val="es-ES"/>
        </w:rPr>
        <w:t>Profesional en el área de IT con más de 10 años de experiencia en proyectos y consultorías de Seguridad Informática, Infraestructura y Comunicaciones Unificadas. MVP/MCT/MCITP Lync/MAP 2012/MCC MCP ID: 3095363 MVP ID: 4039848</w:t>
      </w:r>
    </w:p>
    <w:p w:rsidR="00155823" w:rsidRPr="00155823" w:rsidRDefault="00155823" w:rsidP="00155823">
      <w:pPr>
        <w:pStyle w:val="ppBodyText"/>
      </w:pPr>
      <w:r w:rsidRPr="00155823">
        <w:t xml:space="preserve">LinkedIn: </w:t>
      </w:r>
      <w:hyperlink r:id="rId6" w:history="1">
        <w:r w:rsidRPr="00155823">
          <w:rPr>
            <w:rStyle w:val="Hyperlink"/>
          </w:rPr>
          <w:t>http://www.linkedin.com/pub/peter-diaz/8/61b/a72</w:t>
        </w:r>
      </w:hyperlink>
    </w:p>
    <w:p w:rsidR="00155823" w:rsidRDefault="00155823" w:rsidP="00155823">
      <w:pPr>
        <w:pStyle w:val="ppBodyText"/>
        <w:rPr>
          <w:lang w:val="es-ES"/>
        </w:rPr>
      </w:pPr>
      <w:r>
        <w:rPr>
          <w:lang w:val="es-ES"/>
        </w:rPr>
        <w:t xml:space="preserve">Microsoft MVP </w:t>
      </w:r>
    </w:p>
    <w:p w:rsidR="00155823" w:rsidRPr="00155823" w:rsidRDefault="00155823" w:rsidP="00155823">
      <w:pPr>
        <w:pStyle w:val="ppBodyText"/>
        <w:rPr>
          <w:lang w:val="es-ES"/>
        </w:rPr>
      </w:pPr>
    </w:p>
    <w:p w:rsidR="00155823" w:rsidRPr="00155823" w:rsidRDefault="00155823" w:rsidP="00155823">
      <w:pPr>
        <w:pStyle w:val="ppBodyText"/>
        <w:rPr>
          <w:lang w:val="es-ES"/>
        </w:rPr>
      </w:pPr>
    </w:p>
    <w:p w:rsidR="00155823" w:rsidRPr="00155823" w:rsidRDefault="00155823" w:rsidP="00155823">
      <w:pPr>
        <w:pStyle w:val="ppBodyText"/>
        <w:rPr>
          <w:rFonts w:ascii="Arial" w:eastAsia="Times New Roman" w:hAnsi="Arial" w:cs="Arial"/>
          <w:sz w:val="20"/>
          <w:szCs w:val="20"/>
          <w:lang w:val="es-ES" w:bidi="ar-SA"/>
        </w:rPr>
      </w:pPr>
      <w:r w:rsidRPr="00155823">
        <w:rPr>
          <w:rFonts w:ascii="Arial" w:eastAsia="Times New Roman" w:hAnsi="Arial" w:cs="Arial"/>
          <w:sz w:val="20"/>
          <w:szCs w:val="20"/>
          <w:lang w:val="es-ES" w:bidi="ar-SA"/>
        </w:rPr>
        <w:t xml:space="preserve">Como parte de los laboratorios realizados el día de ayer en el </w:t>
      </w:r>
      <w:hyperlink r:id="rId7" w:history="1">
        <w:r w:rsidRPr="00155823">
          <w:rPr>
            <w:rFonts w:ascii="Arial" w:eastAsia="Times New Roman" w:hAnsi="Arial" w:cs="Arial"/>
            <w:color w:val="2786C2"/>
            <w:sz w:val="20"/>
            <w:szCs w:val="20"/>
            <w:u w:val="single"/>
            <w:lang w:val="es-ES" w:bidi="ar-SA"/>
          </w:rPr>
          <w:t>IT CAMP de Lync Online</w:t>
        </w:r>
      </w:hyperlink>
      <w:r w:rsidRPr="00155823">
        <w:rPr>
          <w:rFonts w:ascii="Arial" w:eastAsia="Times New Roman" w:hAnsi="Arial" w:cs="Arial"/>
          <w:sz w:val="20"/>
          <w:szCs w:val="20"/>
          <w:lang w:val="es-ES" w:bidi="ar-SA"/>
        </w:rPr>
        <w:t xml:space="preserve"> en la </w:t>
      </w:r>
      <w:hyperlink r:id="rId8" w:history="1">
        <w:r w:rsidRPr="00155823">
          <w:rPr>
            <w:rFonts w:ascii="Arial" w:eastAsia="Times New Roman" w:hAnsi="Arial" w:cs="Arial"/>
            <w:color w:val="2786C2"/>
            <w:sz w:val="20"/>
            <w:szCs w:val="20"/>
            <w:u w:val="single"/>
            <w:lang w:val="es-ES" w:bidi="ar-SA"/>
          </w:rPr>
          <w:t>Fundación Tajamar</w:t>
        </w:r>
      </w:hyperlink>
      <w:r w:rsidRPr="00155823">
        <w:rPr>
          <w:rFonts w:ascii="Arial" w:eastAsia="Times New Roman" w:hAnsi="Arial" w:cs="Arial"/>
          <w:sz w:val="20"/>
          <w:szCs w:val="20"/>
          <w:lang w:val="es-ES" w:bidi="ar-SA"/>
        </w:rPr>
        <w:t xml:space="preserve">, hubo uno de ellos el cual es mi favorito  que es instalar el </w:t>
      </w:r>
      <w:r w:rsidR="00A07F25" w:rsidRPr="00155823">
        <w:rPr>
          <w:rFonts w:ascii="Arial" w:eastAsia="Times New Roman" w:hAnsi="Arial" w:cs="Arial"/>
          <w:sz w:val="20"/>
          <w:szCs w:val="20"/>
          <w:lang w:val="es-ES" w:bidi="ar-SA"/>
        </w:rPr>
        <w:t>módulo</w:t>
      </w:r>
      <w:r w:rsidRPr="00155823">
        <w:rPr>
          <w:rFonts w:ascii="Arial" w:eastAsia="Times New Roman" w:hAnsi="Arial" w:cs="Arial"/>
          <w:sz w:val="20"/>
          <w:szCs w:val="20"/>
          <w:lang w:val="es-ES" w:bidi="ar-SA"/>
        </w:rPr>
        <w:t xml:space="preserve"> de administración para Lync Online con Powershell a continuación intentare de manera sencilla el paso a paso:</w:t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Pre requisitos: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 xml:space="preserve">La administración remota de Lync Online con Windows PowerShell solo se admite en equipos de 64 bits que ejecutan uno de los siguientes sistemas operativos: </w:t>
      </w:r>
    </w:p>
    <w:p w:rsidR="00155823" w:rsidRPr="0018401C" w:rsidRDefault="00155823" w:rsidP="00155823">
      <w:pPr>
        <w:pStyle w:val="ppBulletList"/>
        <w:rPr>
          <w:rFonts w:eastAsia="Times New Roman"/>
          <w:lang w:bidi="ar-SA"/>
        </w:rPr>
      </w:pPr>
      <w:r w:rsidRPr="0018401C">
        <w:rPr>
          <w:rFonts w:eastAsia="Times New Roman"/>
          <w:lang w:bidi="ar-SA"/>
        </w:rPr>
        <w:t xml:space="preserve">Windows 7 </w:t>
      </w:r>
    </w:p>
    <w:p w:rsidR="00155823" w:rsidRPr="0018401C" w:rsidRDefault="00155823" w:rsidP="00155823">
      <w:pPr>
        <w:pStyle w:val="ppBulletList"/>
        <w:rPr>
          <w:rFonts w:eastAsia="Times New Roman"/>
          <w:lang w:bidi="ar-SA"/>
        </w:rPr>
      </w:pPr>
      <w:r w:rsidRPr="0018401C">
        <w:rPr>
          <w:rFonts w:eastAsia="Times New Roman"/>
          <w:lang w:bidi="ar-SA"/>
        </w:rPr>
        <w:t xml:space="preserve">Windows Server 2008 R2 </w:t>
      </w:r>
    </w:p>
    <w:p w:rsidR="00155823" w:rsidRPr="0018401C" w:rsidRDefault="00155823" w:rsidP="00155823">
      <w:pPr>
        <w:pStyle w:val="ppBulletList"/>
        <w:rPr>
          <w:rFonts w:eastAsia="Times New Roman"/>
          <w:lang w:bidi="ar-SA"/>
        </w:rPr>
      </w:pPr>
      <w:r w:rsidRPr="0018401C">
        <w:rPr>
          <w:rFonts w:eastAsia="Times New Roman"/>
          <w:lang w:bidi="ar-SA"/>
        </w:rPr>
        <w:t xml:space="preserve">Windows Server 2012 </w:t>
      </w:r>
    </w:p>
    <w:p w:rsidR="00155823" w:rsidRPr="00155823" w:rsidRDefault="00155823" w:rsidP="00155823">
      <w:pPr>
        <w:pStyle w:val="ppBulletLis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Windows 8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 xml:space="preserve">Además del sistema operativo admitido, el equipo también debe ejecutar lo siguiente: </w:t>
      </w:r>
    </w:p>
    <w:p w:rsidR="00155823" w:rsidRPr="00155823" w:rsidRDefault="00155823" w:rsidP="00155823">
      <w:pPr>
        <w:pStyle w:val="ppBulletLis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 xml:space="preserve">Windows PowerShell 3.0 </w:t>
      </w:r>
    </w:p>
    <w:p w:rsidR="00155823" w:rsidRPr="00155823" w:rsidRDefault="00155823" w:rsidP="00155823">
      <w:pPr>
        <w:pStyle w:val="ppBulletLis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 xml:space="preserve">Microsoft Online Services – Ayudante para el inicio de sesión para profesionales de TI RTW </w:t>
      </w:r>
    </w:p>
    <w:p w:rsidR="00155823" w:rsidRPr="00155823" w:rsidRDefault="00155823" w:rsidP="00155823">
      <w:pPr>
        <w:pStyle w:val="ppBulletLis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Módulo del conector de Lync Online</w:t>
      </w:r>
    </w:p>
    <w:p w:rsidR="00155823" w:rsidRPr="00155823" w:rsidRDefault="00FE7006" w:rsidP="00155823">
      <w:pPr>
        <w:pStyle w:val="ppBodyText"/>
        <w:rPr>
          <w:rFonts w:eastAsia="Times New Roman"/>
          <w:lang w:val="es-ES" w:bidi="ar-SA"/>
        </w:rPr>
      </w:pPr>
      <w:hyperlink r:id="rId9" w:tooltip="http://technet.microsoft.com/es-es/library/dn362839.aspx" w:history="1">
        <w:r w:rsidR="00155823" w:rsidRPr="00155823">
          <w:rPr>
            <w:rFonts w:eastAsia="Times New Roman"/>
            <w:color w:val="2786C2"/>
            <w:u w:val="single"/>
            <w:lang w:val="es-ES" w:bidi="ar-SA"/>
          </w:rPr>
          <w:t>http://technet.microsoft.com/es-es/library/dn362839.aspx</w:t>
        </w:r>
      </w:hyperlink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 xml:space="preserve">1.- Debemos de descargar el </w:t>
      </w:r>
      <w:r w:rsidR="00A07F25">
        <w:rPr>
          <w:rFonts w:eastAsia="Times New Roman"/>
          <w:lang w:val="es-ES" w:bidi="ar-SA"/>
        </w:rPr>
        <w:t>módulo</w:t>
      </w:r>
      <w:r>
        <w:rPr>
          <w:rFonts w:eastAsia="Times New Roman"/>
          <w:lang w:val="es-ES" w:bidi="ar-SA"/>
        </w:rPr>
        <w:t xml:space="preserve"> de Powershell para Lync Online en el siguiente URL:</w:t>
      </w:r>
    </w:p>
    <w:p w:rsidR="00155823" w:rsidRPr="00155823" w:rsidRDefault="00FE7006" w:rsidP="00155823">
      <w:pPr>
        <w:pStyle w:val="ppBodyText"/>
        <w:rPr>
          <w:rFonts w:eastAsia="Times New Roman"/>
          <w:lang w:val="es-ES" w:bidi="ar-SA"/>
        </w:rPr>
      </w:pPr>
      <w:hyperlink r:id="rId10" w:tooltip="http://www.microsoft.com/en-us/download/details.aspx?id=39366" w:history="1">
        <w:r w:rsidR="00155823" w:rsidRPr="00155823">
          <w:rPr>
            <w:rFonts w:eastAsia="Times New Roman"/>
            <w:color w:val="2786C2"/>
            <w:u w:val="single"/>
            <w:lang w:val="es-ES" w:bidi="ar-SA"/>
          </w:rPr>
          <w:t>http://www.microsoft.com/en-us/download/details.aspx?id=39366</w:t>
        </w:r>
      </w:hyperlink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706007" cy="341042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 xml:space="preserve">2.- Inmediatamente debemos de abrir nuestra consola de Windows Powershell 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3143689" cy="1771897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Import-Module LyncOnlineConnector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1078865"/>
            <wp:effectExtent l="0" t="0" r="0" b="698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3.- Ahora instalaremos el ayudante de administración para Lync Online: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 xml:space="preserve">3.1 </w:t>
      </w:r>
      <w:hyperlink r:id="rId17" w:tooltip="http://www.microsoft.com/es-es/download/details.aspx?id=28177" w:history="1">
        <w:r w:rsidRPr="00155823">
          <w:rPr>
            <w:rFonts w:eastAsia="Times New Roman"/>
            <w:color w:val="2786C2"/>
            <w:u w:val="single"/>
            <w:lang w:val="es-ES" w:bidi="ar-SA"/>
          </w:rPr>
          <w:t>http://www.microsoft.com/es-es/download/details.aspx?id=28177</w:t>
        </w:r>
      </w:hyperlink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25324" cy="3734321"/>
            <wp:effectExtent l="0" t="0" r="889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 xml:space="preserve">Nota: Debemos antes de abrir la consola de Powershell para la administración de Lync Online verificar si tenemos instalado el </w:t>
      </w:r>
      <w:r w:rsidR="00A07F25" w:rsidRPr="00155823">
        <w:rPr>
          <w:rFonts w:eastAsia="Times New Roman"/>
          <w:lang w:val="es-ES" w:bidi="ar-SA"/>
        </w:rPr>
        <w:t>módulo</w:t>
      </w:r>
      <w:r w:rsidRPr="00155823">
        <w:rPr>
          <w:rFonts w:eastAsia="Times New Roman"/>
          <w:lang w:val="es-ES" w:bidi="ar-SA"/>
        </w:rPr>
        <w:t xml:space="preserve"> de Windows Powershell 3.0 como mínimo ejecutando el siguiente comando Powershell.</w:t>
      </w:r>
    </w:p>
    <w:p w:rsidR="00155823" w:rsidRPr="00155823" w:rsidRDefault="00155823" w:rsidP="00155823">
      <w:pPr>
        <w:pStyle w:val="ppBodyText"/>
        <w:rPr>
          <w:rFonts w:eastAsia="Times New Roman"/>
          <w:lang w:bidi="ar-SA"/>
        </w:rPr>
      </w:pPr>
      <w:r w:rsidRPr="00155823">
        <w:rPr>
          <w:rFonts w:eastAsia="Times New Roman"/>
          <w:lang w:bidi="ar-SA"/>
        </w:rPr>
        <w:t>Get-Host | Select-Object Version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122110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En este caso tenemos la versión 4.0 por tratarse de un sistema operativo Windows 8.1</w:t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4.- Ahora si vamos a conectarnos a nuestro Lync Online para Administrarlo vía Powershell: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4.1 Desde la consola Windows Powershell ejecutar los siguientes comandos: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b/>
          <w:bCs/>
          <w:lang w:val="es-ES" w:bidi="ar-SA"/>
        </w:rPr>
        <w:t>$credential = Get-Credential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3161030"/>
            <wp:effectExtent l="0" t="0" r="0" b="127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Nota: Con este comando cargamos en cache nuestra credencial administrativa de la cuenta de Lync Online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4.2 Ejecuta el siguiente comando para verificar que estar cargadas en cache nuestras credenciales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$credential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967740"/>
            <wp:effectExtent l="0" t="0" r="0" b="381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5.- Iniciar la sesión con nuestro Lync Online (tardara algunos segundos no desesperes)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$session = New-CsOnlineSession -Credential $credential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85788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A07F25" w:rsidP="00155823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6. -</w:t>
      </w:r>
      <w:r w:rsidR="00155823">
        <w:rPr>
          <w:rFonts w:eastAsia="Times New Roman"/>
          <w:lang w:bidi="ar-SA"/>
        </w:rPr>
        <w:t xml:space="preserve"> Importar los módulos Powershell</w:t>
      </w:r>
    </w:p>
    <w:p w:rsidR="00155823" w:rsidRPr="00155823" w:rsidRDefault="00155823" w:rsidP="00155823">
      <w:pPr>
        <w:pStyle w:val="ppBodyText"/>
        <w:rPr>
          <w:rFonts w:eastAsia="Times New Roman"/>
          <w:lang w:bidi="ar-SA"/>
        </w:rPr>
      </w:pPr>
      <w:r w:rsidRPr="00155823">
        <w:rPr>
          <w:rFonts w:eastAsia="Times New Roman"/>
          <w:lang w:bidi="ar-SA"/>
        </w:rPr>
        <w:t>Import-PSSession $session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834390"/>
            <wp:effectExtent l="0" t="0" r="0" b="381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7.- Chequeamos los módulos descargados</w:t>
      </w:r>
    </w:p>
    <w:p w:rsidR="00155823" w:rsidRPr="00155823" w:rsidRDefault="00155823" w:rsidP="00A07F25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Get-Module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116649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155823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8.- Listo ya podemos administrar nuestro Lync Online verificando todos los comandos disponibles con el siguiente comando</w:t>
      </w:r>
    </w:p>
    <w:p w:rsidR="00155823" w:rsidRPr="00155823" w:rsidRDefault="00155823" w:rsidP="00155823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Get-Command</w:t>
      </w:r>
    </w:p>
    <w:p w:rsidR="0018401C" w:rsidRPr="0018401C" w:rsidRDefault="0018401C" w:rsidP="0018401C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333438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3" w:rsidRPr="00155823" w:rsidRDefault="00155823" w:rsidP="00A07F25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Si deseas descargar la guía completa de los laboratorios de Lync Online ve al siguiente enlace:</w:t>
      </w:r>
    </w:p>
    <w:p w:rsidR="00155823" w:rsidRPr="00155823" w:rsidRDefault="00FE7006" w:rsidP="00A07F25">
      <w:pPr>
        <w:pStyle w:val="ppBodyText"/>
        <w:rPr>
          <w:rFonts w:ascii="Arial" w:eastAsia="Times New Roman" w:hAnsi="Arial" w:cs="Arial"/>
          <w:sz w:val="20"/>
          <w:szCs w:val="20"/>
          <w:lang w:val="es-ES" w:bidi="ar-SA"/>
        </w:rPr>
      </w:pPr>
      <w:hyperlink r:id="rId34" w:history="1">
        <w:r w:rsidR="00155823" w:rsidRPr="00155823">
          <w:rPr>
            <w:rFonts w:ascii="Arial" w:eastAsia="Times New Roman" w:hAnsi="Arial" w:cs="Arial"/>
            <w:color w:val="2786C2"/>
            <w:sz w:val="20"/>
            <w:szCs w:val="20"/>
            <w:u w:val="single"/>
            <w:lang w:val="es-ES" w:bidi="ar-SA"/>
          </w:rPr>
          <w:t>http://sdrv.ms/1gtZ8KY</w:t>
        </w:r>
      </w:hyperlink>
    </w:p>
    <w:p w:rsidR="00155823" w:rsidRPr="00155823" w:rsidRDefault="00155823" w:rsidP="00A07F25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Peter Diaz</w:t>
      </w:r>
    </w:p>
    <w:p w:rsidR="00155823" w:rsidRPr="00A07F25" w:rsidRDefault="00155823" w:rsidP="00A07F25">
      <w:pPr>
        <w:pStyle w:val="ppBodyText"/>
        <w:rPr>
          <w:rFonts w:eastAsia="Times New Roman"/>
          <w:lang w:val="es-ES" w:bidi="ar-SA"/>
        </w:rPr>
      </w:pPr>
      <w:r w:rsidRPr="00155823">
        <w:rPr>
          <w:rFonts w:eastAsia="Times New Roman"/>
          <w:lang w:val="es-ES" w:bidi="ar-SA"/>
        </w:rPr>
        <w:t>Lync MVP – MCT – MAP</w:t>
      </w:r>
    </w:p>
    <w:sectPr w:rsidR="00155823" w:rsidRPr="00A0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157D1C6F"/>
    <w:multiLevelType w:val="multilevel"/>
    <w:tmpl w:val="E41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0006573"/>
    <w:multiLevelType w:val="multilevel"/>
    <w:tmpl w:val="4E3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4"/>
  </w:num>
  <w:num w:numId="8">
    <w:abstractNumId w:val="13"/>
  </w:num>
  <w:num w:numId="9">
    <w:abstractNumId w:val="3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5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23"/>
    <w:rsid w:val="00155823"/>
    <w:rsid w:val="0018401C"/>
    <w:rsid w:val="00A07F25"/>
    <w:rsid w:val="00EF37C3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B48FC-BC89-4F8A-A965-E77F7ACC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55823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1558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1558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1558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1558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58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1558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155823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155823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155823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15582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15582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55823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155823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15582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15582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155823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15582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5582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582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582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155823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15582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15582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155823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155823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15582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15582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15582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582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15582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15582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15582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582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15582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15582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155823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15582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15582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15582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15582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15582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155823"/>
    <w:rPr>
      <w:color w:val="333399"/>
    </w:rPr>
  </w:style>
  <w:style w:type="table" w:customStyle="1" w:styleId="ppTableGrid">
    <w:name w:val="pp Table Grid"/>
    <w:basedOn w:val="ppTableList"/>
    <w:rsid w:val="0015582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15582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15582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15582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155823"/>
  </w:style>
  <w:style w:type="table" w:styleId="TableGrid">
    <w:name w:val="Table Grid"/>
    <w:basedOn w:val="TableNormal"/>
    <w:rsid w:val="0015582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5582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582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55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82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55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82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15582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5582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8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1558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2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5582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155823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15582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55823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15582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5582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15582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15582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582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15582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15582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15582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155823"/>
  </w:style>
  <w:style w:type="character" w:customStyle="1" w:styleId="BodyTextChar">
    <w:name w:val="Body Text Char"/>
    <w:basedOn w:val="DefaultParagraphFont"/>
    <w:link w:val="BodyText"/>
    <w:semiHidden/>
    <w:rsid w:val="00155823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15582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15582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155823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155823"/>
    <w:rPr>
      <w:color w:val="2786C2"/>
      <w:u w:val="single"/>
    </w:rPr>
  </w:style>
  <w:style w:type="character" w:styleId="Emphasis">
    <w:name w:val="Emphasis"/>
    <w:basedOn w:val="DefaultParagraphFont"/>
    <w:uiPriority w:val="20"/>
    <w:qFormat/>
    <w:rsid w:val="00155823"/>
    <w:rPr>
      <w:i/>
      <w:iCs/>
    </w:rPr>
  </w:style>
  <w:style w:type="character" w:styleId="Strong">
    <w:name w:val="Strong"/>
    <w:basedOn w:val="DefaultParagraphFont"/>
    <w:uiPriority w:val="22"/>
    <w:qFormat/>
    <w:rsid w:val="00155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04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9409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jamar.es/index.php?option=com_content&amp;view=article&amp;id=523:fundacion-tajamar&amp;catid=94:noticias-fundacion&amp;Itemid=34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file:///C:\Users\andygon\Desktop\TestArticle\Articles\HXS\feb14\Paso%20a%20Paso%20-%20Administraci&#243;n%20de%20Lync%20Online%20con%20Powershell\5.png" TargetMode="External"/><Relationship Id="rId34" Type="http://schemas.openxmlformats.org/officeDocument/2006/relationships/hyperlink" Target="http://sdrv.ms/1gtZ8KY" TargetMode="External"/><Relationship Id="rId7" Type="http://schemas.openxmlformats.org/officeDocument/2006/relationships/hyperlink" Target="http://ucenespanol.com/2014/01/11/itcamp-lync-onlinecomunidad-office-365-espaa-2/" TargetMode="External"/><Relationship Id="rId12" Type="http://schemas.openxmlformats.org/officeDocument/2006/relationships/image" Target="file:///C:\Users\andygon\Desktop\TestArticle\Articles\HXS\feb14\Paso%20a%20Paso%20-%20Administraci&#243;n%20de%20Lync%20Online%20con%20Powershell\1.png" TargetMode="External"/><Relationship Id="rId17" Type="http://schemas.openxmlformats.org/officeDocument/2006/relationships/hyperlink" Target="http://www.microsoft.com/es-es/download/details.aspx?id=28177" TargetMode="External"/><Relationship Id="rId25" Type="http://schemas.openxmlformats.org/officeDocument/2006/relationships/image" Target="file:///C:\Users\andygon\Desktop\TestArticle\Articles\HXS\feb14\Paso%20a%20Paso%20-%20Administraci&#243;n%20de%20Lync%20Online%20con%20Powershell\7.png" TargetMode="External"/><Relationship Id="rId33" Type="http://schemas.openxmlformats.org/officeDocument/2006/relationships/image" Target="file:///C:\Users\andygon\Desktop\TestArticle\Articles\HXS\feb14\Paso%20a%20Paso%20-%20Administraci&#243;n%20de%20Lync%20Online%20con%20Powershell\11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feb14\Paso%20a%20Paso%20-%20Administraci&#243;n%20de%20Lync%20Online%20con%20Powershell\3.png" TargetMode="External"/><Relationship Id="rId20" Type="http://schemas.openxmlformats.org/officeDocument/2006/relationships/image" Target="media/image5.png"/><Relationship Id="rId29" Type="http://schemas.openxmlformats.org/officeDocument/2006/relationships/image" Target="file:///C:\Users\andygon\Desktop\TestArticle\Articles\HXS\feb14\Paso%20a%20Paso%20-%20Administraci&#243;n%20de%20Lync%20Online%20con%20Powershell\9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pub/peter-diaz/8/61b/a72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file:///C:\Users\andygon\Desktop\TestArticle\Articles\HXS\feb14\Paso%20a%20Paso%20-%20Administraci&#243;n%20de%20Lync%20Online%20con%20Powershell\6.png" TargetMode="External"/><Relationship Id="rId28" Type="http://schemas.openxmlformats.org/officeDocument/2006/relationships/image" Target="media/image9.png"/><Relationship Id="rId36" Type="http://schemas.openxmlformats.org/officeDocument/2006/relationships/glossaryDocument" Target="glossary/document.xml"/><Relationship Id="rId10" Type="http://schemas.openxmlformats.org/officeDocument/2006/relationships/hyperlink" Target="http://www.microsoft.com/en-us/download/details.aspx?id=39366" TargetMode="External"/><Relationship Id="rId19" Type="http://schemas.openxmlformats.org/officeDocument/2006/relationships/image" Target="file:///C:\Users\andygon\Desktop\TestArticle\Articles\HXS\feb14\Paso%20a%20Paso%20-%20Administraci&#243;n%20de%20Lync%20Online%20con%20Powershell\4.png" TargetMode="External"/><Relationship Id="rId31" Type="http://schemas.openxmlformats.org/officeDocument/2006/relationships/image" Target="file:///C:\Users\andygon\Desktop\TestArticle\Articles\HXS\feb14\Paso%20a%20Paso%20-%20Administraci&#243;n%20de%20Lync%20Online%20con%20Powershell\10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s-es/library/dn362839.aspx" TargetMode="External"/><Relationship Id="rId14" Type="http://schemas.openxmlformats.org/officeDocument/2006/relationships/image" Target="file:///C:\Users\andygon\Desktop\TestArticle\Articles\HXS\feb14\Paso%20a%20Paso%20-%20Administraci&#243;n%20de%20Lync%20Online%20con%20Powershell\2.png" TargetMode="External"/><Relationship Id="rId22" Type="http://schemas.openxmlformats.org/officeDocument/2006/relationships/image" Target="media/image6.png"/><Relationship Id="rId27" Type="http://schemas.openxmlformats.org/officeDocument/2006/relationships/image" Target="file:///C:\Users\andygon\Desktop\TestArticle\Articles\HXS\feb14\Paso%20a%20Paso%20-%20Administraci&#243;n%20de%20Lync%20Online%20con%20Powershell\8.png" TargetMode="External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A7188-003B-43AE-9A90-494B3799EED3}"/>
      </w:docPartPr>
      <w:docPartBody>
        <w:p w:rsidR="004626A4" w:rsidRDefault="00E37C27">
          <w:r w:rsidRPr="00641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27"/>
    <w:rsid w:val="002B5197"/>
    <w:rsid w:val="0036565C"/>
    <w:rsid w:val="004626A4"/>
    <w:rsid w:val="0053250C"/>
    <w:rsid w:val="0097158B"/>
    <w:rsid w:val="00E3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7 2 b 9 8 e f d - 0 2 d 6 - 4 0 7 b - b 1 3 5 - 2 0 d 9 a 0 1 8 9 a 3 2 "   t i t l e = " P a s o   a   P a s o   -   A d m i n i s t r a c i � n   d e   L y n c   O n l i n e   c o n   P o w e r s h e l l "   s t y l e = " T o p i c " / >  
 < / t o c > 
</file>

<file path=customXml/itemProps1.xml><?xml version="1.0" encoding="utf-8"?>
<ds:datastoreItem xmlns:ds="http://schemas.openxmlformats.org/officeDocument/2006/customXml" ds:itemID="{4628FB79-DA66-4B76-8A94-E0CC2D8857D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9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6</cp:revision>
  <dcterms:created xsi:type="dcterms:W3CDTF">2014-02-03T20:16:00Z</dcterms:created>
  <dcterms:modified xsi:type="dcterms:W3CDTF">2014-02-03T20:28:00Z</dcterms:modified>
</cp:coreProperties>
</file>