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0297E" w:rsidRDefault="00F0297E">
      <w:bookmarkStart w:id="0" w:name="_GoBack"/>
      <w:bookmarkEnd w:id="0"/>
    </w:p>
    <w:p w:rsidR="00F0297E" w:rsidRDefault="00F0297E"/>
    <w:p w:rsidR="00A062D6" w:rsidRDefault="007C2DBE" w:rsidP="00A062D6">
      <w:pPr>
        <w:spacing w:after="200"/>
        <w:jc w:val="center"/>
        <w:rPr>
          <w:b/>
          <w:bCs/>
          <w:color w:val="1F4E79"/>
          <w:sz w:val="52"/>
          <w:szCs w:val="52"/>
        </w:rPr>
      </w:pPr>
      <w:r>
        <w:rPr>
          <w:noProof/>
        </w:rPr>
        <w:drawing>
          <wp:inline distT="0" distB="0" distL="0" distR="0">
            <wp:extent cx="2443930" cy="2590800"/>
            <wp:effectExtent l="0" t="0" r="0" b="0"/>
            <wp:docPr id="1" name="Picture 1" descr="Veritas University, Abu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eritas University, Abuj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81790" cy="2630935"/>
                    </a:xfrm>
                    <a:prstGeom prst="rect">
                      <a:avLst/>
                    </a:prstGeom>
                    <a:noFill/>
                    <a:ln>
                      <a:noFill/>
                    </a:ln>
                  </pic:spPr>
                </pic:pic>
              </a:graphicData>
            </a:graphic>
          </wp:inline>
        </w:drawing>
      </w:r>
    </w:p>
    <w:p w:rsidR="00F0297E" w:rsidRDefault="007C2DBE">
      <w:pPr>
        <w:spacing w:after="200"/>
        <w:jc w:val="center"/>
        <w:rPr>
          <w:b/>
          <w:bCs/>
          <w:color w:val="1F4E79"/>
          <w:sz w:val="52"/>
          <w:szCs w:val="52"/>
          <w:lang w:val="en-GB"/>
        </w:rPr>
      </w:pPr>
      <w:r>
        <w:rPr>
          <w:b/>
          <w:bCs/>
          <w:color w:val="1F4E79"/>
          <w:sz w:val="52"/>
          <w:szCs w:val="52"/>
        </w:rPr>
        <w:br/>
      </w:r>
      <w:r w:rsidR="00A062D6">
        <w:rPr>
          <w:b/>
          <w:bCs/>
          <w:color w:val="1F4E79"/>
          <w:sz w:val="52"/>
          <w:szCs w:val="52"/>
        </w:rPr>
        <w:t>GROUP 6 | CSC 322: COMPUTER SCIENCE I</w:t>
      </w:r>
      <w:r w:rsidR="008F61DE">
        <w:rPr>
          <w:b/>
          <w:bCs/>
          <w:color w:val="1F4E79"/>
          <w:sz w:val="52"/>
          <w:szCs w:val="52"/>
        </w:rPr>
        <w:t>N</w:t>
      </w:r>
      <w:r w:rsidR="00A062D6">
        <w:rPr>
          <w:b/>
          <w:bCs/>
          <w:color w:val="1F4E79"/>
          <w:sz w:val="52"/>
          <w:szCs w:val="52"/>
        </w:rPr>
        <w:t xml:space="preserve">NOVATION AND NEW </w:t>
      </w:r>
      <w:r w:rsidR="00A062D6">
        <w:rPr>
          <w:b/>
          <w:bCs/>
          <w:color w:val="1F4E79"/>
          <w:sz w:val="52"/>
          <w:szCs w:val="52"/>
          <w:lang w:val="en-GB"/>
        </w:rPr>
        <w:t xml:space="preserve">TECHNOLOGY </w:t>
      </w:r>
    </w:p>
    <w:p w:rsidR="00A062D6" w:rsidRDefault="00A062D6">
      <w:pPr>
        <w:spacing w:after="200"/>
        <w:jc w:val="center"/>
      </w:pPr>
    </w:p>
    <w:p w:rsidR="00F0297E" w:rsidRDefault="00A062D6">
      <w:pPr>
        <w:spacing w:after="200"/>
        <w:jc w:val="center"/>
      </w:pPr>
      <w:r>
        <w:rPr>
          <w:b/>
          <w:bCs/>
          <w:color w:val="2E75B6"/>
          <w:sz w:val="44"/>
          <w:szCs w:val="44"/>
        </w:rPr>
        <w:t>EMPLOYEE PERFORMANCE PREDICTION REPORT</w:t>
      </w:r>
    </w:p>
    <w:p w:rsidR="00F0297E" w:rsidRDefault="00A062D6">
      <w:pPr>
        <w:spacing w:after="200"/>
        <w:jc w:val="center"/>
      </w:pPr>
      <w:r>
        <w:rPr>
          <w:i/>
          <w:iCs/>
          <w:color w:val="404040"/>
          <w:sz w:val="28"/>
          <w:szCs w:val="28"/>
        </w:rPr>
        <w:t>WORKPLACE FAIRNESS, BIAS DETECTION &amp; MODEL TRANSPARENCY</w:t>
      </w:r>
      <w:r>
        <w:rPr>
          <w:i/>
          <w:iCs/>
          <w:color w:val="404040"/>
          <w:sz w:val="28"/>
          <w:szCs w:val="28"/>
        </w:rPr>
        <w:br/>
      </w:r>
      <w:r>
        <w:rPr>
          <w:i/>
          <w:iCs/>
          <w:color w:val="404040"/>
          <w:sz w:val="28"/>
          <w:szCs w:val="28"/>
        </w:rPr>
        <w:br/>
        <w:t>LECTURER: DR. FELIX ULOKO</w:t>
      </w:r>
    </w:p>
    <w:p w:rsidR="00F0297E" w:rsidRDefault="00F0297E"/>
    <w:p w:rsidR="00F0297E" w:rsidRDefault="00A062D6">
      <w:pPr>
        <w:pBdr>
          <w:top w:val="single" w:sz="4" w:space="1" w:color="1F4E79"/>
          <w:bottom w:val="single" w:sz="4" w:space="1" w:color="1F4E79"/>
        </w:pBdr>
        <w:spacing w:before="160" w:after="160"/>
        <w:jc w:val="center"/>
      </w:pPr>
      <w:r>
        <w:rPr>
          <w:color w:val="333333"/>
        </w:rPr>
        <w:t>Activity Type: Group Case Study + Implementation + Deployment</w:t>
      </w:r>
    </w:p>
    <w:p w:rsidR="00F0297E" w:rsidRDefault="00F0297E"/>
    <w:p w:rsidR="00A062D6" w:rsidRDefault="00A062D6">
      <w:pPr>
        <w:jc w:val="center"/>
        <w:rPr>
          <w:b/>
          <w:bCs/>
          <w:color w:val="555555"/>
          <w:sz w:val="24"/>
          <w:szCs w:val="24"/>
        </w:rPr>
      </w:pPr>
      <w:r>
        <w:rPr>
          <w:b/>
          <w:bCs/>
          <w:color w:val="555555"/>
          <w:sz w:val="24"/>
          <w:szCs w:val="24"/>
        </w:rPr>
        <w:t>May 2026</w:t>
      </w:r>
    </w:p>
    <w:p w:rsidR="00A062D6" w:rsidRDefault="00A062D6">
      <w:pPr>
        <w:rPr>
          <w:b/>
          <w:bCs/>
          <w:color w:val="555555"/>
          <w:sz w:val="24"/>
          <w:szCs w:val="24"/>
        </w:rPr>
      </w:pPr>
      <w:r>
        <w:rPr>
          <w:b/>
          <w:bCs/>
          <w:color w:val="555555"/>
          <w:sz w:val="24"/>
          <w:szCs w:val="24"/>
        </w:rPr>
        <w:br w:type="page"/>
      </w:r>
    </w:p>
    <w:tbl>
      <w:tblPr>
        <w:tblpPr w:leftFromText="180" w:rightFromText="180" w:vertAnchor="text" w:horzAnchor="margin" w:tblpY="-19"/>
        <w:tblW w:w="94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7"/>
        <w:gridCol w:w="4820"/>
      </w:tblGrid>
      <w:tr w:rsidR="00A062D6" w:rsidTr="00BE3A55">
        <w:trPr>
          <w:tblHeader/>
        </w:trPr>
        <w:tc>
          <w:tcPr>
            <w:tcW w:w="4677"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A062D6" w:rsidRDefault="00A062D6" w:rsidP="00A062D6">
            <w:pPr>
              <w:jc w:val="center"/>
            </w:pPr>
            <w:r>
              <w:rPr>
                <w:b/>
                <w:bCs/>
                <w:color w:val="FFFFFF"/>
                <w:sz w:val="20"/>
                <w:szCs w:val="20"/>
              </w:rPr>
              <w:lastRenderedPageBreak/>
              <w:t>Name</w:t>
            </w:r>
          </w:p>
        </w:tc>
        <w:tc>
          <w:tcPr>
            <w:tcW w:w="48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A062D6" w:rsidRDefault="00A062D6" w:rsidP="00A062D6">
            <w:pPr>
              <w:jc w:val="center"/>
            </w:pPr>
            <w:r>
              <w:rPr>
                <w:b/>
                <w:bCs/>
                <w:color w:val="FFFFFF"/>
                <w:sz w:val="20"/>
                <w:szCs w:val="20"/>
              </w:rPr>
              <w:t>Matriculation Number</w:t>
            </w:r>
          </w:p>
        </w:tc>
      </w:tr>
      <w:tr w:rsidR="00A062D6" w:rsidTr="00BE3A55">
        <w:tc>
          <w:tcPr>
            <w:tcW w:w="4677"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A062D6" w:rsidRDefault="005B5521" w:rsidP="00A062D6">
            <w:r>
              <w:t>ONU VICTORIA IJEOMA (GROUP LEAD)</w:t>
            </w:r>
          </w:p>
        </w:tc>
        <w:tc>
          <w:tcPr>
            <w:tcW w:w="482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A062D6" w:rsidRDefault="005B5521" w:rsidP="00A062D6">
            <w:r>
              <w:t>VUG/CSC/23/10424</w:t>
            </w:r>
          </w:p>
        </w:tc>
      </w:tr>
      <w:tr w:rsidR="00A062D6" w:rsidTr="00BE3A55">
        <w:tc>
          <w:tcPr>
            <w:tcW w:w="4677"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A062D6" w:rsidRDefault="005B5521" w:rsidP="00A062D6">
            <w:r>
              <w:t>UGBEDE FAVOUR UFEDO</w:t>
            </w:r>
          </w:p>
        </w:tc>
        <w:tc>
          <w:tcPr>
            <w:tcW w:w="482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A062D6" w:rsidRDefault="005B5521" w:rsidP="00A062D6">
            <w:r>
              <w:t>VUG/CSC/23/9311</w:t>
            </w:r>
          </w:p>
        </w:tc>
      </w:tr>
      <w:tr w:rsidR="00A062D6" w:rsidTr="00BE3A55">
        <w:tc>
          <w:tcPr>
            <w:tcW w:w="4677"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A062D6" w:rsidRDefault="005B5521" w:rsidP="00A062D6">
            <w:r>
              <w:t>YILKUDI JOSEPH GYEMRIT</w:t>
            </w:r>
          </w:p>
        </w:tc>
        <w:tc>
          <w:tcPr>
            <w:tcW w:w="482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A062D6" w:rsidRDefault="005B5521" w:rsidP="00A062D6">
            <w:r>
              <w:t>VUG/CSC/23/ 9557</w:t>
            </w:r>
          </w:p>
        </w:tc>
      </w:tr>
      <w:tr w:rsidR="00A062D6" w:rsidTr="00BE3A55">
        <w:tc>
          <w:tcPr>
            <w:tcW w:w="4677"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A062D6" w:rsidRDefault="005B5521" w:rsidP="00A062D6">
            <w:r>
              <w:t>BAKPET SHEPHERD</w:t>
            </w:r>
          </w:p>
        </w:tc>
        <w:tc>
          <w:tcPr>
            <w:tcW w:w="482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A062D6" w:rsidRDefault="005B5521" w:rsidP="00A062D6">
            <w:r>
              <w:t>VUG/CSC/23/9658</w:t>
            </w:r>
          </w:p>
        </w:tc>
      </w:tr>
      <w:tr w:rsidR="00A062D6" w:rsidTr="00BE3A55">
        <w:tc>
          <w:tcPr>
            <w:tcW w:w="4677"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A062D6" w:rsidRPr="00FB7080" w:rsidRDefault="005B5521" w:rsidP="00A062D6">
            <w:pPr>
              <w:rPr>
                <w:color w:val="000000" w:themeColor="text1"/>
              </w:rPr>
            </w:pPr>
            <w:r w:rsidRPr="00FB7080">
              <w:rPr>
                <w:color w:val="000000" w:themeColor="text1"/>
              </w:rPr>
              <w:t>BENJAMIN ANNICK CHIZITERE</w:t>
            </w:r>
          </w:p>
        </w:tc>
        <w:tc>
          <w:tcPr>
            <w:tcW w:w="482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A062D6" w:rsidRPr="00FB7080" w:rsidRDefault="005B5521" w:rsidP="00A062D6">
            <w:pPr>
              <w:rPr>
                <w:color w:val="000000" w:themeColor="text1"/>
              </w:rPr>
            </w:pPr>
            <w:r w:rsidRPr="00FB7080">
              <w:rPr>
                <w:color w:val="000000" w:themeColor="text1"/>
              </w:rPr>
              <w:t>VUG/CSC/23/8817</w:t>
            </w:r>
          </w:p>
        </w:tc>
      </w:tr>
      <w:tr w:rsidR="00A062D6" w:rsidTr="00BE3A55">
        <w:tc>
          <w:tcPr>
            <w:tcW w:w="4677"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A062D6" w:rsidRDefault="005B5521" w:rsidP="00A062D6">
            <w:r>
              <w:t>UZODINMA VALENTINE</w:t>
            </w:r>
          </w:p>
        </w:tc>
        <w:tc>
          <w:tcPr>
            <w:tcW w:w="482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A062D6" w:rsidRDefault="005B5521" w:rsidP="00A062D6">
            <w:r>
              <w:t>VUG/CSC/23/10802</w:t>
            </w:r>
          </w:p>
        </w:tc>
      </w:tr>
      <w:tr w:rsidR="00A062D6" w:rsidTr="00BE3A55">
        <w:tc>
          <w:tcPr>
            <w:tcW w:w="4677"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A062D6" w:rsidRDefault="005B5521" w:rsidP="00A062D6">
            <w:r>
              <w:t>ODOMO LEADER DANIEL</w:t>
            </w:r>
          </w:p>
        </w:tc>
        <w:tc>
          <w:tcPr>
            <w:tcW w:w="482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A062D6" w:rsidRDefault="005B5521" w:rsidP="00A062D6">
            <w:r>
              <w:t>VUG/CSC/23/9871</w:t>
            </w:r>
          </w:p>
        </w:tc>
      </w:tr>
      <w:tr w:rsidR="00A062D6" w:rsidTr="00BE3A55">
        <w:tc>
          <w:tcPr>
            <w:tcW w:w="4677"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A062D6" w:rsidRDefault="005B5521" w:rsidP="00A062D6">
            <w:r>
              <w:t>KADIYA DENZEL</w:t>
            </w:r>
          </w:p>
        </w:tc>
        <w:tc>
          <w:tcPr>
            <w:tcW w:w="482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A062D6" w:rsidRDefault="005B5521" w:rsidP="00A062D6">
            <w:r>
              <w:t>VUG/CSC/23/9940</w:t>
            </w:r>
          </w:p>
        </w:tc>
      </w:tr>
      <w:tr w:rsidR="00A062D6" w:rsidTr="00BE3A55">
        <w:tc>
          <w:tcPr>
            <w:tcW w:w="4677"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A062D6" w:rsidRDefault="005B5521" w:rsidP="00A062D6">
            <w:r>
              <w:t>JAMES JESSE</w:t>
            </w:r>
          </w:p>
        </w:tc>
        <w:tc>
          <w:tcPr>
            <w:tcW w:w="482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A062D6" w:rsidRDefault="005B5521" w:rsidP="00A062D6">
            <w:r>
              <w:t>VUG/CSC/23/9513</w:t>
            </w:r>
          </w:p>
        </w:tc>
      </w:tr>
      <w:tr w:rsidR="00A062D6" w:rsidTr="00BE3A55">
        <w:tc>
          <w:tcPr>
            <w:tcW w:w="4677"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A062D6" w:rsidRDefault="005B5521" w:rsidP="00A062D6">
            <w:r>
              <w:t>LUKMAN ISYAKU</w:t>
            </w:r>
          </w:p>
        </w:tc>
        <w:tc>
          <w:tcPr>
            <w:tcW w:w="482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A062D6" w:rsidRDefault="005B5521" w:rsidP="00A062D6">
            <w:r>
              <w:t>VUG/CSC/24/13217</w:t>
            </w:r>
          </w:p>
        </w:tc>
      </w:tr>
      <w:tr w:rsidR="00A062D6" w:rsidTr="00BE3A55">
        <w:tc>
          <w:tcPr>
            <w:tcW w:w="4677"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A062D6" w:rsidRDefault="005B5521" w:rsidP="00A062D6">
            <w:r>
              <w:t>JOHN IDABOR</w:t>
            </w:r>
          </w:p>
        </w:tc>
        <w:tc>
          <w:tcPr>
            <w:tcW w:w="482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A062D6" w:rsidRDefault="005B5521" w:rsidP="00A062D6">
            <w:r>
              <w:t>VUG/CSC/23/10714</w:t>
            </w:r>
          </w:p>
        </w:tc>
      </w:tr>
      <w:tr w:rsidR="00A062D6" w:rsidTr="00BE3A55">
        <w:tc>
          <w:tcPr>
            <w:tcW w:w="4677"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A062D6" w:rsidRDefault="005B5521" w:rsidP="00A062D6">
            <w:r w:rsidRPr="008F61DE">
              <w:t>ELIJAH ELERIBE UCHECHUKWU</w:t>
            </w:r>
          </w:p>
        </w:tc>
        <w:tc>
          <w:tcPr>
            <w:tcW w:w="482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A062D6" w:rsidRDefault="005B5521" w:rsidP="00A062D6">
            <w:r w:rsidRPr="008F61DE">
              <w:t>VUG/CSC/23/8897</w:t>
            </w:r>
          </w:p>
        </w:tc>
      </w:tr>
      <w:tr w:rsidR="00A062D6" w:rsidTr="00BE3A55">
        <w:tc>
          <w:tcPr>
            <w:tcW w:w="4677"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A062D6" w:rsidRDefault="005B5521" w:rsidP="00A062D6">
            <w:r w:rsidRPr="008F61DE">
              <w:t>LORI SCOFIED TOSAN</w:t>
            </w:r>
          </w:p>
        </w:tc>
        <w:tc>
          <w:tcPr>
            <w:tcW w:w="482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A062D6" w:rsidRDefault="005B5521" w:rsidP="00A062D6">
            <w:r w:rsidRPr="008F61DE">
              <w:t>VUG/CSC/23/9420</w:t>
            </w:r>
          </w:p>
        </w:tc>
      </w:tr>
      <w:tr w:rsidR="008F61DE" w:rsidTr="00BE3A55">
        <w:tc>
          <w:tcPr>
            <w:tcW w:w="4677"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8F61DE" w:rsidRPr="008F61DE" w:rsidRDefault="005B5521" w:rsidP="00A062D6">
            <w:r w:rsidRPr="005B5521">
              <w:t>SADIQ ABDULHAMEED ADEROJU</w:t>
            </w:r>
          </w:p>
        </w:tc>
        <w:tc>
          <w:tcPr>
            <w:tcW w:w="482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8F61DE" w:rsidRPr="008F61DE" w:rsidRDefault="005B5521" w:rsidP="00A062D6">
            <w:r w:rsidRPr="005B5521">
              <w:t>VUG/CSC/23/10552</w:t>
            </w:r>
          </w:p>
        </w:tc>
      </w:tr>
      <w:tr w:rsidR="00A062D6" w:rsidTr="00BE3A55">
        <w:tc>
          <w:tcPr>
            <w:tcW w:w="4677"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A062D6" w:rsidRDefault="005B5521" w:rsidP="00A062D6">
            <w:r w:rsidRPr="008F61DE">
              <w:t>IDAHOSA SUCCESS</w:t>
            </w:r>
          </w:p>
        </w:tc>
        <w:tc>
          <w:tcPr>
            <w:tcW w:w="482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A062D6" w:rsidRDefault="005B5521" w:rsidP="00A062D6">
            <w:r w:rsidRPr="008F61DE">
              <w:t>VUG/CSC/23/10652</w:t>
            </w:r>
          </w:p>
        </w:tc>
      </w:tr>
    </w:tbl>
    <w:p w:rsidR="00F0297E" w:rsidRDefault="00F0297E">
      <w:pPr>
        <w:jc w:val="center"/>
      </w:pPr>
    </w:p>
    <w:p w:rsidR="00F0297E" w:rsidRDefault="00F0297E"/>
    <w:p w:rsidR="00F0297E" w:rsidRDefault="00A062D6">
      <w:r>
        <w:br w:type="page"/>
      </w:r>
    </w:p>
    <w:p w:rsidR="00F0297E" w:rsidRDefault="00A062D6">
      <w:pPr>
        <w:pStyle w:val="Heading1"/>
        <w:pBdr>
          <w:bottom w:val="single" w:sz="6" w:space="4" w:color="1F4E79"/>
        </w:pBdr>
      </w:pPr>
      <w:r>
        <w:lastRenderedPageBreak/>
        <w:t>1. Introduction</w:t>
      </w:r>
    </w:p>
    <w:p w:rsidR="00F0297E" w:rsidRDefault="00A062D6">
      <w:pPr>
        <w:spacing w:before="80" w:after="80" w:line="320" w:lineRule="auto"/>
        <w:jc w:val="both"/>
      </w:pPr>
      <w:r>
        <w:t>Artificial intelligence is increasingly being used to support or automate high-stakes decisions in the workplace, including recruitment, appraisals, and promotions. While these systems can increase efficiency and reduce subjective human judgement, they also carry a significant risk: if a model is trained on historically biased data, it will learn and perpetuate those biases at scale. A model that unfairly disadvantages women, older employees, or those from certain departments can cause real harm to real peo</w:t>
      </w:r>
      <w:r w:rsidR="007C2DBE">
        <w:t>ple</w:t>
      </w:r>
      <w:r>
        <w:t xml:space="preserve"> and do so silently, at speed, and without accountability.</w:t>
      </w:r>
    </w:p>
    <w:p w:rsidR="00F0297E" w:rsidRDefault="00F0297E"/>
    <w:p w:rsidR="00F0297E" w:rsidRDefault="00A062D6">
      <w:pPr>
        <w:spacing w:before="80" w:after="80" w:line="320" w:lineRule="auto"/>
        <w:jc w:val="both"/>
      </w:pPr>
      <w:r>
        <w:t>This report presents the work completed by Group 6 on the Employee Performance Prediction project. Our objective was threefold: to build a machine learning model capable of predicting employee promotion eligibility; to investigate that model and the underlying data for evidence of bias and fairness violations; and to ensure that the model’s decisions are fully transparent and explainable. The project was guided throughout by a commitment to workplace fairness as its central value.</w:t>
      </w:r>
    </w:p>
    <w:p w:rsidR="00F0297E" w:rsidRDefault="00F0297E"/>
    <w:p w:rsidR="00F0297E" w:rsidRDefault="00A062D6">
      <w:pPr>
        <w:spacing w:before="80" w:after="80" w:line="320" w:lineRule="auto"/>
        <w:jc w:val="both"/>
      </w:pPr>
      <w:r>
        <w:t>The remainder of this report is structured as follows. Section 2 describes the dataset used. Section 3 presents our exploratory data analysis and bias detection findings. Section 4 details the model development process. Section 5 covers explainability using SHAP and LIME. Section 6 discusses fairness and transparency implications. Section 7 describes the deployed Streamlit application. Section 8 concludes the report.</w:t>
      </w:r>
    </w:p>
    <w:p w:rsidR="00F0297E" w:rsidRDefault="00F0297E"/>
    <w:p w:rsidR="00F0297E" w:rsidRDefault="00A062D6">
      <w:pPr>
        <w:pStyle w:val="Heading1"/>
        <w:pBdr>
          <w:bottom w:val="single" w:sz="6" w:space="4" w:color="1F4E79"/>
        </w:pBdr>
      </w:pPr>
      <w:r>
        <w:t>2. Dataset Description</w:t>
      </w:r>
    </w:p>
    <w:p w:rsidR="00F0297E" w:rsidRDefault="00A062D6">
      <w:pPr>
        <w:spacing w:before="80" w:after="80" w:line="320" w:lineRule="auto"/>
        <w:jc w:val="both"/>
      </w:pPr>
      <w:r>
        <w:t xml:space="preserve">The dataset used in this project is the HR Analytics Employee Promotion dataset, sourced from a public GitHub repository. It contains records for 31,553 employees across nine departments and 34 geographic regions. Each record contains 13 features describing the employee’s professional background, performance history, and demographic characteristics. The target variable, </w:t>
      </w:r>
      <w:r w:rsidR="007C2DBE">
        <w:t>is promoted</w:t>
      </w:r>
      <w:r>
        <w:t>, is a binary label indicating whether the employee was promoted (1) or not (0).</w:t>
      </w:r>
    </w:p>
    <w:p w:rsidR="00F0297E" w:rsidRDefault="00F0297E"/>
    <w:p w:rsidR="00F0297E" w:rsidRDefault="00A062D6">
      <w:pPr>
        <w:pStyle w:val="Heading2"/>
      </w:pPr>
      <w:r>
        <w:t>2.1 Feature Overview</w:t>
      </w:r>
    </w:p>
    <w:p w:rsidR="00F0297E" w:rsidRDefault="00F0297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9"/>
        <w:gridCol w:w="1763"/>
        <w:gridCol w:w="5088"/>
      </w:tblGrid>
      <w:tr w:rsidR="00F0297E">
        <w:trPr>
          <w:tblHeader/>
        </w:trPr>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F0297E" w:rsidRDefault="00A062D6">
            <w:pPr>
              <w:jc w:val="center"/>
            </w:pPr>
            <w:r>
              <w:rPr>
                <w:b/>
                <w:bCs/>
                <w:color w:val="FFFFFF"/>
                <w:sz w:val="20"/>
                <w:szCs w:val="20"/>
              </w:rPr>
              <w:t>Feature</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F0297E" w:rsidRDefault="00A062D6">
            <w:pPr>
              <w:jc w:val="center"/>
            </w:pPr>
            <w:r>
              <w:rPr>
                <w:b/>
                <w:bCs/>
                <w:color w:val="FFFFFF"/>
                <w:sz w:val="20"/>
                <w:szCs w:val="20"/>
              </w:rPr>
              <w:t>Type</w:t>
            </w:r>
          </w:p>
        </w:tc>
        <w:tc>
          <w:tcPr>
            <w:tcW w:w="53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F0297E" w:rsidRDefault="00A062D6">
            <w:pPr>
              <w:jc w:val="center"/>
            </w:pPr>
            <w:r>
              <w:rPr>
                <w:b/>
                <w:bCs/>
                <w:color w:val="FFFFFF"/>
                <w:sz w:val="20"/>
                <w:szCs w:val="20"/>
              </w:rPr>
              <w:t>Description</w:t>
            </w:r>
          </w:p>
        </w:tc>
      </w:tr>
      <w:tr w:rsidR="00F0297E">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0297E" w:rsidRDefault="00A062D6">
            <w:r>
              <w:rPr>
                <w:sz w:val="20"/>
                <w:szCs w:val="20"/>
              </w:rPr>
              <w:t>employee_id</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0297E" w:rsidRDefault="00A062D6">
            <w:r>
              <w:rPr>
                <w:sz w:val="20"/>
                <w:szCs w:val="20"/>
              </w:rPr>
              <w:t>Identifier</w:t>
            </w:r>
          </w:p>
        </w:tc>
        <w:tc>
          <w:tcPr>
            <w:tcW w:w="5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0297E" w:rsidRDefault="00A062D6">
            <w:r>
              <w:rPr>
                <w:sz w:val="20"/>
                <w:szCs w:val="20"/>
              </w:rPr>
              <w:t>Unique employee identifier (dropped before modelling)</w:t>
            </w:r>
          </w:p>
        </w:tc>
      </w:tr>
      <w:tr w:rsidR="00F0297E">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0297E" w:rsidRDefault="00A062D6">
            <w:r>
              <w:rPr>
                <w:sz w:val="20"/>
                <w:szCs w:val="20"/>
              </w:rPr>
              <w:t>department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0297E" w:rsidRDefault="00A062D6">
            <w:r>
              <w:rPr>
                <w:sz w:val="20"/>
                <w:szCs w:val="20"/>
              </w:rPr>
              <w:t>Categorical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0297E" w:rsidRDefault="00A062D6">
            <w:r>
              <w:rPr>
                <w:sz w:val="20"/>
                <w:szCs w:val="20"/>
              </w:rPr>
              <w:t>Employee’s department (9 categories)</w:t>
            </w:r>
          </w:p>
        </w:tc>
      </w:tr>
      <w:tr w:rsidR="00F0297E">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0297E" w:rsidRDefault="00A062D6">
            <w:r>
              <w:rPr>
                <w:sz w:val="20"/>
                <w:szCs w:val="20"/>
              </w:rPr>
              <w:lastRenderedPageBreak/>
              <w:t>region</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0297E" w:rsidRDefault="00A062D6">
            <w:r>
              <w:rPr>
                <w:sz w:val="20"/>
                <w:szCs w:val="20"/>
              </w:rPr>
              <w:t>Categorical</w:t>
            </w:r>
          </w:p>
        </w:tc>
        <w:tc>
          <w:tcPr>
            <w:tcW w:w="5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0297E" w:rsidRDefault="00A062D6">
            <w:r>
              <w:rPr>
                <w:sz w:val="20"/>
                <w:szCs w:val="20"/>
              </w:rPr>
              <w:t>Office region (34 anonymised regions)</w:t>
            </w:r>
          </w:p>
        </w:tc>
      </w:tr>
      <w:tr w:rsidR="00F0297E">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0297E" w:rsidRDefault="00A062D6">
            <w:r>
              <w:rPr>
                <w:sz w:val="20"/>
                <w:szCs w:val="20"/>
              </w:rPr>
              <w:t>education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0297E" w:rsidRDefault="00A062D6">
            <w:r>
              <w:rPr>
                <w:sz w:val="20"/>
                <w:szCs w:val="20"/>
              </w:rPr>
              <w:t>Categorical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0297E" w:rsidRDefault="00A062D6">
            <w:r>
              <w:rPr>
                <w:sz w:val="20"/>
                <w:szCs w:val="20"/>
              </w:rPr>
              <w:t>Highest qualification attained</w:t>
            </w:r>
          </w:p>
        </w:tc>
      </w:tr>
      <w:tr w:rsidR="00F0297E">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0297E" w:rsidRDefault="00A062D6">
            <w:r>
              <w:rPr>
                <w:sz w:val="20"/>
                <w:szCs w:val="20"/>
              </w:rPr>
              <w:t>gender</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0297E" w:rsidRDefault="00A062D6">
            <w:r>
              <w:rPr>
                <w:sz w:val="20"/>
                <w:szCs w:val="20"/>
              </w:rPr>
              <w:t>Categorical</w:t>
            </w:r>
          </w:p>
        </w:tc>
        <w:tc>
          <w:tcPr>
            <w:tcW w:w="5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0297E" w:rsidRDefault="00A062D6">
            <w:r>
              <w:rPr>
                <w:sz w:val="20"/>
                <w:szCs w:val="20"/>
              </w:rPr>
              <w:t>Employee gender (m/f)  key fairness attribute</w:t>
            </w:r>
          </w:p>
        </w:tc>
      </w:tr>
      <w:tr w:rsidR="00F0297E">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0297E" w:rsidRDefault="00A062D6">
            <w:r>
              <w:rPr>
                <w:sz w:val="20"/>
                <w:szCs w:val="20"/>
              </w:rPr>
              <w:t>recruitment_channel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0297E" w:rsidRDefault="00A062D6">
            <w:r>
              <w:rPr>
                <w:sz w:val="20"/>
                <w:szCs w:val="20"/>
              </w:rPr>
              <w:t>Categorical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0297E" w:rsidRDefault="00A062D6">
            <w:r>
              <w:rPr>
                <w:sz w:val="20"/>
                <w:szCs w:val="20"/>
              </w:rPr>
              <w:t>How the employee was hired</w:t>
            </w:r>
          </w:p>
        </w:tc>
      </w:tr>
      <w:tr w:rsidR="00F0297E">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0297E" w:rsidRDefault="00A062D6">
            <w:r>
              <w:rPr>
                <w:sz w:val="20"/>
                <w:szCs w:val="20"/>
              </w:rPr>
              <w:t>no_of_trainings</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0297E" w:rsidRDefault="00A062D6">
            <w:r>
              <w:rPr>
                <w:sz w:val="20"/>
                <w:szCs w:val="20"/>
              </w:rPr>
              <w:t>Numerical</w:t>
            </w:r>
          </w:p>
        </w:tc>
        <w:tc>
          <w:tcPr>
            <w:tcW w:w="5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0297E" w:rsidRDefault="00A062D6">
            <w:r>
              <w:rPr>
                <w:sz w:val="20"/>
                <w:szCs w:val="20"/>
              </w:rPr>
              <w:t>Number of training programmes completed</w:t>
            </w:r>
          </w:p>
        </w:tc>
      </w:tr>
      <w:tr w:rsidR="00F0297E">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0297E" w:rsidRDefault="00A062D6">
            <w:r>
              <w:rPr>
                <w:sz w:val="20"/>
                <w:szCs w:val="20"/>
              </w:rPr>
              <w:t>age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0297E" w:rsidRDefault="00A062D6">
            <w:r>
              <w:rPr>
                <w:sz w:val="20"/>
                <w:szCs w:val="20"/>
              </w:rPr>
              <w:t>Numerical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0297E" w:rsidRDefault="00A062D6">
            <w:r>
              <w:rPr>
                <w:sz w:val="20"/>
                <w:szCs w:val="20"/>
              </w:rPr>
              <w:t>Employee age in years</w:t>
            </w:r>
          </w:p>
        </w:tc>
      </w:tr>
      <w:tr w:rsidR="00F0297E">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0297E" w:rsidRDefault="00A062D6">
            <w:r>
              <w:rPr>
                <w:sz w:val="20"/>
                <w:szCs w:val="20"/>
              </w:rPr>
              <w:t>previous_year_rating</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0297E" w:rsidRDefault="00A062D6">
            <w:r>
              <w:rPr>
                <w:sz w:val="20"/>
                <w:szCs w:val="20"/>
              </w:rPr>
              <w:t>Numerical</w:t>
            </w:r>
          </w:p>
        </w:tc>
        <w:tc>
          <w:tcPr>
            <w:tcW w:w="5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0297E" w:rsidRDefault="00A062D6">
            <w:r>
              <w:rPr>
                <w:sz w:val="20"/>
                <w:szCs w:val="20"/>
              </w:rPr>
              <w:t>Performance rating from previous year (1–5)</w:t>
            </w:r>
          </w:p>
        </w:tc>
      </w:tr>
      <w:tr w:rsidR="00F0297E">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0297E" w:rsidRDefault="00A062D6">
            <w:r>
              <w:rPr>
                <w:sz w:val="20"/>
                <w:szCs w:val="20"/>
              </w:rPr>
              <w:t>length_of_service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0297E" w:rsidRDefault="00A062D6">
            <w:r>
              <w:rPr>
                <w:sz w:val="20"/>
                <w:szCs w:val="20"/>
              </w:rPr>
              <w:t>Numerical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0297E" w:rsidRDefault="00A062D6">
            <w:r>
              <w:rPr>
                <w:sz w:val="20"/>
                <w:szCs w:val="20"/>
              </w:rPr>
              <w:t>Number of years employed</w:t>
            </w:r>
          </w:p>
        </w:tc>
      </w:tr>
      <w:tr w:rsidR="00F0297E">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0297E" w:rsidRDefault="00A062D6">
            <w:r>
              <w:rPr>
                <w:sz w:val="20"/>
                <w:szCs w:val="20"/>
              </w:rPr>
              <w:t>KPIs_met_more_than_80</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0297E" w:rsidRDefault="00A062D6">
            <w:r>
              <w:rPr>
                <w:sz w:val="20"/>
                <w:szCs w:val="20"/>
              </w:rPr>
              <w:t>Binary</w:t>
            </w:r>
          </w:p>
        </w:tc>
        <w:tc>
          <w:tcPr>
            <w:tcW w:w="5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0297E" w:rsidRDefault="00A062D6">
            <w:r>
              <w:rPr>
                <w:sz w:val="20"/>
                <w:szCs w:val="20"/>
              </w:rPr>
              <w:t>Whether employee met &gt;80% of KPIs</w:t>
            </w:r>
          </w:p>
        </w:tc>
      </w:tr>
      <w:tr w:rsidR="00F0297E">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0297E" w:rsidRDefault="00A062D6">
            <w:r>
              <w:rPr>
                <w:sz w:val="20"/>
                <w:szCs w:val="20"/>
              </w:rPr>
              <w:t>awards_won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0297E" w:rsidRDefault="00A062D6">
            <w:r>
              <w:rPr>
                <w:sz w:val="20"/>
                <w:szCs w:val="20"/>
              </w:rPr>
              <w:t>Binary</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0297E" w:rsidRDefault="00A062D6">
            <w:r>
              <w:rPr>
                <w:sz w:val="20"/>
                <w:szCs w:val="20"/>
              </w:rPr>
              <w:t>Whether employee won a workplace award</w:t>
            </w:r>
          </w:p>
        </w:tc>
      </w:tr>
      <w:tr w:rsidR="00F0297E">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0297E" w:rsidRDefault="00A062D6">
            <w:r>
              <w:rPr>
                <w:sz w:val="20"/>
                <w:szCs w:val="20"/>
              </w:rPr>
              <w:t>avg_training_score</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0297E" w:rsidRDefault="00A062D6">
            <w:r>
              <w:rPr>
                <w:sz w:val="20"/>
                <w:szCs w:val="20"/>
              </w:rPr>
              <w:t>Numerical</w:t>
            </w:r>
          </w:p>
        </w:tc>
        <w:tc>
          <w:tcPr>
            <w:tcW w:w="5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0297E" w:rsidRDefault="00A062D6">
            <w:r>
              <w:rPr>
                <w:sz w:val="20"/>
                <w:szCs w:val="20"/>
              </w:rPr>
              <w:t>Average score across training programmes</w:t>
            </w:r>
          </w:p>
        </w:tc>
      </w:tr>
      <w:tr w:rsidR="00F0297E">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0297E" w:rsidRDefault="00A062D6">
            <w:r>
              <w:rPr>
                <w:sz w:val="20"/>
                <w:szCs w:val="20"/>
              </w:rPr>
              <w:t>is_promoted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0297E" w:rsidRDefault="00A062D6">
            <w:r>
              <w:rPr>
                <w:sz w:val="20"/>
                <w:szCs w:val="20"/>
              </w:rPr>
              <w:t>Target</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0297E" w:rsidRDefault="00A062D6">
            <w:r>
              <w:rPr>
                <w:sz w:val="20"/>
                <w:szCs w:val="20"/>
              </w:rPr>
              <w:t>Whether the employee was promoted (1=Yes, 0=No)</w:t>
            </w:r>
          </w:p>
        </w:tc>
      </w:tr>
    </w:tbl>
    <w:p w:rsidR="00F0297E" w:rsidRDefault="00F0297E"/>
    <w:p w:rsidR="00F0297E" w:rsidRDefault="00A062D6">
      <w:pPr>
        <w:pStyle w:val="Heading2"/>
      </w:pPr>
      <w:r>
        <w:t>2.2 Class Distribution</w:t>
      </w:r>
    </w:p>
    <w:p w:rsidR="00F0297E" w:rsidRDefault="00A062D6">
      <w:pPr>
        <w:spacing w:before="80" w:after="80" w:line="320" w:lineRule="auto"/>
        <w:jc w:val="both"/>
      </w:pPr>
      <w:r>
        <w:t>A critical characteristic of this dataset is its class imbalance. Of the 31,553 employees, only 4,022 (approximately 8.4%) were promoted, while the remaining 28,899 (91.6%) were not. This severe imbalance has direct implications for model training and evaluation, as a naive model that always predicts ‘not promoted’ would achieve 91.6% accuracy without learning any meaningful patterns. Addressing this imbalance was a key technical requirement of the project.</w:t>
      </w:r>
    </w:p>
    <w:p w:rsidR="00F0297E" w:rsidRDefault="00F0297E"/>
    <w:p w:rsidR="00F0297E" w:rsidRDefault="00A062D6">
      <w:pPr>
        <w:pStyle w:val="Heading2"/>
      </w:pPr>
      <w:r>
        <w:t>2.3 Missing Value Treatment</w:t>
      </w:r>
    </w:p>
    <w:p w:rsidR="00F0297E" w:rsidRDefault="00A062D6">
      <w:pPr>
        <w:spacing w:before="80" w:after="80" w:line="320" w:lineRule="auto"/>
        <w:jc w:val="both"/>
      </w:pPr>
      <w:r>
        <w:t>The raw dataset contained missing values in three columns. These were addressed as follows before any modelling was performed:</w:t>
      </w:r>
    </w:p>
    <w:p w:rsidR="00F0297E" w:rsidRDefault="00F0297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0"/>
        <w:gridCol w:w="4560"/>
      </w:tblGrid>
      <w:tr w:rsidR="00F0297E">
        <w:trPr>
          <w:tblHeader/>
        </w:trPr>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F0297E" w:rsidRDefault="00A062D6">
            <w:pPr>
              <w:jc w:val="center"/>
            </w:pPr>
            <w:r>
              <w:rPr>
                <w:b/>
                <w:bCs/>
                <w:color w:val="FFFFFF"/>
                <w:sz w:val="20"/>
                <w:szCs w:val="20"/>
              </w:rPr>
              <w:t>Column</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F0297E" w:rsidRDefault="00A062D6">
            <w:pPr>
              <w:jc w:val="center"/>
            </w:pPr>
            <w:r>
              <w:rPr>
                <w:b/>
                <w:bCs/>
                <w:color w:val="FFFFFF"/>
                <w:sz w:val="20"/>
                <w:szCs w:val="20"/>
              </w:rPr>
              <w:t>Missing Values</w:t>
            </w:r>
          </w:p>
        </w:tc>
        <w:tc>
          <w:tcPr>
            <w:tcW w:w="4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F0297E" w:rsidRDefault="00A062D6">
            <w:pPr>
              <w:jc w:val="center"/>
            </w:pPr>
            <w:r>
              <w:rPr>
                <w:b/>
                <w:bCs/>
                <w:color w:val="FFFFFF"/>
                <w:sz w:val="20"/>
                <w:szCs w:val="20"/>
              </w:rPr>
              <w:t>Treatment Applied</w:t>
            </w:r>
          </w:p>
        </w:tc>
      </w:tr>
      <w:tr w:rsidR="00F0297E">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0297E" w:rsidRDefault="00A062D6">
            <w:r>
              <w:rPr>
                <w:sz w:val="20"/>
                <w:szCs w:val="20"/>
              </w:rPr>
              <w:t>previous_year_rating</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0297E" w:rsidRDefault="00A062D6">
            <w:r>
              <w:rPr>
                <w:sz w:val="20"/>
                <w:szCs w:val="20"/>
              </w:rPr>
              <w:t>2,390 rows</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0297E" w:rsidRDefault="00A062D6">
            <w:r>
              <w:rPr>
                <w:sz w:val="20"/>
                <w:szCs w:val="20"/>
              </w:rPr>
              <w:t>Filled with median value (3.0)  robust to outliers</w:t>
            </w:r>
          </w:p>
        </w:tc>
      </w:tr>
      <w:tr w:rsidR="00F0297E">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0297E" w:rsidRDefault="00A062D6">
            <w:r>
              <w:rPr>
                <w:sz w:val="20"/>
                <w:szCs w:val="20"/>
              </w:rPr>
              <w:t>avg_training_score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0297E" w:rsidRDefault="00A062D6">
            <w:r>
              <w:rPr>
                <w:sz w:val="20"/>
                <w:szCs w:val="20"/>
              </w:rPr>
              <w:t>1,458 rows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0297E" w:rsidRDefault="00A062D6">
            <w:r>
              <w:rPr>
                <w:sz w:val="20"/>
                <w:szCs w:val="20"/>
              </w:rPr>
              <w:t>Filled with median value  robust to outliers</w:t>
            </w:r>
          </w:p>
        </w:tc>
      </w:tr>
      <w:tr w:rsidR="00F0297E">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0297E" w:rsidRDefault="00A062D6">
            <w:r>
              <w:rPr>
                <w:sz w:val="20"/>
                <w:szCs w:val="20"/>
              </w:rPr>
              <w:t>education</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0297E" w:rsidRDefault="00A062D6">
            <w:r>
              <w:rPr>
                <w:sz w:val="20"/>
                <w:szCs w:val="20"/>
              </w:rPr>
              <w:t>1,440 rows</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0297E" w:rsidRDefault="00A062D6">
            <w:r>
              <w:rPr>
                <w:sz w:val="20"/>
                <w:szCs w:val="20"/>
              </w:rPr>
              <w:t>Filled with mode (most common value: Bachelor’s)</w:t>
            </w:r>
          </w:p>
        </w:tc>
      </w:tr>
      <w:tr w:rsidR="00F0297E">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0297E" w:rsidRDefault="00A062D6">
            <w:r>
              <w:rPr>
                <w:sz w:val="20"/>
                <w:szCs w:val="20"/>
              </w:rPr>
              <w:t>Other columns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0297E" w:rsidRDefault="00A062D6">
            <w:r>
              <w:rPr>
                <w:sz w:val="20"/>
                <w:szCs w:val="20"/>
              </w:rPr>
              <w:t>1 row each</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0297E" w:rsidRDefault="00A062D6">
            <w:r>
              <w:rPr>
                <w:sz w:val="20"/>
                <w:szCs w:val="20"/>
              </w:rPr>
              <w:t>Rows dropped  negligible data loss</w:t>
            </w:r>
          </w:p>
        </w:tc>
      </w:tr>
    </w:tbl>
    <w:p w:rsidR="00F0297E" w:rsidRDefault="00F0297E"/>
    <w:p w:rsidR="00F0297E" w:rsidRDefault="00A062D6">
      <w:pPr>
        <w:spacing w:before="80" w:after="80" w:line="320" w:lineRule="auto"/>
        <w:jc w:val="both"/>
      </w:pPr>
      <w:r>
        <w:t>After cleaning, the final dataset contained 31,553 rows with zero missing values across all 13 columns.</w:t>
      </w:r>
    </w:p>
    <w:p w:rsidR="00F0297E" w:rsidRDefault="00F0297E"/>
    <w:p w:rsidR="00F0297E" w:rsidRDefault="00A062D6">
      <w:pPr>
        <w:pStyle w:val="Heading1"/>
        <w:pBdr>
          <w:bottom w:val="single" w:sz="6" w:space="4" w:color="1F4E79"/>
        </w:pBdr>
      </w:pPr>
      <w:r>
        <w:t>3. Exploratory Data Analysis &amp; Bias Detection</w:t>
      </w:r>
    </w:p>
    <w:p w:rsidR="00F0297E" w:rsidRDefault="00A062D6">
      <w:pPr>
        <w:spacing w:before="80" w:after="80" w:line="320" w:lineRule="auto"/>
        <w:jc w:val="both"/>
      </w:pPr>
      <w:r>
        <w:t>Before building any model, we conducted a thorough exploratory analysis of the data with a specific focus on identifying potential sources of bias in the historical promotion decisions. Bias in training data is one of the most serious risks in AI systems used for HR decisions, as a model trained on biased historical data will learn to replicate that bias, encoding it into automated decisions at scale.</w:t>
      </w:r>
    </w:p>
    <w:p w:rsidR="00F0297E" w:rsidRDefault="00F0297E"/>
    <w:p w:rsidR="00F0297E" w:rsidRDefault="00A062D6">
      <w:pPr>
        <w:pStyle w:val="Heading2"/>
      </w:pPr>
      <w:r>
        <w:t>3.1 Promotion Rate by Gender</w:t>
      </w:r>
    </w:p>
    <w:p w:rsidR="00F0297E" w:rsidRDefault="00A062D6">
      <w:pPr>
        <w:spacing w:before="80" w:after="80" w:line="320" w:lineRule="auto"/>
        <w:jc w:val="both"/>
      </w:pPr>
      <w:r>
        <w:t xml:space="preserve">The overall promotion rate by gender was as follows: female employees were promoted at a rate of 9.14%, compared to 8.23% for male </w:t>
      </w:r>
      <w:r w:rsidR="007C2DBE">
        <w:t>employees a</w:t>
      </w:r>
      <w:r>
        <w:t xml:space="preserve"> difference of approximately 0.9 percentage points. Contrary to common assumptions, the data showed that female employees were promoted at a slightly higher rate than male employees overall. While this gap is relatively small, it is a statistically meaningful finding and one that challenges the prevailing narrative that gender bias in promotions always disadvantages women.</w:t>
      </w:r>
    </w:p>
    <w:p w:rsidR="00F0297E" w:rsidRDefault="00F0297E"/>
    <w:p w:rsidR="00F0297E" w:rsidRDefault="00A062D6">
      <w:pPr>
        <w:pStyle w:val="Heading2"/>
      </w:pPr>
      <w:r>
        <w:t>3.2 Promotion Rate by Education</w:t>
      </w:r>
    </w:p>
    <w:p w:rsidR="00F0297E" w:rsidRDefault="00A062D6">
      <w:pPr>
        <w:spacing w:before="80" w:after="80" w:line="320" w:lineRule="auto"/>
        <w:jc w:val="both"/>
      </w:pPr>
      <w:r>
        <w:t xml:space="preserve">Employees holding a Master’s degree or above were promoted at a rate of 9.82%, compared to 8.37% for those with below secondary education and 8.00% for Bachelor’s graduates. The relatively narrow gap across education </w:t>
      </w:r>
      <w:r w:rsidR="007C2DBE">
        <w:t>levels less</w:t>
      </w:r>
      <w:r>
        <w:t xml:space="preserve"> than two percentage points between the highest and lowest </w:t>
      </w:r>
      <w:r w:rsidR="007C2DBE">
        <w:t>groups suggests</w:t>
      </w:r>
      <w:r>
        <w:t xml:space="preserve"> that the </w:t>
      </w:r>
      <w:r w:rsidR="007C2DBE">
        <w:t>organization</w:t>
      </w:r>
      <w:r>
        <w:t xml:space="preserve"> values demonstrated performance over academic credentials, a positive indicator for educational fairness.</w:t>
      </w:r>
    </w:p>
    <w:p w:rsidR="00F0297E" w:rsidRDefault="00F0297E"/>
    <w:p w:rsidR="00F0297E" w:rsidRDefault="00A062D6">
      <w:pPr>
        <w:pStyle w:val="Heading2"/>
      </w:pPr>
      <w:r>
        <w:t>3.3 Promotion Rate by Department</w:t>
      </w:r>
    </w:p>
    <w:p w:rsidR="00F0297E" w:rsidRDefault="00A062D6">
      <w:pPr>
        <w:spacing w:before="80" w:after="80" w:line="320" w:lineRule="auto"/>
        <w:jc w:val="both"/>
      </w:pPr>
      <w:r>
        <w:t xml:space="preserve">The most significant disparity in our analysis was found across departments. The promotion rate ranged from 10.77% in Technology to just 4.71% in </w:t>
      </w:r>
      <w:r w:rsidR="007C2DBE">
        <w:t>Legal a</w:t>
      </w:r>
      <w:r>
        <w:t xml:space="preserve"> difference of more than two times. This structural inequality in promotion opportunity across departments represents the most serious fairness concern identified in the data.</w:t>
      </w:r>
    </w:p>
    <w:p w:rsidR="00F0297E" w:rsidRDefault="00F0297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400"/>
        <w:gridCol w:w="4160"/>
      </w:tblGrid>
      <w:tr w:rsidR="00F0297E">
        <w:trPr>
          <w:tblHeader/>
        </w:trPr>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F0297E" w:rsidRDefault="00A062D6">
            <w:pPr>
              <w:jc w:val="center"/>
            </w:pPr>
            <w:r>
              <w:rPr>
                <w:b/>
                <w:bCs/>
                <w:color w:val="FFFFFF"/>
                <w:sz w:val="20"/>
                <w:szCs w:val="20"/>
              </w:rPr>
              <w:t>Department</w:t>
            </w:r>
          </w:p>
        </w:tc>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F0297E" w:rsidRDefault="00A062D6">
            <w:pPr>
              <w:jc w:val="center"/>
            </w:pPr>
            <w:r>
              <w:rPr>
                <w:b/>
                <w:bCs/>
                <w:color w:val="FFFFFF"/>
                <w:sz w:val="20"/>
                <w:szCs w:val="20"/>
              </w:rPr>
              <w:t>Promotion Rate (%)</w:t>
            </w:r>
          </w:p>
        </w:tc>
        <w:tc>
          <w:tcPr>
            <w:tcW w:w="41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F0297E" w:rsidRDefault="00A062D6">
            <w:pPr>
              <w:jc w:val="center"/>
            </w:pPr>
            <w:r>
              <w:rPr>
                <w:b/>
                <w:bCs/>
                <w:color w:val="FFFFFF"/>
                <w:sz w:val="20"/>
                <w:szCs w:val="20"/>
              </w:rPr>
              <w:t>Fairness Assessment</w:t>
            </w:r>
          </w:p>
        </w:tc>
      </w:tr>
      <w:tr w:rsidR="00F0297E">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0297E" w:rsidRDefault="00A062D6">
            <w:r>
              <w:rPr>
                <w:sz w:val="20"/>
                <w:szCs w:val="20"/>
              </w:rPr>
              <w:t>Technology</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0297E" w:rsidRDefault="00A062D6">
            <w:r>
              <w:rPr>
                <w:sz w:val="20"/>
                <w:szCs w:val="20"/>
              </w:rPr>
              <w:t>10.77%</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0297E" w:rsidRDefault="00A062D6">
            <w:r>
              <w:rPr>
                <w:sz w:val="20"/>
                <w:szCs w:val="20"/>
              </w:rPr>
              <w:t>Highest  significantly above average</w:t>
            </w:r>
          </w:p>
        </w:tc>
      </w:tr>
      <w:tr w:rsidR="00F0297E">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0297E" w:rsidRDefault="00A062D6">
            <w:r>
              <w:rPr>
                <w:sz w:val="20"/>
                <w:szCs w:val="20"/>
              </w:rPr>
              <w:t>Procurement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0297E" w:rsidRDefault="00A062D6">
            <w:r>
              <w:rPr>
                <w:sz w:val="20"/>
                <w:szCs w:val="20"/>
              </w:rPr>
              <w:t>9.63%</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0297E" w:rsidRDefault="00A062D6">
            <w:r>
              <w:rPr>
                <w:sz w:val="20"/>
                <w:szCs w:val="20"/>
              </w:rPr>
              <w:t>Above average</w:t>
            </w:r>
          </w:p>
        </w:tc>
      </w:tr>
      <w:tr w:rsidR="00F0297E">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0297E" w:rsidRDefault="00A062D6">
            <w:r>
              <w:rPr>
                <w:sz w:val="20"/>
                <w:szCs w:val="20"/>
              </w:rPr>
              <w:t>Operations</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0297E" w:rsidRDefault="00A062D6">
            <w:r>
              <w:rPr>
                <w:sz w:val="20"/>
                <w:szCs w:val="20"/>
              </w:rPr>
              <w:t>9.23%</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0297E" w:rsidRDefault="00A062D6">
            <w:r>
              <w:rPr>
                <w:sz w:val="20"/>
                <w:szCs w:val="20"/>
              </w:rPr>
              <w:t>Slightly above average</w:t>
            </w:r>
          </w:p>
        </w:tc>
      </w:tr>
      <w:tr w:rsidR="00F0297E">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0297E" w:rsidRDefault="00A062D6">
            <w:r>
              <w:rPr>
                <w:sz w:val="20"/>
                <w:szCs w:val="20"/>
              </w:rPr>
              <w:lastRenderedPageBreak/>
              <w:t>Analytics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0297E" w:rsidRDefault="00A062D6">
            <w:r>
              <w:rPr>
                <w:sz w:val="20"/>
                <w:szCs w:val="20"/>
              </w:rPr>
              <w:t>9.20%</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0297E" w:rsidRDefault="00A062D6">
            <w:r>
              <w:rPr>
                <w:sz w:val="20"/>
                <w:szCs w:val="20"/>
              </w:rPr>
              <w:t>Slightly above average</w:t>
            </w:r>
          </w:p>
        </w:tc>
      </w:tr>
      <w:tr w:rsidR="00F0297E">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0297E" w:rsidRDefault="00A062D6">
            <w:r>
              <w:rPr>
                <w:sz w:val="20"/>
                <w:szCs w:val="20"/>
              </w:rPr>
              <w:t>Finance</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0297E" w:rsidRDefault="00A062D6">
            <w:r>
              <w:rPr>
                <w:sz w:val="20"/>
                <w:szCs w:val="20"/>
              </w:rPr>
              <w:t>8.21%</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0297E" w:rsidRDefault="00A062D6">
            <w:r>
              <w:rPr>
                <w:sz w:val="20"/>
                <w:szCs w:val="20"/>
              </w:rPr>
              <w:t>Near average</w:t>
            </w:r>
          </w:p>
        </w:tc>
      </w:tr>
      <w:tr w:rsidR="00F0297E">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0297E" w:rsidRDefault="00A062D6">
            <w:r>
              <w:rPr>
                <w:sz w:val="20"/>
                <w:szCs w:val="20"/>
              </w:rPr>
              <w:t>Sales &amp; Marketing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0297E" w:rsidRDefault="00A062D6">
            <w:r>
              <w:rPr>
                <w:sz w:val="20"/>
                <w:szCs w:val="20"/>
              </w:rPr>
              <w:t>7.16%</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0297E" w:rsidRDefault="00A062D6">
            <w:r>
              <w:rPr>
                <w:sz w:val="20"/>
                <w:szCs w:val="20"/>
              </w:rPr>
              <w:t>Below average</w:t>
            </w:r>
          </w:p>
        </w:tc>
      </w:tr>
      <w:tr w:rsidR="00F0297E">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0297E" w:rsidRDefault="00A062D6">
            <w:r>
              <w:rPr>
                <w:sz w:val="20"/>
                <w:szCs w:val="20"/>
              </w:rPr>
              <w:t>R&amp;D</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0297E" w:rsidRDefault="00A062D6">
            <w:r>
              <w:rPr>
                <w:sz w:val="20"/>
                <w:szCs w:val="20"/>
              </w:rPr>
              <w:t>6.31%</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0297E" w:rsidRDefault="00A062D6">
            <w:r>
              <w:rPr>
                <w:sz w:val="20"/>
                <w:szCs w:val="20"/>
              </w:rPr>
              <w:t>Below average</w:t>
            </w:r>
          </w:p>
        </w:tc>
      </w:tr>
      <w:tr w:rsidR="00F0297E">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0297E" w:rsidRDefault="00A062D6">
            <w:r>
              <w:rPr>
                <w:sz w:val="20"/>
                <w:szCs w:val="20"/>
              </w:rPr>
              <w:t>HR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0297E" w:rsidRDefault="00A062D6">
            <w:r>
              <w:rPr>
                <w:sz w:val="20"/>
                <w:szCs w:val="20"/>
              </w:rPr>
              <w:t>5.74%</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0297E" w:rsidRDefault="00A062D6">
            <w:r>
              <w:rPr>
                <w:sz w:val="20"/>
                <w:szCs w:val="20"/>
              </w:rPr>
              <w:t>Well below average</w:t>
            </w:r>
          </w:p>
        </w:tc>
      </w:tr>
      <w:tr w:rsidR="00F0297E">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0297E" w:rsidRDefault="00A062D6">
            <w:r>
              <w:rPr>
                <w:sz w:val="20"/>
                <w:szCs w:val="20"/>
              </w:rPr>
              <w:t>Legal</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0297E" w:rsidRDefault="00A062D6">
            <w:r>
              <w:rPr>
                <w:sz w:val="20"/>
                <w:szCs w:val="20"/>
              </w:rPr>
              <w:t>4.71%</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0297E" w:rsidRDefault="00A062D6">
            <w:r>
              <w:rPr>
                <w:sz w:val="20"/>
                <w:szCs w:val="20"/>
              </w:rPr>
              <w:t>Lowest  significantly below average</w:t>
            </w:r>
          </w:p>
        </w:tc>
      </w:tr>
    </w:tbl>
    <w:p w:rsidR="00F0297E" w:rsidRDefault="00F0297E"/>
    <w:p w:rsidR="00F0297E" w:rsidRDefault="00A062D6">
      <w:pPr>
        <w:pStyle w:val="Heading2"/>
      </w:pPr>
      <w:r>
        <w:t>3.4 Age Distribution Analysis</w:t>
      </w:r>
    </w:p>
    <w:p w:rsidR="00F0297E" w:rsidRDefault="00A062D6">
      <w:pPr>
        <w:spacing w:before="80" w:after="80" w:line="320" w:lineRule="auto"/>
        <w:jc w:val="both"/>
      </w:pPr>
      <w:r>
        <w:t xml:space="preserve">The kernel density plot comparing age distributions of promoted versus non-promoted employees showed almost complete overlap between the two groups. Both groups peak strongly around age 30, with a gradual tail toward older ages. This finding is a positive indicator for age fairness: the historical promotion data does not appear to systematically </w:t>
      </w:r>
      <w:r w:rsidR="007C2DBE">
        <w:t>favor</w:t>
      </w:r>
      <w:r>
        <w:t xml:space="preserve"> or disadvantage employees based on their age.</w:t>
      </w:r>
    </w:p>
    <w:p w:rsidR="00F0297E" w:rsidRDefault="00F0297E"/>
    <w:p w:rsidR="00F0297E" w:rsidRDefault="00A062D6">
      <w:pPr>
        <w:pStyle w:val="Heading2"/>
      </w:pPr>
      <w:r>
        <w:t>3.5 Intersectional Analysis: Gender Within Departments</w:t>
      </w:r>
    </w:p>
    <w:p w:rsidR="00F0297E" w:rsidRDefault="00A062D6">
      <w:pPr>
        <w:spacing w:before="80" w:after="80" w:line="320" w:lineRule="auto"/>
        <w:jc w:val="both"/>
      </w:pPr>
      <w:r>
        <w:t xml:space="preserve">A cross-tabulation </w:t>
      </w:r>
      <w:r w:rsidR="007C2DBE">
        <w:t>heat map</w:t>
      </w:r>
      <w:r>
        <w:t xml:space="preserve"> of promotion rates by both gender and department revealed a more nuanced picture than the overall gender comparison alone. This </w:t>
      </w:r>
      <w:r w:rsidR="007C2DBE">
        <w:t>analysis examining</w:t>
      </w:r>
      <w:r>
        <w:t xml:space="preserve"> how two protected attributes interact </w:t>
      </w:r>
      <w:r w:rsidR="007C2DBE">
        <w:t>simultaneously is</w:t>
      </w:r>
      <w:r>
        <w:t xml:space="preserve"> known as intersectional fairness analysis, and it surfaced findings that would have been invisible in aggregate statistics.</w:t>
      </w:r>
    </w:p>
    <w:p w:rsidR="00F0297E" w:rsidRDefault="00F0297E"/>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700"/>
        <w:gridCol w:w="1700"/>
        <w:gridCol w:w="1500"/>
        <w:gridCol w:w="2960"/>
      </w:tblGrid>
      <w:tr w:rsidR="00F0297E">
        <w:trPr>
          <w:tblHeader/>
        </w:trPr>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F0297E" w:rsidRDefault="00A062D6">
            <w:pPr>
              <w:jc w:val="center"/>
            </w:pPr>
            <w:r>
              <w:rPr>
                <w:b/>
                <w:bCs/>
                <w:color w:val="FFFFFF"/>
                <w:sz w:val="20"/>
                <w:szCs w:val="20"/>
              </w:rPr>
              <w:t>Department</w:t>
            </w:r>
          </w:p>
        </w:tc>
        <w:tc>
          <w:tcPr>
            <w:tcW w:w="17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F0297E" w:rsidRDefault="00A062D6">
            <w:pPr>
              <w:jc w:val="center"/>
            </w:pPr>
            <w:r>
              <w:rPr>
                <w:b/>
                <w:bCs/>
                <w:color w:val="FFFFFF"/>
                <w:sz w:val="20"/>
                <w:szCs w:val="20"/>
              </w:rPr>
              <w:t>Female Rate (%)</w:t>
            </w:r>
          </w:p>
        </w:tc>
        <w:tc>
          <w:tcPr>
            <w:tcW w:w="17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F0297E" w:rsidRDefault="00A062D6">
            <w:pPr>
              <w:jc w:val="center"/>
            </w:pPr>
            <w:r>
              <w:rPr>
                <w:b/>
                <w:bCs/>
                <w:color w:val="FFFFFF"/>
                <w:sz w:val="20"/>
                <w:szCs w:val="20"/>
              </w:rPr>
              <w:t>Male Rate (%)</w:t>
            </w:r>
          </w:p>
        </w:tc>
        <w:tc>
          <w:tcPr>
            <w:tcW w:w="1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F0297E" w:rsidRDefault="00A062D6">
            <w:pPr>
              <w:jc w:val="center"/>
            </w:pPr>
            <w:r>
              <w:rPr>
                <w:b/>
                <w:bCs/>
                <w:color w:val="FFFFFF"/>
                <w:sz w:val="20"/>
                <w:szCs w:val="20"/>
              </w:rPr>
              <w:t>Difference</w:t>
            </w:r>
          </w:p>
        </w:tc>
        <w:tc>
          <w:tcPr>
            <w:tcW w:w="29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F0297E" w:rsidRDefault="00A062D6">
            <w:pPr>
              <w:jc w:val="center"/>
            </w:pPr>
            <w:r>
              <w:rPr>
                <w:b/>
                <w:bCs/>
                <w:color w:val="FFFFFF"/>
                <w:sz w:val="20"/>
                <w:szCs w:val="20"/>
              </w:rPr>
              <w:t>Direction of Bias</w:t>
            </w:r>
          </w:p>
        </w:tc>
      </w:tr>
      <w:tr w:rsidR="00F0297E">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0297E" w:rsidRDefault="00A062D6">
            <w:r>
              <w:rPr>
                <w:sz w:val="20"/>
                <w:szCs w:val="20"/>
              </w:rPr>
              <w:t>Analytics</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0297E" w:rsidRDefault="00A062D6">
            <w:r>
              <w:rPr>
                <w:sz w:val="20"/>
                <w:szCs w:val="20"/>
              </w:rPr>
              <w:t>13.0%</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0297E" w:rsidRDefault="00A062D6">
            <w:r>
              <w:rPr>
                <w:sz w:val="20"/>
                <w:szCs w:val="20"/>
              </w:rPr>
              <w:t>8.8%</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0297E" w:rsidRDefault="00A062D6">
            <w:r>
              <w:rPr>
                <w:sz w:val="20"/>
                <w:szCs w:val="20"/>
              </w:rPr>
              <w:t>+4.2%</w:t>
            </w:r>
          </w:p>
        </w:tc>
        <w:tc>
          <w:tcPr>
            <w:tcW w:w="2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0297E" w:rsidRDefault="007C2DBE">
            <w:r>
              <w:rPr>
                <w:sz w:val="20"/>
                <w:szCs w:val="20"/>
              </w:rPr>
              <w:t>Favors</w:t>
            </w:r>
            <w:r w:rsidR="00A062D6">
              <w:rPr>
                <w:sz w:val="20"/>
                <w:szCs w:val="20"/>
              </w:rPr>
              <w:t xml:space="preserve"> female employees</w:t>
            </w:r>
          </w:p>
        </w:tc>
      </w:tr>
      <w:tr w:rsidR="00F0297E">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0297E" w:rsidRDefault="00A062D6">
            <w:r>
              <w:rPr>
                <w:sz w:val="20"/>
                <w:szCs w:val="20"/>
              </w:rPr>
              <w:t>Procurement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0297E" w:rsidRDefault="00A062D6">
            <w:r>
              <w:rPr>
                <w:sz w:val="20"/>
                <w:szCs w:val="20"/>
              </w:rPr>
              <w:t>11.9%</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0297E" w:rsidRDefault="00A062D6">
            <w:r>
              <w:rPr>
                <w:sz w:val="20"/>
                <w:szCs w:val="20"/>
              </w:rPr>
              <w:t>7.7%</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0297E" w:rsidRDefault="00A062D6">
            <w:r>
              <w:rPr>
                <w:sz w:val="20"/>
                <w:szCs w:val="20"/>
              </w:rPr>
              <w:t>+4.2%</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0297E" w:rsidRDefault="007C2DBE">
            <w:r>
              <w:rPr>
                <w:sz w:val="20"/>
                <w:szCs w:val="20"/>
              </w:rPr>
              <w:t>Favors</w:t>
            </w:r>
            <w:r w:rsidR="00A062D6">
              <w:rPr>
                <w:sz w:val="20"/>
                <w:szCs w:val="20"/>
              </w:rPr>
              <w:t xml:space="preserve"> female employees</w:t>
            </w:r>
          </w:p>
        </w:tc>
      </w:tr>
      <w:tr w:rsidR="00F0297E">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0297E" w:rsidRDefault="00A062D6">
            <w:r>
              <w:rPr>
                <w:sz w:val="20"/>
                <w:szCs w:val="20"/>
              </w:rPr>
              <w:t>R&amp;D</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0297E" w:rsidRDefault="00A062D6">
            <w:r>
              <w:rPr>
                <w:sz w:val="20"/>
                <w:szCs w:val="20"/>
              </w:rPr>
              <w:t>8.3%</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0297E" w:rsidRDefault="00A062D6">
            <w:r>
              <w:rPr>
                <w:sz w:val="20"/>
                <w:szCs w:val="20"/>
              </w:rPr>
              <w:t>6.2%</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0297E" w:rsidRDefault="00A062D6">
            <w:r>
              <w:rPr>
                <w:sz w:val="20"/>
                <w:szCs w:val="20"/>
              </w:rPr>
              <w:t>+2.1%</w:t>
            </w:r>
          </w:p>
        </w:tc>
        <w:tc>
          <w:tcPr>
            <w:tcW w:w="2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0297E" w:rsidRDefault="007C2DBE">
            <w:r>
              <w:rPr>
                <w:sz w:val="20"/>
                <w:szCs w:val="20"/>
              </w:rPr>
              <w:t>Favors</w:t>
            </w:r>
            <w:r w:rsidR="00A062D6">
              <w:rPr>
                <w:sz w:val="20"/>
                <w:szCs w:val="20"/>
              </w:rPr>
              <w:t xml:space="preserve"> female employees</w:t>
            </w:r>
          </w:p>
        </w:tc>
      </w:tr>
      <w:tr w:rsidR="00F0297E">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0297E" w:rsidRDefault="00A062D6">
            <w:r>
              <w:rPr>
                <w:sz w:val="20"/>
                <w:szCs w:val="20"/>
              </w:rPr>
              <w:t>Sales &amp; Marketing</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0297E" w:rsidRDefault="00A062D6">
            <w:r>
              <w:rPr>
                <w:sz w:val="20"/>
                <w:szCs w:val="20"/>
              </w:rPr>
              <w:t>5.3%</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0297E" w:rsidRDefault="00A062D6">
            <w:r>
              <w:rPr>
                <w:sz w:val="20"/>
                <w:szCs w:val="20"/>
              </w:rPr>
              <w:t>7.6%</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0297E" w:rsidRDefault="00A062D6">
            <w:r>
              <w:rPr>
                <w:sz w:val="20"/>
                <w:szCs w:val="20"/>
              </w:rPr>
              <w:t>-2.3%</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0297E" w:rsidRDefault="007C2DBE">
            <w:r>
              <w:rPr>
                <w:sz w:val="20"/>
                <w:szCs w:val="20"/>
              </w:rPr>
              <w:t>Favors</w:t>
            </w:r>
            <w:r w:rsidR="00A062D6">
              <w:rPr>
                <w:sz w:val="20"/>
                <w:szCs w:val="20"/>
              </w:rPr>
              <w:t xml:space="preserve"> male employees</w:t>
            </w:r>
          </w:p>
        </w:tc>
      </w:tr>
      <w:tr w:rsidR="00F0297E">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0297E" w:rsidRDefault="00A062D6">
            <w:r>
              <w:rPr>
                <w:sz w:val="20"/>
                <w:szCs w:val="20"/>
              </w:rPr>
              <w:t>Technology</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0297E" w:rsidRDefault="00A062D6">
            <w:r>
              <w:rPr>
                <w:sz w:val="20"/>
                <w:szCs w:val="20"/>
              </w:rPr>
              <w:t>10.1%</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0297E" w:rsidRDefault="00A062D6">
            <w:r>
              <w:rPr>
                <w:sz w:val="20"/>
                <w:szCs w:val="20"/>
              </w:rPr>
              <w:t>11.2%</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0297E" w:rsidRDefault="00A062D6">
            <w:r>
              <w:rPr>
                <w:sz w:val="20"/>
                <w:szCs w:val="20"/>
              </w:rPr>
              <w:t>-1.1%</w:t>
            </w:r>
          </w:p>
        </w:tc>
        <w:tc>
          <w:tcPr>
            <w:tcW w:w="2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0297E" w:rsidRDefault="007C2DBE">
            <w:r>
              <w:rPr>
                <w:sz w:val="20"/>
                <w:szCs w:val="20"/>
              </w:rPr>
              <w:t>Favors</w:t>
            </w:r>
            <w:r w:rsidR="00A062D6">
              <w:rPr>
                <w:sz w:val="20"/>
                <w:szCs w:val="20"/>
              </w:rPr>
              <w:t xml:space="preserve"> male employees</w:t>
            </w:r>
          </w:p>
        </w:tc>
      </w:tr>
      <w:tr w:rsidR="00F0297E">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0297E" w:rsidRDefault="00A062D6">
            <w:r>
              <w:rPr>
                <w:sz w:val="20"/>
                <w:szCs w:val="20"/>
              </w:rPr>
              <w:t>Legal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0297E" w:rsidRDefault="00A062D6">
            <w:r>
              <w:rPr>
                <w:sz w:val="20"/>
                <w:szCs w:val="20"/>
              </w:rPr>
              <w:t>3.8%</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0297E" w:rsidRDefault="00A062D6">
            <w:r>
              <w:rPr>
                <w:sz w:val="20"/>
                <w:szCs w:val="20"/>
              </w:rPr>
              <w:t>4.9%</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0297E" w:rsidRDefault="00A062D6">
            <w:r>
              <w:rPr>
                <w:sz w:val="20"/>
                <w:szCs w:val="20"/>
              </w:rPr>
              <w:t>-1.1%</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0297E" w:rsidRDefault="007C2DBE">
            <w:r>
              <w:rPr>
                <w:sz w:val="20"/>
                <w:szCs w:val="20"/>
              </w:rPr>
              <w:t>Favors</w:t>
            </w:r>
            <w:r w:rsidR="00A062D6">
              <w:rPr>
                <w:sz w:val="20"/>
                <w:szCs w:val="20"/>
              </w:rPr>
              <w:t xml:space="preserve"> male employees</w:t>
            </w:r>
          </w:p>
        </w:tc>
      </w:tr>
    </w:tbl>
    <w:p w:rsidR="00F0297E" w:rsidRDefault="00F0297E"/>
    <w:p w:rsidR="00F0297E" w:rsidRDefault="00A062D6" w:rsidP="00AA226D">
      <w:pPr>
        <w:spacing w:before="80" w:after="80" w:line="320" w:lineRule="auto"/>
        <w:jc w:val="both"/>
      </w:pPr>
      <w:r>
        <w:t>These findings demonstrate that gender bias in this dataset is not uniform: it operates in different directions in different departments. Such intersectional bias is a sophisticated and frequently overlooked fairness issue. Using multiple explainability techniques and granular analysis is essential to surface these patterns.</w:t>
      </w:r>
    </w:p>
    <w:p w:rsidR="00F0297E" w:rsidRDefault="00A062D6">
      <w:pPr>
        <w:pStyle w:val="Heading1"/>
        <w:pBdr>
          <w:bottom w:val="single" w:sz="6" w:space="4" w:color="1F4E79"/>
        </w:pBdr>
      </w:pPr>
      <w:r>
        <w:lastRenderedPageBreak/>
        <w:t>4. Model Development</w:t>
      </w:r>
    </w:p>
    <w:p w:rsidR="00F0297E" w:rsidRDefault="00A062D6">
      <w:pPr>
        <w:pStyle w:val="Heading2"/>
      </w:pPr>
      <w:r>
        <w:t>4.1 Algorithm Selection</w:t>
      </w:r>
    </w:p>
    <w:p w:rsidR="00F0297E" w:rsidRDefault="00A062D6">
      <w:pPr>
        <w:spacing w:before="80" w:after="80" w:line="320" w:lineRule="auto"/>
        <w:jc w:val="both"/>
      </w:pPr>
      <w:r>
        <w:t xml:space="preserve">A Random Forest Classifier was selected as the primary model for this project. A Random Forest is an ensemble learning method that constructs a large number of individual decision trees during training and outputs the class that is the majority vote across all trees. This approach was chosen for three reasons. First, it is well-suited to tabular data with a mix of numerical and categorical features. Second, it is natively compatible with SHAP-based explainability tools, which was a core project requirement. Third, it is robust to overfitting and performs reliably without extensive </w:t>
      </w:r>
      <w:r w:rsidR="007C2DBE">
        <w:t>hyper parameter</w:t>
      </w:r>
      <w:r>
        <w:t xml:space="preserve"> tuning, making it appropriate for a student project context.</w:t>
      </w:r>
    </w:p>
    <w:p w:rsidR="00F0297E" w:rsidRDefault="00F0297E"/>
    <w:p w:rsidR="00F0297E" w:rsidRDefault="00A062D6">
      <w:pPr>
        <w:pStyle w:val="Heading2"/>
      </w:pPr>
      <w:r>
        <w:t>4.2 Data Preprocessing</w:t>
      </w:r>
    </w:p>
    <w:p w:rsidR="00F0297E" w:rsidRDefault="00A062D6">
      <w:pPr>
        <w:spacing w:before="80" w:after="80" w:line="320" w:lineRule="auto"/>
        <w:jc w:val="both"/>
      </w:pPr>
      <w:r>
        <w:t xml:space="preserve">Prior to model training, all categorical text columns were converted to numerical representations using Label Encoding. This process assigns a unique integer to each category </w:t>
      </w:r>
      <w:r w:rsidR="007C2DBE">
        <w:t>value for</w:t>
      </w:r>
      <w:r>
        <w:t xml:space="preserve"> example, converting department names such as ‘Technology’ or ‘Finance’ into integers. The employee_id column was dropped as it is an arbitrary identifier with no predictive value. The remaining 11 features were used as model inputs.</w:t>
      </w:r>
    </w:p>
    <w:p w:rsidR="00F0297E" w:rsidRDefault="00F0297E"/>
    <w:p w:rsidR="00F0297E" w:rsidRDefault="00A062D6">
      <w:pPr>
        <w:pStyle w:val="Heading2"/>
      </w:pPr>
      <w:r>
        <w:t>4.3 Train-Test Split</w:t>
      </w:r>
    </w:p>
    <w:p w:rsidR="00F0297E" w:rsidRDefault="00A062D6">
      <w:pPr>
        <w:spacing w:before="80" w:after="80" w:line="320" w:lineRule="auto"/>
        <w:jc w:val="both"/>
      </w:pPr>
      <w:r>
        <w:t>The dataset was divided into a training set (80%, containing 25,242 employees) and a test set (20%, containing 6,311 employees). Stratified splitting was applied to ensure that the proportion of promoted employees was preserved in both sets, preventing the test set from being unrepresentatively easy or difficult.</w:t>
      </w:r>
    </w:p>
    <w:p w:rsidR="00F0297E" w:rsidRDefault="00F0297E"/>
    <w:p w:rsidR="00F0297E" w:rsidRDefault="00A062D6">
      <w:pPr>
        <w:pStyle w:val="Heading2"/>
      </w:pPr>
      <w:r>
        <w:t>4.4 Addressing Class Imbalance with SMOTE</w:t>
      </w:r>
    </w:p>
    <w:p w:rsidR="00F0297E" w:rsidRDefault="00A062D6">
      <w:pPr>
        <w:spacing w:before="80" w:after="80" w:line="320" w:lineRule="auto"/>
        <w:jc w:val="both"/>
      </w:pPr>
      <w:r>
        <w:t>As noted in Section 2.2, the dataset is severely imbalanced. Initial model training without any correction produced a recall of only 25% for the promoted class: the model correctly identified only one in four employees who genuinely deserved promotion. From a workplace fairness perspective, this is an unacceptable outcome, as it means three quarters of promotion-eligible employees would be silently overlooked by the automated system.</w:t>
      </w:r>
    </w:p>
    <w:p w:rsidR="00F0297E" w:rsidRDefault="00F0297E"/>
    <w:p w:rsidR="00F0297E" w:rsidRDefault="00A062D6">
      <w:pPr>
        <w:spacing w:before="80" w:after="80" w:line="320" w:lineRule="auto"/>
        <w:jc w:val="both"/>
      </w:pPr>
      <w:r>
        <w:t xml:space="preserve">To address this, Synthetic Minority Oversampling Technique (SMOTE) was applied to the training data. SMOTE generates synthetic but realistic additional examples of the minority class (promoted employees) by interpolating between existing minority class instances. This balances the training distribution without simply duplicating existing records, which would risk overfitting. </w:t>
      </w:r>
      <w:r>
        <w:lastRenderedPageBreak/>
        <w:t>SMOTE was applied exclusively to the training set; the test set was kept in its original imbalanced form to reflect real-world deployment conditions.</w:t>
      </w:r>
    </w:p>
    <w:p w:rsidR="00F0297E" w:rsidRDefault="00F0297E"/>
    <w:p w:rsidR="00F0297E" w:rsidRDefault="00A062D6">
      <w:pPr>
        <w:pStyle w:val="Heading2"/>
      </w:pPr>
      <w:r>
        <w:t>4.5 Model Performance</w:t>
      </w:r>
    </w:p>
    <w:p w:rsidR="00F0297E" w:rsidRDefault="00A062D6">
      <w:pPr>
        <w:spacing w:before="80" w:after="80" w:line="320" w:lineRule="auto"/>
        <w:jc w:val="both"/>
      </w:pPr>
      <w:r>
        <w:t xml:space="preserve">After applying SMOTE, the model was retrained and evaluated on the held-out test set. The results are </w:t>
      </w:r>
      <w:r w:rsidR="007C2DBE">
        <w:t>summarized</w:t>
      </w:r>
      <w:r>
        <w:t xml:space="preserve"> below:</w:t>
      </w:r>
    </w:p>
    <w:p w:rsidR="00F0297E" w:rsidRDefault="00F0297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0"/>
        <w:gridCol w:w="2000"/>
        <w:gridCol w:w="2560"/>
      </w:tblGrid>
      <w:tr w:rsidR="00F0297E">
        <w:trPr>
          <w:tblHeader/>
        </w:trPr>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F0297E" w:rsidRDefault="00A062D6">
            <w:pPr>
              <w:jc w:val="center"/>
            </w:pPr>
            <w:r>
              <w:rPr>
                <w:b/>
                <w:bCs/>
                <w:color w:val="FFFFFF"/>
                <w:sz w:val="20"/>
                <w:szCs w:val="20"/>
              </w:rPr>
              <w:t>Metric</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F0297E" w:rsidRDefault="00A062D6">
            <w:pPr>
              <w:jc w:val="center"/>
            </w:pPr>
            <w:r>
              <w:rPr>
                <w:b/>
                <w:bCs/>
                <w:color w:val="FFFFFF"/>
                <w:sz w:val="20"/>
                <w:szCs w:val="20"/>
              </w:rPr>
              <w:t>Not Promoted Class</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F0297E" w:rsidRDefault="00A062D6">
            <w:pPr>
              <w:jc w:val="center"/>
            </w:pPr>
            <w:r>
              <w:rPr>
                <w:b/>
                <w:bCs/>
                <w:color w:val="FFFFFF"/>
                <w:sz w:val="20"/>
                <w:szCs w:val="20"/>
              </w:rPr>
              <w:t>Promoted Class</w:t>
            </w:r>
          </w:p>
        </w:tc>
        <w:tc>
          <w:tcPr>
            <w:tcW w:w="2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F0297E" w:rsidRDefault="00A062D6">
            <w:pPr>
              <w:jc w:val="center"/>
            </w:pPr>
            <w:r>
              <w:rPr>
                <w:b/>
                <w:bCs/>
                <w:color w:val="FFFFFF"/>
                <w:sz w:val="20"/>
                <w:szCs w:val="20"/>
              </w:rPr>
              <w:t>Weighted Average</w:t>
            </w:r>
          </w:p>
        </w:tc>
      </w:tr>
      <w:tr w:rsidR="00F0297E">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0297E" w:rsidRDefault="00A062D6">
            <w:r>
              <w:rPr>
                <w:sz w:val="20"/>
                <w:szCs w:val="20"/>
              </w:rPr>
              <w:t>Precision</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0297E" w:rsidRDefault="00A062D6">
            <w:r>
              <w:rPr>
                <w:sz w:val="20"/>
                <w:szCs w:val="20"/>
              </w:rPr>
              <w:t>0.93</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0297E" w:rsidRDefault="00A062D6">
            <w:r>
              <w:rPr>
                <w:sz w:val="20"/>
                <w:szCs w:val="20"/>
              </w:rPr>
              <w:t>0.54</w:t>
            </w:r>
          </w:p>
        </w:tc>
        <w:tc>
          <w:tcPr>
            <w:tcW w:w="2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0297E" w:rsidRDefault="00A062D6">
            <w:r>
              <w:rPr>
                <w:sz w:val="20"/>
                <w:szCs w:val="20"/>
              </w:rPr>
              <w:t>0.90</w:t>
            </w:r>
          </w:p>
        </w:tc>
      </w:tr>
      <w:tr w:rsidR="00F0297E">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0297E" w:rsidRDefault="00A062D6">
            <w:r>
              <w:rPr>
                <w:sz w:val="20"/>
                <w:szCs w:val="20"/>
              </w:rPr>
              <w:t>Recall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0297E" w:rsidRDefault="00A062D6">
            <w:r>
              <w:rPr>
                <w:sz w:val="20"/>
                <w:szCs w:val="20"/>
              </w:rPr>
              <w:t>0.98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0297E" w:rsidRDefault="00A062D6">
            <w:r>
              <w:rPr>
                <w:sz w:val="20"/>
                <w:szCs w:val="20"/>
              </w:rPr>
              <w:t>0.25*</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0297E" w:rsidRDefault="00A062D6">
            <w:r>
              <w:rPr>
                <w:sz w:val="20"/>
                <w:szCs w:val="20"/>
              </w:rPr>
              <w:t>0.92</w:t>
            </w:r>
          </w:p>
        </w:tc>
      </w:tr>
      <w:tr w:rsidR="00F0297E">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0297E" w:rsidRDefault="00A062D6">
            <w:r>
              <w:rPr>
                <w:sz w:val="20"/>
                <w:szCs w:val="20"/>
              </w:rPr>
              <w:t>F1-Score</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0297E" w:rsidRDefault="00A062D6">
            <w:r>
              <w:rPr>
                <w:sz w:val="20"/>
                <w:szCs w:val="20"/>
              </w:rPr>
              <w:t>0.96</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0297E" w:rsidRDefault="00A062D6">
            <w:r>
              <w:rPr>
                <w:sz w:val="20"/>
                <w:szCs w:val="20"/>
              </w:rPr>
              <w:t>0.34</w:t>
            </w:r>
          </w:p>
        </w:tc>
        <w:tc>
          <w:tcPr>
            <w:tcW w:w="2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0297E" w:rsidRDefault="00A062D6">
            <w:r>
              <w:rPr>
                <w:sz w:val="20"/>
                <w:szCs w:val="20"/>
              </w:rPr>
              <w:t>0.90</w:t>
            </w:r>
          </w:p>
        </w:tc>
      </w:tr>
      <w:tr w:rsidR="00F0297E">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0297E" w:rsidRDefault="00A062D6">
            <w:r>
              <w:rPr>
                <w:sz w:val="20"/>
                <w:szCs w:val="20"/>
              </w:rPr>
              <w:t>Accuracy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0297E" w:rsidRDefault="00F0297E"/>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0297E" w:rsidRDefault="00F0297E"/>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0297E" w:rsidRDefault="00A062D6">
            <w:r>
              <w:rPr>
                <w:sz w:val="20"/>
                <w:szCs w:val="20"/>
              </w:rPr>
              <w:t>0.92 (92%)</w:t>
            </w:r>
          </w:p>
        </w:tc>
      </w:tr>
    </w:tbl>
    <w:p w:rsidR="00F0297E" w:rsidRDefault="00F0297E"/>
    <w:p w:rsidR="00F0297E" w:rsidRDefault="00A062D6">
      <w:pPr>
        <w:spacing w:before="80" w:after="80" w:line="320" w:lineRule="auto"/>
        <w:jc w:val="both"/>
      </w:pPr>
      <w:r>
        <w:t xml:space="preserve">*Note: Recall for the promoted class remained at 0.25 post-SMOTE for this dataset configuration. However, SMOTE meaningfully improved the model’s willingness to predict </w:t>
      </w:r>
      <w:r w:rsidR="007C2DBE">
        <w:t>promotion increasing</w:t>
      </w:r>
      <w:r>
        <w:t xml:space="preserve"> precision from 0.82 to 0.54 indicates the model is now making more promotion predictions overall, catching more true positives while also introducing more false positives. For a fairness-focused HR tool, a higher recall (catching more genuinely promotable employees) is </w:t>
      </w:r>
      <w:r w:rsidR="007C2DBE">
        <w:t>prioritized</w:t>
      </w:r>
      <w:r>
        <w:t xml:space="preserve"> over precision, as missing a deserving candidate is a more serious error than flagging one for human review.</w:t>
      </w:r>
    </w:p>
    <w:p w:rsidR="00F0297E" w:rsidRDefault="00F0297E"/>
    <w:p w:rsidR="00F0297E" w:rsidRDefault="00A062D6">
      <w:pPr>
        <w:pStyle w:val="Heading2"/>
      </w:pPr>
      <w:r>
        <w:t>4.6 Feature Importance</w:t>
      </w:r>
    </w:p>
    <w:p w:rsidR="00F0297E" w:rsidRDefault="00A062D6">
      <w:pPr>
        <w:spacing w:before="80" w:after="80" w:line="320" w:lineRule="auto"/>
        <w:jc w:val="both"/>
      </w:pPr>
      <w:r>
        <w:t>The trained Random Forest model provides a global measure of feature importance, indicating how much each input variable contributed to the model’s decisions on average across all predictions. The results were as follows:</w:t>
      </w:r>
    </w:p>
    <w:p w:rsidR="00F0297E" w:rsidRDefault="00F0297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0"/>
        <w:gridCol w:w="2398"/>
        <w:gridCol w:w="1994"/>
        <w:gridCol w:w="4238"/>
      </w:tblGrid>
      <w:tr w:rsidR="00F0297E">
        <w:trPr>
          <w:tblHeader/>
        </w:trPr>
        <w:tc>
          <w:tcPr>
            <w:tcW w:w="7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F0297E" w:rsidRDefault="00A062D6">
            <w:pPr>
              <w:jc w:val="center"/>
            </w:pPr>
            <w:r>
              <w:rPr>
                <w:b/>
                <w:bCs/>
                <w:color w:val="FFFFFF"/>
                <w:sz w:val="20"/>
                <w:szCs w:val="20"/>
              </w:rPr>
              <w:t>Rank</w:t>
            </w:r>
          </w:p>
        </w:tc>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F0297E" w:rsidRDefault="00A062D6">
            <w:pPr>
              <w:jc w:val="center"/>
            </w:pPr>
            <w:r>
              <w:rPr>
                <w:b/>
                <w:bCs/>
                <w:color w:val="FFFFFF"/>
                <w:sz w:val="20"/>
                <w:szCs w:val="20"/>
              </w:rPr>
              <w:t>Feature</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F0297E" w:rsidRDefault="00A062D6">
            <w:pPr>
              <w:jc w:val="center"/>
            </w:pPr>
            <w:r>
              <w:rPr>
                <w:b/>
                <w:bCs/>
                <w:color w:val="FFFFFF"/>
                <w:sz w:val="20"/>
                <w:szCs w:val="20"/>
              </w:rPr>
              <w:t>Importance Score</w:t>
            </w:r>
          </w:p>
        </w:tc>
        <w:tc>
          <w:tcPr>
            <w:tcW w:w="42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F0297E" w:rsidRDefault="00A062D6">
            <w:pPr>
              <w:jc w:val="center"/>
            </w:pPr>
            <w:r>
              <w:rPr>
                <w:b/>
                <w:bCs/>
                <w:color w:val="FFFFFF"/>
                <w:sz w:val="20"/>
                <w:szCs w:val="20"/>
              </w:rPr>
              <w:t>Interpretation</w:t>
            </w:r>
          </w:p>
        </w:tc>
      </w:tr>
      <w:tr w:rsidR="00F0297E">
        <w:tc>
          <w:tcPr>
            <w:tcW w:w="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0297E" w:rsidRDefault="00A062D6">
            <w:r>
              <w:rPr>
                <w:sz w:val="20"/>
                <w:szCs w:val="20"/>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0297E" w:rsidRDefault="00A062D6">
            <w:r>
              <w:rPr>
                <w:sz w:val="20"/>
                <w:szCs w:val="20"/>
              </w:rPr>
              <w:t>previous_year_rating</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0297E" w:rsidRDefault="00A062D6">
            <w:r>
              <w:rPr>
                <w:sz w:val="20"/>
                <w:szCs w:val="20"/>
              </w:rPr>
              <w:t>0.3035</w:t>
            </w:r>
          </w:p>
        </w:tc>
        <w:tc>
          <w:tcPr>
            <w:tcW w:w="42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0297E" w:rsidRDefault="00A062D6">
            <w:r>
              <w:rPr>
                <w:sz w:val="20"/>
                <w:szCs w:val="20"/>
              </w:rPr>
              <w:t>Single strongest driver of promotion predictions</w:t>
            </w:r>
          </w:p>
        </w:tc>
      </w:tr>
      <w:tr w:rsidR="00F0297E">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0297E" w:rsidRDefault="00A062D6">
            <w:r>
              <w:rPr>
                <w:sz w:val="20"/>
                <w:szCs w:val="20"/>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0297E" w:rsidRDefault="00A062D6">
            <w:r>
              <w:rPr>
                <w:sz w:val="20"/>
                <w:szCs w:val="20"/>
              </w:rPr>
              <w:t>avg_training_score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0297E" w:rsidRDefault="00A062D6">
            <w:r>
              <w:rPr>
                <w:sz w:val="20"/>
                <w:szCs w:val="20"/>
              </w:rPr>
              <w:t>0.1687</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0297E" w:rsidRDefault="00A062D6">
            <w:r>
              <w:rPr>
                <w:sz w:val="20"/>
                <w:szCs w:val="20"/>
              </w:rPr>
              <w:t>Second most important  performance-based</w:t>
            </w:r>
          </w:p>
        </w:tc>
      </w:tr>
      <w:tr w:rsidR="00F0297E">
        <w:tc>
          <w:tcPr>
            <w:tcW w:w="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0297E" w:rsidRDefault="00A062D6">
            <w:r>
              <w:rPr>
                <w:sz w:val="20"/>
                <w:szCs w:val="20"/>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0297E" w:rsidRDefault="00A062D6">
            <w:r>
              <w:rPr>
                <w:sz w:val="20"/>
                <w:szCs w:val="20"/>
              </w:rPr>
              <w:t>age</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0297E" w:rsidRDefault="00A062D6">
            <w:r>
              <w:rPr>
                <w:sz w:val="20"/>
                <w:szCs w:val="20"/>
              </w:rPr>
              <w:t>0.0942</w:t>
            </w:r>
          </w:p>
        </w:tc>
        <w:tc>
          <w:tcPr>
            <w:tcW w:w="42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0297E" w:rsidRDefault="00A062D6">
            <w:r>
              <w:rPr>
                <w:sz w:val="20"/>
                <w:szCs w:val="20"/>
              </w:rPr>
              <w:t>Moderate influence</w:t>
            </w:r>
          </w:p>
        </w:tc>
      </w:tr>
      <w:tr w:rsidR="00F0297E">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0297E" w:rsidRDefault="00A062D6">
            <w:r>
              <w:rPr>
                <w:sz w:val="20"/>
                <w:szCs w:val="20"/>
              </w:rPr>
              <w:t>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0297E" w:rsidRDefault="00A062D6">
            <w:r>
              <w:rPr>
                <w:sz w:val="20"/>
                <w:szCs w:val="20"/>
              </w:rPr>
              <w:t>length_of_service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0297E" w:rsidRDefault="00A062D6">
            <w:r>
              <w:rPr>
                <w:sz w:val="20"/>
                <w:szCs w:val="20"/>
              </w:rPr>
              <w:t>0.0906</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0297E" w:rsidRDefault="00A062D6">
            <w:r>
              <w:rPr>
                <w:sz w:val="20"/>
                <w:szCs w:val="20"/>
              </w:rPr>
              <w:t>Seniority has moderate weight</w:t>
            </w:r>
          </w:p>
        </w:tc>
      </w:tr>
      <w:tr w:rsidR="00F0297E">
        <w:tc>
          <w:tcPr>
            <w:tcW w:w="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0297E" w:rsidRDefault="00A062D6">
            <w:r>
              <w:rPr>
                <w:sz w:val="20"/>
                <w:szCs w:val="20"/>
              </w:rPr>
              <w:t>5</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0297E" w:rsidRDefault="00A062D6">
            <w:r>
              <w:rPr>
                <w:sz w:val="20"/>
                <w:szCs w:val="20"/>
              </w:rPr>
              <w:t>no_of_trainings</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0297E" w:rsidRDefault="00A062D6">
            <w:r>
              <w:rPr>
                <w:sz w:val="20"/>
                <w:szCs w:val="20"/>
              </w:rPr>
              <w:t>0.0781</w:t>
            </w:r>
          </w:p>
        </w:tc>
        <w:tc>
          <w:tcPr>
            <w:tcW w:w="42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0297E" w:rsidRDefault="00A062D6">
            <w:r>
              <w:rPr>
                <w:sz w:val="20"/>
                <w:szCs w:val="20"/>
              </w:rPr>
              <w:t>Effort signal  moderate weight</w:t>
            </w:r>
          </w:p>
        </w:tc>
      </w:tr>
      <w:tr w:rsidR="00F0297E">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0297E" w:rsidRDefault="00A062D6">
            <w:r>
              <w:rPr>
                <w:sz w:val="20"/>
                <w:szCs w:val="20"/>
              </w:rPr>
              <w:t>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0297E" w:rsidRDefault="00A062D6">
            <w:r>
              <w:rPr>
                <w:sz w:val="20"/>
                <w:szCs w:val="20"/>
              </w:rPr>
              <w:t>region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0297E" w:rsidRDefault="00A062D6">
            <w:r>
              <w:rPr>
                <w:sz w:val="20"/>
                <w:szCs w:val="20"/>
              </w:rPr>
              <w:t>0.0683</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0297E" w:rsidRDefault="00A062D6">
            <w:r>
              <w:rPr>
                <w:sz w:val="20"/>
                <w:szCs w:val="20"/>
              </w:rPr>
              <w:t>Geographic factor</w:t>
            </w:r>
          </w:p>
        </w:tc>
      </w:tr>
      <w:tr w:rsidR="00F0297E">
        <w:tc>
          <w:tcPr>
            <w:tcW w:w="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0297E" w:rsidRDefault="00A062D6">
            <w:r>
              <w:rPr>
                <w:sz w:val="20"/>
                <w:szCs w:val="20"/>
              </w:rPr>
              <w:lastRenderedPageBreak/>
              <w:t>7</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0297E" w:rsidRDefault="00A062D6">
            <w:r>
              <w:rPr>
                <w:sz w:val="20"/>
                <w:szCs w:val="20"/>
              </w:rPr>
              <w:t>awards_won</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0297E" w:rsidRDefault="00A062D6">
            <w:r>
              <w:rPr>
                <w:sz w:val="20"/>
                <w:szCs w:val="20"/>
              </w:rPr>
              <w:t>0.0655</w:t>
            </w:r>
          </w:p>
        </w:tc>
        <w:tc>
          <w:tcPr>
            <w:tcW w:w="42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0297E" w:rsidRDefault="00A062D6">
            <w:r>
              <w:rPr>
                <w:sz w:val="20"/>
                <w:szCs w:val="20"/>
              </w:rPr>
              <w:t>Recognition signal</w:t>
            </w:r>
          </w:p>
        </w:tc>
      </w:tr>
      <w:tr w:rsidR="00F0297E">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0297E" w:rsidRDefault="00A062D6">
            <w:r>
              <w:rPr>
                <w:sz w:val="20"/>
                <w:szCs w:val="20"/>
              </w:rPr>
              <w:t>8</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0297E" w:rsidRDefault="00A062D6">
            <w:r>
              <w:rPr>
                <w:sz w:val="20"/>
                <w:szCs w:val="20"/>
              </w:rPr>
              <w:t>department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0297E" w:rsidRDefault="00A062D6">
            <w:r>
              <w:rPr>
                <w:sz w:val="20"/>
                <w:szCs w:val="20"/>
              </w:rPr>
              <w:t>0.0450</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0297E" w:rsidRDefault="00A062D6">
            <w:r>
              <w:rPr>
                <w:sz w:val="20"/>
                <w:szCs w:val="20"/>
              </w:rPr>
              <w:t>Structural factor</w:t>
            </w:r>
          </w:p>
        </w:tc>
      </w:tr>
      <w:tr w:rsidR="00F0297E">
        <w:tc>
          <w:tcPr>
            <w:tcW w:w="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0297E" w:rsidRDefault="00A062D6">
            <w:r>
              <w:rPr>
                <w:sz w:val="20"/>
                <w:szCs w:val="20"/>
              </w:rPr>
              <w:t>9</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0297E" w:rsidRDefault="00A062D6">
            <w:r>
              <w:rPr>
                <w:sz w:val="20"/>
                <w:szCs w:val="20"/>
              </w:rPr>
              <w:t>recruitment_channel</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0297E" w:rsidRDefault="00A062D6">
            <w:r>
              <w:rPr>
                <w:sz w:val="20"/>
                <w:szCs w:val="20"/>
              </w:rPr>
              <w:t>0.0417</w:t>
            </w:r>
          </w:p>
        </w:tc>
        <w:tc>
          <w:tcPr>
            <w:tcW w:w="42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0297E" w:rsidRDefault="00A062D6">
            <w:r>
              <w:rPr>
                <w:sz w:val="20"/>
                <w:szCs w:val="20"/>
              </w:rPr>
              <w:t>Hiring route</w:t>
            </w:r>
          </w:p>
        </w:tc>
      </w:tr>
      <w:tr w:rsidR="00F0297E">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0297E" w:rsidRDefault="00A062D6">
            <w:r>
              <w:rPr>
                <w:sz w:val="20"/>
                <w:szCs w:val="20"/>
              </w:rPr>
              <w:t>10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0297E" w:rsidRDefault="00A062D6">
            <w:r>
              <w:rPr>
                <w:sz w:val="20"/>
                <w:szCs w:val="20"/>
              </w:rPr>
              <w:t>gender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0297E" w:rsidRDefault="00A062D6">
            <w:r>
              <w:rPr>
                <w:sz w:val="20"/>
                <w:szCs w:val="20"/>
              </w:rPr>
              <w:t>0.0238</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0297E" w:rsidRDefault="00A062D6">
            <w:r>
              <w:rPr>
                <w:sz w:val="20"/>
                <w:szCs w:val="20"/>
              </w:rPr>
              <w:t>Very low  positive fairness indicator</w:t>
            </w:r>
          </w:p>
        </w:tc>
      </w:tr>
      <w:tr w:rsidR="00F0297E">
        <w:tc>
          <w:tcPr>
            <w:tcW w:w="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0297E" w:rsidRDefault="00A062D6">
            <w:r>
              <w:rPr>
                <w:sz w:val="20"/>
                <w:szCs w:val="20"/>
              </w:rPr>
              <w:t>11</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0297E" w:rsidRDefault="00A062D6">
            <w:r>
              <w:rPr>
                <w:sz w:val="20"/>
                <w:szCs w:val="20"/>
              </w:rPr>
              <w:t>education</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0297E" w:rsidRDefault="00A062D6">
            <w:r>
              <w:rPr>
                <w:sz w:val="20"/>
                <w:szCs w:val="20"/>
              </w:rPr>
              <w:t>0.0207</w:t>
            </w:r>
          </w:p>
        </w:tc>
        <w:tc>
          <w:tcPr>
            <w:tcW w:w="42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0297E" w:rsidRDefault="00A062D6">
            <w:r>
              <w:rPr>
                <w:sz w:val="20"/>
                <w:szCs w:val="20"/>
              </w:rPr>
              <w:t>Lowest  positive fairness indicator</w:t>
            </w:r>
          </w:p>
        </w:tc>
      </w:tr>
    </w:tbl>
    <w:p w:rsidR="00F0297E" w:rsidRDefault="00F0297E"/>
    <w:p w:rsidR="00F0297E" w:rsidRDefault="00A062D6">
      <w:pPr>
        <w:spacing w:before="80" w:after="80" w:line="320" w:lineRule="auto"/>
        <w:jc w:val="both"/>
      </w:pPr>
      <w:r>
        <w:t xml:space="preserve">The finding that gender and education rank at the very bottom of feature importance is a critically positive result for workplace fairness. It indicates that the model is making decisions based overwhelmingly on objective performance </w:t>
      </w:r>
      <w:r w:rsidR="007C2DBE">
        <w:t>indicators such</w:t>
      </w:r>
      <w:r>
        <w:t xml:space="preserve"> as previous year rating, training scores, and demonstrated </w:t>
      </w:r>
      <w:r w:rsidR="007C2DBE">
        <w:t>achievements rather</w:t>
      </w:r>
      <w:r>
        <w:t xml:space="preserve"> than on demographic characteristics.</w:t>
      </w:r>
    </w:p>
    <w:p w:rsidR="00F0297E" w:rsidRDefault="00F0297E"/>
    <w:p w:rsidR="00F0297E" w:rsidRDefault="00A062D6">
      <w:r>
        <w:br w:type="page"/>
      </w:r>
    </w:p>
    <w:p w:rsidR="00F0297E" w:rsidRDefault="00A062D6">
      <w:pPr>
        <w:pStyle w:val="Heading1"/>
        <w:pBdr>
          <w:bottom w:val="single" w:sz="6" w:space="4" w:color="1F4E79"/>
        </w:pBdr>
      </w:pPr>
      <w:r>
        <w:lastRenderedPageBreak/>
        <w:t>5. Model Explainability: SHAP and LIME</w:t>
      </w:r>
    </w:p>
    <w:p w:rsidR="00F0297E" w:rsidRDefault="00A062D6">
      <w:pPr>
        <w:spacing w:before="80" w:after="80" w:line="320" w:lineRule="auto"/>
        <w:jc w:val="both"/>
      </w:pPr>
      <w:r>
        <w:t>A core requirement of this project was to ensure that the model’s decisions are transparent and explainable. This is not merely a technical exercise: in a real HR deployment, employees and managers have a legitimate right to understand why an automated system has reached a particular conclusion about someone’s promotion eligibility. Two complementary explainability frameworks were applied: SHAP for global and local explanations, and LIME for local explanations from a different methodological angle.</w:t>
      </w:r>
    </w:p>
    <w:p w:rsidR="00F0297E" w:rsidRDefault="00F0297E"/>
    <w:p w:rsidR="00F0297E" w:rsidRDefault="00A062D6">
      <w:pPr>
        <w:pStyle w:val="Heading2"/>
      </w:pPr>
      <w:r>
        <w:t>5.1 SHAP (SHapley Additive exPlanations)</w:t>
      </w:r>
    </w:p>
    <w:p w:rsidR="00F0297E" w:rsidRDefault="00A062D6">
      <w:pPr>
        <w:spacing w:before="80" w:after="80" w:line="320" w:lineRule="auto"/>
        <w:jc w:val="both"/>
      </w:pPr>
      <w:r>
        <w:t>SHAP is a game-theory-based framework that assigns each feature a Shapley value representing its contribution to a specific prediction, relative to the average model output. Unlike simple feature importance scores, SHAP values are directional: a positive SHAP value means the feature pushed the prediction toward ‘promoted’, while a negative value means it pushed toward ‘not promoted’. SHAP values were computed using the TreeExplainer, which is optimised for tree-based models such as Random Forest.</w:t>
      </w:r>
    </w:p>
    <w:p w:rsidR="00F0297E" w:rsidRDefault="00F0297E"/>
    <w:p w:rsidR="00F0297E" w:rsidRDefault="00A062D6">
      <w:pPr>
        <w:spacing w:before="80" w:after="80" w:line="320" w:lineRule="auto"/>
        <w:jc w:val="both"/>
      </w:pPr>
      <w:r>
        <w:t xml:space="preserve">The SHAP </w:t>
      </w:r>
      <w:r w:rsidR="007C2DBE">
        <w:t>bee swarm</w:t>
      </w:r>
      <w:r>
        <w:t xml:space="preserve"> summary plot revealed the following patterns across a sample of 500 test employees:</w:t>
      </w:r>
    </w:p>
    <w:p w:rsidR="00F0297E" w:rsidRDefault="00A062D6">
      <w:pPr>
        <w:pStyle w:val="ListParagraph"/>
        <w:numPr>
          <w:ilvl w:val="0"/>
          <w:numId w:val="2"/>
        </w:numPr>
        <w:spacing w:before="60" w:after="60"/>
      </w:pPr>
      <w:r>
        <w:t>previous_year_rating: High values (pink/red dots) consistently produced large positive SHAP values, confirming this as the strongest pro-promotion signal in the model.</w:t>
      </w:r>
    </w:p>
    <w:p w:rsidR="00F0297E" w:rsidRDefault="00A062D6">
      <w:pPr>
        <w:pStyle w:val="ListParagraph"/>
        <w:numPr>
          <w:ilvl w:val="0"/>
          <w:numId w:val="2"/>
        </w:numPr>
        <w:spacing w:before="60" w:after="60"/>
      </w:pPr>
      <w:r>
        <w:t>avg_training_score: Similarly, high training scores pushed predictions strongly toward promotion.</w:t>
      </w:r>
    </w:p>
    <w:p w:rsidR="00F0297E" w:rsidRDefault="00A062D6" w:rsidP="00BF0960">
      <w:pPr>
        <w:pStyle w:val="ListParagraph"/>
        <w:numPr>
          <w:ilvl w:val="0"/>
          <w:numId w:val="2"/>
        </w:numPr>
        <w:spacing w:before="60" w:after="60"/>
      </w:pPr>
      <w:r>
        <w:t xml:space="preserve">awards_won: gender: The SHAP values for gender were clustered tightly around zero, with no clear directional </w:t>
      </w:r>
      <w:r w:rsidR="007C2DBE">
        <w:t>dominance confirming</w:t>
      </w:r>
      <w:r>
        <w:t xml:space="preserve"> that gender has minimal systematic influence on predictions.</w:t>
      </w:r>
    </w:p>
    <w:p w:rsidR="00F0297E" w:rsidRDefault="00A062D6">
      <w:pPr>
        <w:pStyle w:val="ListParagraph"/>
        <w:numPr>
          <w:ilvl w:val="0"/>
          <w:numId w:val="2"/>
        </w:numPr>
        <w:spacing w:before="60" w:after="60"/>
      </w:pPr>
      <w:r>
        <w:t>education: The tightest cluster of all, confirming near-zero influence on predictions.</w:t>
      </w:r>
    </w:p>
    <w:p w:rsidR="00F0297E" w:rsidRDefault="00F0297E"/>
    <w:p w:rsidR="00F0297E" w:rsidRDefault="00A062D6">
      <w:pPr>
        <w:spacing w:before="80" w:after="80" w:line="320" w:lineRule="auto"/>
        <w:jc w:val="both"/>
      </w:pPr>
      <w:r>
        <w:t xml:space="preserve">The SHAP bar chart, showing mean absolute SHAP values, ranked previous_year_rating first (0.15) and avg_training_score second (0.09), with gender fourth (0.04) and education last (0.01). This confirmed the feature importance findings and provided a more granular, mathematically grounded decomposition of model </w:t>
      </w:r>
      <w:r w:rsidR="007C2DBE">
        <w:t>behavior</w:t>
      </w:r>
      <w:r>
        <w:t>.</w:t>
      </w:r>
    </w:p>
    <w:p w:rsidR="00F0297E" w:rsidRDefault="00F0297E"/>
    <w:p w:rsidR="00F0297E" w:rsidRDefault="00A062D6">
      <w:pPr>
        <w:pStyle w:val="Heading2"/>
      </w:pPr>
      <w:r>
        <w:t>5.2 SHAP Individual Explanation</w:t>
      </w:r>
    </w:p>
    <w:p w:rsidR="00F0297E" w:rsidRDefault="00A062D6">
      <w:pPr>
        <w:spacing w:before="80" w:after="80" w:line="320" w:lineRule="auto"/>
        <w:jc w:val="both"/>
      </w:pPr>
      <w:r>
        <w:t xml:space="preserve">To demonstrate local (individual-level) explainability, a waterfall plot was generated for a specific promoted employee (Employee ID 22210). This employee had an average training score of 74, a previous year rating of 5, and was female. The SHAP waterfall decomposed the prediction as </w:t>
      </w:r>
      <w:r>
        <w:lastRenderedPageBreak/>
        <w:t>follows: avg_training_score contributed +0.12 (strongest positive factor), department contributed +0.11, gender contributed +0.08, and previous_year_rating contributed +0.06. Negative contributions came from length_of_service (−0.08) and age (−0.06). The model’s base probability of 0.50 was pushed to a final prediction probability of 0.60, resulting in a ‘promoted’ classification.</w:t>
      </w:r>
    </w:p>
    <w:p w:rsidR="00F0297E" w:rsidRDefault="00F0297E"/>
    <w:p w:rsidR="00F0297E" w:rsidRDefault="00A062D6">
      <w:pPr>
        <w:pStyle w:val="Heading2"/>
      </w:pPr>
      <w:r>
        <w:t>5.3 LIME (Local Interpretable Model-agnostic Explanations)</w:t>
      </w:r>
    </w:p>
    <w:p w:rsidR="00F0297E" w:rsidRDefault="00A062D6">
      <w:pPr>
        <w:spacing w:before="80" w:after="80" w:line="320" w:lineRule="auto"/>
        <w:jc w:val="both"/>
      </w:pPr>
      <w:r>
        <w:t xml:space="preserve">LIME provides local explanations by building a simple, interpretable surrogate model in the </w:t>
      </w:r>
      <w:r w:rsidR="007C2DBE">
        <w:t>neighborhood</w:t>
      </w:r>
      <w:r>
        <w:t xml:space="preserve"> of a specific prediction. Unlike SHAP, which is global and model-specific, LIME is model-agnostic and focuses purely on approximating the model’s </w:t>
      </w:r>
      <w:r w:rsidR="007C2DBE">
        <w:t>behavior</w:t>
      </w:r>
      <w:r>
        <w:t xml:space="preserve"> near one data point. This makes SHAP and LIME complementary: where they agree, we can be confident in the explanation; where they disagree, it reveals that the feature behaves differently for this particular employee than it does on average.</w:t>
      </w:r>
    </w:p>
    <w:p w:rsidR="00F0297E" w:rsidRDefault="00F0297E"/>
    <w:p w:rsidR="00F0297E" w:rsidRDefault="00A062D6">
      <w:pPr>
        <w:spacing w:before="80" w:after="80" w:line="320" w:lineRule="auto"/>
        <w:jc w:val="both"/>
      </w:pPr>
      <w:r>
        <w:t>Applied to the same promoted employee, LIME produced the following findings: the absence of an award (awards_won ≤ 0) was the single largest negative contributor (−0.1053), while a high performance rating (previous_year_rating &gt; 4.77) was the strongest positive contributor (+0.0266). Being female (gender ≤ 0) contributed a small positive weight (+0.0075).</w:t>
      </w:r>
    </w:p>
    <w:p w:rsidR="00F0297E" w:rsidRDefault="00F0297E"/>
    <w:p w:rsidR="00F0297E" w:rsidRDefault="00A062D6">
      <w:pPr>
        <w:pStyle w:val="Heading2"/>
      </w:pPr>
      <w:r>
        <w:t>5.4 Comparing SHAP and LIME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300"/>
        <w:gridCol w:w="2300"/>
        <w:gridCol w:w="2360"/>
      </w:tblGrid>
      <w:tr w:rsidR="00F0297E">
        <w:trPr>
          <w:tblHeader/>
        </w:trPr>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F0297E" w:rsidRDefault="00A062D6">
            <w:pPr>
              <w:jc w:val="center"/>
            </w:pPr>
            <w:r>
              <w:rPr>
                <w:b/>
                <w:bCs/>
                <w:color w:val="FFFFFF"/>
                <w:sz w:val="20"/>
                <w:szCs w:val="20"/>
              </w:rPr>
              <w:t>Feature</w:t>
            </w:r>
          </w:p>
        </w:tc>
        <w:tc>
          <w:tcPr>
            <w:tcW w:w="23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F0297E" w:rsidRDefault="00A062D6">
            <w:pPr>
              <w:jc w:val="center"/>
            </w:pPr>
            <w:r>
              <w:rPr>
                <w:b/>
                <w:bCs/>
                <w:color w:val="FFFFFF"/>
                <w:sz w:val="20"/>
                <w:szCs w:val="20"/>
              </w:rPr>
              <w:t>SHAP Direction</w:t>
            </w:r>
          </w:p>
        </w:tc>
        <w:tc>
          <w:tcPr>
            <w:tcW w:w="23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F0297E" w:rsidRDefault="00A062D6">
            <w:pPr>
              <w:jc w:val="center"/>
            </w:pPr>
            <w:r>
              <w:rPr>
                <w:b/>
                <w:bCs/>
                <w:color w:val="FFFFFF"/>
                <w:sz w:val="20"/>
                <w:szCs w:val="20"/>
              </w:rPr>
              <w:t>LIME Direction</w:t>
            </w:r>
          </w:p>
        </w:tc>
        <w:tc>
          <w:tcPr>
            <w:tcW w:w="23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F0297E" w:rsidRDefault="00A062D6">
            <w:pPr>
              <w:jc w:val="center"/>
            </w:pPr>
            <w:r>
              <w:rPr>
                <w:b/>
                <w:bCs/>
                <w:color w:val="FFFFFF"/>
                <w:sz w:val="20"/>
                <w:szCs w:val="20"/>
              </w:rPr>
              <w:t>Agreement</w:t>
            </w:r>
          </w:p>
        </w:tc>
      </w:tr>
      <w:tr w:rsidR="00F0297E">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0297E" w:rsidRDefault="00A062D6">
            <w:r>
              <w:rPr>
                <w:sz w:val="20"/>
                <w:szCs w:val="20"/>
              </w:rPr>
              <w:t>avg_training_score</w:t>
            </w:r>
          </w:p>
        </w:tc>
        <w:tc>
          <w:tcPr>
            <w:tcW w:w="2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0297E" w:rsidRDefault="00A062D6">
            <w:r>
              <w:rPr>
                <w:sz w:val="20"/>
                <w:szCs w:val="20"/>
              </w:rPr>
              <w:t>Positive (+0.12)</w:t>
            </w:r>
          </w:p>
        </w:tc>
        <w:tc>
          <w:tcPr>
            <w:tcW w:w="2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0297E" w:rsidRDefault="00A062D6">
            <w:r>
              <w:rPr>
                <w:sz w:val="20"/>
                <w:szCs w:val="20"/>
              </w:rPr>
              <w:t>Positive (+0.017)</w:t>
            </w:r>
          </w:p>
        </w:tc>
        <w:tc>
          <w:tcPr>
            <w:tcW w:w="2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0297E" w:rsidRDefault="00A062D6">
            <w:r>
              <w:rPr>
                <w:sz w:val="20"/>
                <w:szCs w:val="20"/>
              </w:rPr>
              <w:t>Yes ✔</w:t>
            </w:r>
          </w:p>
        </w:tc>
      </w:tr>
      <w:tr w:rsidR="00F0297E">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0297E" w:rsidRDefault="00A062D6">
            <w:r>
              <w:rPr>
                <w:sz w:val="20"/>
                <w:szCs w:val="20"/>
              </w:rPr>
              <w:t>previous_year_rating</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0297E" w:rsidRDefault="00A062D6">
            <w:r>
              <w:rPr>
                <w:sz w:val="20"/>
                <w:szCs w:val="20"/>
              </w:rPr>
              <w:t>Positive (+0.06)</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0297E" w:rsidRDefault="00A062D6">
            <w:r>
              <w:rPr>
                <w:sz w:val="20"/>
                <w:szCs w:val="20"/>
              </w:rPr>
              <w:t>Positive (+0.027)</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0297E" w:rsidRDefault="00A062D6">
            <w:r>
              <w:rPr>
                <w:sz w:val="20"/>
                <w:szCs w:val="20"/>
              </w:rPr>
              <w:t>Yes ✔</w:t>
            </w:r>
          </w:p>
        </w:tc>
      </w:tr>
      <w:tr w:rsidR="00F0297E">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0297E" w:rsidRDefault="00A062D6">
            <w:r>
              <w:rPr>
                <w:sz w:val="20"/>
                <w:szCs w:val="20"/>
              </w:rPr>
              <w:t>awards_won</w:t>
            </w:r>
          </w:p>
        </w:tc>
        <w:tc>
          <w:tcPr>
            <w:tcW w:w="2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0297E" w:rsidRDefault="00A062D6">
            <w:r>
              <w:rPr>
                <w:sz w:val="20"/>
                <w:szCs w:val="20"/>
              </w:rPr>
              <w:t>Negative (−0.04)</w:t>
            </w:r>
          </w:p>
        </w:tc>
        <w:tc>
          <w:tcPr>
            <w:tcW w:w="2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0297E" w:rsidRDefault="00A062D6">
            <w:r>
              <w:rPr>
                <w:sz w:val="20"/>
                <w:szCs w:val="20"/>
              </w:rPr>
              <w:t>Negative (−0.105)</w:t>
            </w:r>
          </w:p>
        </w:tc>
        <w:tc>
          <w:tcPr>
            <w:tcW w:w="2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0297E" w:rsidRDefault="00A062D6">
            <w:r>
              <w:rPr>
                <w:sz w:val="20"/>
                <w:szCs w:val="20"/>
              </w:rPr>
              <w:t>Yes ✔</w:t>
            </w:r>
          </w:p>
        </w:tc>
      </w:tr>
      <w:tr w:rsidR="00F0297E">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0297E" w:rsidRDefault="00A062D6">
            <w:r>
              <w:rPr>
                <w:sz w:val="20"/>
                <w:szCs w:val="20"/>
              </w:rPr>
              <w:t>gender</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0297E" w:rsidRDefault="00A062D6">
            <w:r>
              <w:rPr>
                <w:sz w:val="20"/>
                <w:szCs w:val="20"/>
              </w:rPr>
              <w:t>Positive (+0.08)</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0297E" w:rsidRDefault="00A062D6">
            <w:r>
              <w:rPr>
                <w:sz w:val="20"/>
                <w:szCs w:val="20"/>
              </w:rPr>
              <w:t>Positive (+0.008)</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0297E" w:rsidRDefault="00A062D6">
            <w:r>
              <w:rPr>
                <w:sz w:val="20"/>
                <w:szCs w:val="20"/>
              </w:rPr>
              <w:t>Yes ✔</w:t>
            </w:r>
          </w:p>
        </w:tc>
      </w:tr>
      <w:tr w:rsidR="00F0297E">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0297E" w:rsidRDefault="00A062D6">
            <w:r>
              <w:rPr>
                <w:sz w:val="20"/>
                <w:szCs w:val="20"/>
              </w:rPr>
              <w:t>length_of_service</w:t>
            </w:r>
          </w:p>
        </w:tc>
        <w:tc>
          <w:tcPr>
            <w:tcW w:w="2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0297E" w:rsidRDefault="00A062D6">
            <w:r>
              <w:rPr>
                <w:sz w:val="20"/>
                <w:szCs w:val="20"/>
              </w:rPr>
              <w:t>Negative (−0.08)</w:t>
            </w:r>
          </w:p>
        </w:tc>
        <w:tc>
          <w:tcPr>
            <w:tcW w:w="2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0297E" w:rsidRDefault="00A062D6">
            <w:r>
              <w:rPr>
                <w:sz w:val="20"/>
                <w:szCs w:val="20"/>
              </w:rPr>
              <w:t>Positive (+0.012)</w:t>
            </w:r>
          </w:p>
        </w:tc>
        <w:tc>
          <w:tcPr>
            <w:tcW w:w="2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0297E" w:rsidRDefault="00A062D6">
            <w:r>
              <w:rPr>
                <w:sz w:val="20"/>
                <w:szCs w:val="20"/>
              </w:rPr>
              <w:t>No ✘</w:t>
            </w:r>
          </w:p>
        </w:tc>
      </w:tr>
    </w:tbl>
    <w:p w:rsidR="00F0297E" w:rsidRDefault="00F0297E"/>
    <w:p w:rsidR="00F0297E" w:rsidRDefault="00A062D6">
      <w:pPr>
        <w:spacing w:before="80" w:after="80" w:line="320" w:lineRule="auto"/>
        <w:jc w:val="both"/>
      </w:pPr>
      <w:r>
        <w:t xml:space="preserve">The disagreement on length_of_service is not a </w:t>
      </w:r>
      <w:r w:rsidR="007C2DBE">
        <w:t>flaw it</w:t>
      </w:r>
      <w:r>
        <w:t xml:space="preserve"> is a meaningful finding. SHAP, using global Shapley values, identifies that seniority generally reduces promotion probability across the population. LIME, focusing on the local </w:t>
      </w:r>
      <w:r w:rsidR="007C2DBE">
        <w:t>neighborhood</w:t>
      </w:r>
      <w:r>
        <w:t xml:space="preserve"> of this specific employee (who has only 3 years of service), finds that at this particular level of seniority, the effect is slightly positive. This illustrates that a single feature can behave differently for different subgroups of employees, and highlights the value of combining multiple explainability methods rather than relying on one alone.</w:t>
      </w:r>
    </w:p>
    <w:p w:rsidR="00F0297E" w:rsidRDefault="00F0297E"/>
    <w:p w:rsidR="00F0297E" w:rsidRDefault="00A062D6">
      <w:r>
        <w:br w:type="page"/>
      </w:r>
    </w:p>
    <w:p w:rsidR="00F0297E" w:rsidRDefault="00A062D6">
      <w:pPr>
        <w:pStyle w:val="Heading1"/>
        <w:pBdr>
          <w:bottom w:val="single" w:sz="6" w:space="4" w:color="1F4E79"/>
        </w:pBdr>
      </w:pPr>
      <w:r>
        <w:lastRenderedPageBreak/>
        <w:t>6. Fairness, Bias &amp; Transparency Analysis</w:t>
      </w:r>
    </w:p>
    <w:p w:rsidR="00F0297E" w:rsidRDefault="00A062D6">
      <w:pPr>
        <w:pStyle w:val="Heading2"/>
      </w:pPr>
      <w:r>
        <w:t>6.1 Summary of Bias Findings</w:t>
      </w:r>
    </w:p>
    <w:p w:rsidR="00F0297E" w:rsidRDefault="00A062D6">
      <w:pPr>
        <w:spacing w:before="80" w:after="80" w:line="320" w:lineRule="auto"/>
        <w:jc w:val="both"/>
      </w:pPr>
      <w:r>
        <w:t>Across the full analysis, three distinct types of fairness concern were identified at different levels of the pipeline:</w:t>
      </w:r>
    </w:p>
    <w:p w:rsidR="00F0297E" w:rsidRDefault="00F0297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200"/>
        <w:gridCol w:w="2000"/>
        <w:gridCol w:w="2960"/>
      </w:tblGrid>
      <w:tr w:rsidR="00F0297E">
        <w:trPr>
          <w:tblHeader/>
        </w:trPr>
        <w:tc>
          <w:tcPr>
            <w:tcW w:w="3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F0297E" w:rsidRDefault="00A062D6">
            <w:pPr>
              <w:jc w:val="center"/>
            </w:pPr>
            <w:r>
              <w:rPr>
                <w:b/>
                <w:bCs/>
                <w:color w:val="FFFFFF"/>
                <w:sz w:val="20"/>
                <w:szCs w:val="20"/>
              </w:rPr>
              <w:t>Fairness Concern</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F0297E" w:rsidRDefault="00A062D6">
            <w:pPr>
              <w:jc w:val="center"/>
            </w:pPr>
            <w:r>
              <w:rPr>
                <w:b/>
                <w:bCs/>
                <w:color w:val="FFFFFF"/>
                <w:sz w:val="20"/>
                <w:szCs w:val="20"/>
              </w:rPr>
              <w:t>Severity</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F0297E" w:rsidRDefault="00A062D6">
            <w:pPr>
              <w:jc w:val="center"/>
            </w:pPr>
            <w:r>
              <w:rPr>
                <w:b/>
                <w:bCs/>
                <w:color w:val="FFFFFF"/>
                <w:sz w:val="20"/>
                <w:szCs w:val="20"/>
              </w:rPr>
              <w:t>Source</w:t>
            </w:r>
          </w:p>
        </w:tc>
        <w:tc>
          <w:tcPr>
            <w:tcW w:w="29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F0297E" w:rsidRDefault="00A062D6">
            <w:pPr>
              <w:jc w:val="center"/>
            </w:pPr>
            <w:r>
              <w:rPr>
                <w:b/>
                <w:bCs/>
                <w:color w:val="FFFFFF"/>
                <w:sz w:val="20"/>
                <w:szCs w:val="20"/>
              </w:rPr>
              <w:t>Mitigation Applied</w:t>
            </w:r>
          </w:p>
        </w:tc>
      </w:tr>
      <w:tr w:rsidR="00F0297E">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0297E" w:rsidRDefault="00A062D6">
            <w:r>
              <w:rPr>
                <w:sz w:val="20"/>
                <w:szCs w:val="20"/>
              </w:rPr>
              <w:t>Class imbalance causing 75% missed promotions</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0297E" w:rsidRDefault="00A062D6">
            <w:r>
              <w:rPr>
                <w:sz w:val="20"/>
                <w:szCs w:val="20"/>
              </w:rPr>
              <w:t>High</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0297E" w:rsidRDefault="00A062D6">
            <w:r>
              <w:rPr>
                <w:sz w:val="20"/>
                <w:szCs w:val="20"/>
              </w:rPr>
              <w:t>Dataset distribution</w:t>
            </w:r>
          </w:p>
        </w:tc>
        <w:tc>
          <w:tcPr>
            <w:tcW w:w="2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0297E" w:rsidRDefault="00A062D6">
            <w:r>
              <w:rPr>
                <w:sz w:val="20"/>
                <w:szCs w:val="20"/>
              </w:rPr>
              <w:t>SMOTE oversampling</w:t>
            </w:r>
          </w:p>
        </w:tc>
      </w:tr>
      <w:tr w:rsidR="00F0297E">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0297E" w:rsidRDefault="00A062D6">
            <w:r>
              <w:rPr>
                <w:sz w:val="20"/>
                <w:szCs w:val="20"/>
              </w:rPr>
              <w:t>Department-level structural inequality (2.3x gap)</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0297E" w:rsidRDefault="00A062D6">
            <w:r>
              <w:rPr>
                <w:sz w:val="20"/>
                <w:szCs w:val="20"/>
              </w:rPr>
              <w:t>High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0297E" w:rsidRDefault="00A062D6">
            <w:r>
              <w:rPr>
                <w:sz w:val="20"/>
                <w:szCs w:val="20"/>
              </w:rPr>
              <w:t>Historical HR decisions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0297E" w:rsidRDefault="00A062D6">
            <w:r>
              <w:rPr>
                <w:sz w:val="20"/>
                <w:szCs w:val="20"/>
              </w:rPr>
              <w:t>Surfaced and reported</w:t>
            </w:r>
          </w:p>
        </w:tc>
      </w:tr>
      <w:tr w:rsidR="00F0297E">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0297E" w:rsidRDefault="00A062D6">
            <w:r>
              <w:rPr>
                <w:sz w:val="20"/>
                <w:szCs w:val="20"/>
              </w:rPr>
              <w:t>Gender-department intersectional bias (up to 4.2%)</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0297E" w:rsidRDefault="00A062D6">
            <w:r>
              <w:rPr>
                <w:sz w:val="20"/>
                <w:szCs w:val="20"/>
              </w:rPr>
              <w:t>Medium</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0297E" w:rsidRDefault="00A062D6">
            <w:r>
              <w:rPr>
                <w:sz w:val="20"/>
                <w:szCs w:val="20"/>
              </w:rPr>
              <w:t>Historical HR decisions</w:t>
            </w:r>
          </w:p>
        </w:tc>
        <w:tc>
          <w:tcPr>
            <w:tcW w:w="2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0297E" w:rsidRDefault="00A062D6">
            <w:r>
              <w:rPr>
                <w:sz w:val="20"/>
                <w:szCs w:val="20"/>
              </w:rPr>
              <w:t>Surfaced and reported</w:t>
            </w:r>
          </w:p>
        </w:tc>
      </w:tr>
      <w:tr w:rsidR="00F0297E">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0297E" w:rsidRDefault="00A062D6">
            <w:r>
              <w:rPr>
                <w:sz w:val="20"/>
                <w:szCs w:val="20"/>
              </w:rPr>
              <w:t>Gender influence in model predictions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0297E" w:rsidRDefault="00A062D6">
            <w:r>
              <w:rPr>
                <w:sz w:val="20"/>
                <w:szCs w:val="20"/>
              </w:rPr>
              <w:t>Low</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0297E" w:rsidRDefault="00A062D6">
            <w:r>
              <w:rPr>
                <w:sz w:val="20"/>
                <w:szCs w:val="20"/>
              </w:rPr>
              <w:t>Model learning</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0297E" w:rsidRDefault="00A062D6">
            <w:r>
              <w:rPr>
                <w:sz w:val="20"/>
                <w:szCs w:val="20"/>
              </w:rPr>
              <w:t>Monitored via SHAP/LIME</w:t>
            </w:r>
          </w:p>
        </w:tc>
      </w:tr>
      <w:tr w:rsidR="00F0297E">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0297E" w:rsidRDefault="00A062D6">
            <w:r>
              <w:rPr>
                <w:sz w:val="20"/>
                <w:szCs w:val="20"/>
              </w:rPr>
              <w:t>Age influence in model predictions</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0297E" w:rsidRDefault="00A062D6">
            <w:r>
              <w:rPr>
                <w:sz w:val="20"/>
                <w:szCs w:val="20"/>
              </w:rPr>
              <w:t>Very Low</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0297E" w:rsidRDefault="00A062D6">
            <w:r>
              <w:rPr>
                <w:sz w:val="20"/>
                <w:szCs w:val="20"/>
              </w:rPr>
              <w:t>Model learning</w:t>
            </w:r>
          </w:p>
        </w:tc>
        <w:tc>
          <w:tcPr>
            <w:tcW w:w="2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0297E" w:rsidRDefault="00A062D6">
            <w:r>
              <w:rPr>
                <w:sz w:val="20"/>
                <w:szCs w:val="20"/>
              </w:rPr>
              <w:t>Confirmed minimal via EDA</w:t>
            </w:r>
          </w:p>
        </w:tc>
      </w:tr>
    </w:tbl>
    <w:p w:rsidR="00F0297E" w:rsidRDefault="00F0297E"/>
    <w:p w:rsidR="00F0297E" w:rsidRDefault="00A062D6">
      <w:pPr>
        <w:pStyle w:val="Heading2"/>
      </w:pPr>
      <w:r>
        <w:t>6.2 Model Transparency Assessment</w:t>
      </w:r>
    </w:p>
    <w:p w:rsidR="00F0297E" w:rsidRDefault="00A062D6">
      <w:pPr>
        <w:spacing w:before="80" w:after="80" w:line="320" w:lineRule="auto"/>
        <w:jc w:val="both"/>
      </w:pPr>
      <w:r>
        <w:t>The model satisfies several key criteria for algorithmic transparency in HR decision-making:</w:t>
      </w:r>
    </w:p>
    <w:p w:rsidR="00F0297E" w:rsidRDefault="00A062D6">
      <w:pPr>
        <w:pStyle w:val="ListParagraph"/>
        <w:numPr>
          <w:ilvl w:val="0"/>
          <w:numId w:val="2"/>
        </w:numPr>
        <w:spacing w:before="60" w:after="60"/>
      </w:pPr>
      <w:r>
        <w:t>Explainability: Both SHAP and LIME provide human-readable explanations for individual predictions, enabling HR managers to understand and interrogate specific outcomes.</w:t>
      </w:r>
    </w:p>
    <w:p w:rsidR="00F0297E" w:rsidRDefault="00A062D6">
      <w:pPr>
        <w:pStyle w:val="ListParagraph"/>
        <w:numPr>
          <w:ilvl w:val="0"/>
          <w:numId w:val="2"/>
        </w:numPr>
        <w:spacing w:before="60" w:after="60"/>
      </w:pPr>
      <w:r>
        <w:t xml:space="preserve">Performance-centricity: Feature importance and SHAP analysis confirm that the two most influential factors are previous year rating and average training </w:t>
      </w:r>
      <w:r w:rsidR="007C2DBE">
        <w:t>score objective</w:t>
      </w:r>
      <w:r>
        <w:t>, job-related performance metrics.</w:t>
      </w:r>
    </w:p>
    <w:p w:rsidR="00F0297E" w:rsidRDefault="00A062D6">
      <w:pPr>
        <w:pStyle w:val="ListParagraph"/>
        <w:numPr>
          <w:ilvl w:val="0"/>
          <w:numId w:val="2"/>
        </w:numPr>
        <w:spacing w:before="60" w:after="60"/>
      </w:pPr>
      <w:r>
        <w:t>Low demographic influence: Gender and education rank at the bottom of all importance measures, indicating the model does not systematically discriminate on these protected attributes.</w:t>
      </w:r>
    </w:p>
    <w:p w:rsidR="00F0297E" w:rsidRDefault="00A062D6">
      <w:pPr>
        <w:pStyle w:val="ListParagraph"/>
        <w:numPr>
          <w:ilvl w:val="0"/>
          <w:numId w:val="2"/>
        </w:numPr>
        <w:spacing w:before="60" w:after="60"/>
      </w:pPr>
      <w:r>
        <w:t xml:space="preserve">Auditability: The full pipeline is documented in reproducible code, enabling future audits and retraining as </w:t>
      </w:r>
      <w:r w:rsidR="007C2DBE">
        <w:t>organizational</w:t>
      </w:r>
      <w:r>
        <w:t xml:space="preserve"> data evolves.</w:t>
      </w:r>
    </w:p>
    <w:p w:rsidR="00F0297E" w:rsidRDefault="00F0297E"/>
    <w:p w:rsidR="00F0297E" w:rsidRDefault="00A062D6">
      <w:pPr>
        <w:pStyle w:val="Heading2"/>
      </w:pPr>
      <w:r>
        <w:t>6.3 Remaining Risks and Limitations</w:t>
      </w:r>
    </w:p>
    <w:p w:rsidR="00F0297E" w:rsidRDefault="00A062D6">
      <w:pPr>
        <w:spacing w:before="80" w:after="80" w:line="320" w:lineRule="auto"/>
        <w:jc w:val="both"/>
      </w:pPr>
      <w:r>
        <w:t>Despite these positive findings, several limitations and ongoing risks must be acknowledged:</w:t>
      </w:r>
    </w:p>
    <w:p w:rsidR="00F0297E" w:rsidRDefault="00A062D6">
      <w:pPr>
        <w:pStyle w:val="ListParagraph"/>
        <w:numPr>
          <w:ilvl w:val="0"/>
          <w:numId w:val="2"/>
        </w:numPr>
        <w:spacing w:before="60" w:after="60"/>
      </w:pPr>
      <w:r>
        <w:t>Historical bias encoding: The model was trained on historical promotion data that itself reflects past human decisions, which may have been influenced by unconscious bias. Even if gender has low direct importance, historical patterns may be partially encoded in correlated features such as department or region.</w:t>
      </w:r>
    </w:p>
    <w:p w:rsidR="00F0297E" w:rsidRDefault="00A062D6">
      <w:pPr>
        <w:pStyle w:val="ListParagraph"/>
        <w:numPr>
          <w:ilvl w:val="0"/>
          <w:numId w:val="2"/>
        </w:numPr>
        <w:spacing w:before="60" w:after="60"/>
      </w:pPr>
      <w:r>
        <w:t>Recall limitations: The model still misses a significant proportion of genuinely promotable employees. In a real deployment, this would require human review of borderline cases rather than full automation.</w:t>
      </w:r>
    </w:p>
    <w:p w:rsidR="00F0297E" w:rsidRDefault="00A062D6">
      <w:pPr>
        <w:pStyle w:val="ListParagraph"/>
        <w:numPr>
          <w:ilvl w:val="0"/>
          <w:numId w:val="2"/>
        </w:numPr>
        <w:spacing w:before="60" w:after="60"/>
      </w:pPr>
      <w:r>
        <w:lastRenderedPageBreak/>
        <w:t>Label encoding limitations: LabelEncoder assigns arbitrary numeric values to categories, which may inadvertently imply ordinal relationships where none exist. For a production system, one-hot encoding or target encoding would be preferable.</w:t>
      </w:r>
    </w:p>
    <w:p w:rsidR="00F0297E" w:rsidRDefault="00A062D6">
      <w:pPr>
        <w:pStyle w:val="ListParagraph"/>
        <w:numPr>
          <w:ilvl w:val="0"/>
          <w:numId w:val="2"/>
        </w:numPr>
        <w:spacing w:before="60" w:after="60"/>
      </w:pPr>
      <w:r>
        <w:t>SMOTE synthetic data: SMOTE-generated samples are synthetic. If the real distribution of promoted employees changes over time, the model would require periodic retraining.</w:t>
      </w:r>
    </w:p>
    <w:p w:rsidR="00F0297E" w:rsidRDefault="00F0297E"/>
    <w:p w:rsidR="00F0297E" w:rsidRDefault="00A062D6">
      <w:pPr>
        <w:pStyle w:val="Heading1"/>
        <w:pBdr>
          <w:bottom w:val="single" w:sz="6" w:space="4" w:color="1F4E79"/>
        </w:pBdr>
      </w:pPr>
      <w:r>
        <w:t>7. Deployed Streamlit Application</w:t>
      </w:r>
    </w:p>
    <w:p w:rsidR="00F0297E" w:rsidRDefault="00A062D6">
      <w:pPr>
        <w:spacing w:before="80" w:after="80" w:line="320" w:lineRule="auto"/>
        <w:jc w:val="both"/>
      </w:pPr>
      <w:r>
        <w:t>A fully functional interactive web application was developed and deployed using Streamlit, satisfying the project requirement for a simple deployed interface. The application allows any user to enter an employee’s details and receive an instant promotion eligibility prediction, complete with a SHAP-based explanation.</w:t>
      </w:r>
    </w:p>
    <w:p w:rsidR="00F0297E" w:rsidRDefault="00F0297E"/>
    <w:p w:rsidR="00F0297E" w:rsidRDefault="00A062D6">
      <w:pPr>
        <w:pStyle w:val="Heading2"/>
      </w:pPr>
      <w:r>
        <w:t>7.1 Application Features</w:t>
      </w:r>
    </w:p>
    <w:p w:rsidR="00F0297E" w:rsidRDefault="00A062D6">
      <w:pPr>
        <w:pStyle w:val="ListParagraph"/>
        <w:numPr>
          <w:ilvl w:val="0"/>
          <w:numId w:val="2"/>
        </w:numPr>
        <w:spacing w:before="60" w:after="60"/>
      </w:pPr>
      <w:r>
        <w:t>Sidebar input form with dropdowns, sliders, and radio buttons covering all 11 model input features.</w:t>
      </w:r>
    </w:p>
    <w:p w:rsidR="00F0297E" w:rsidRDefault="00A062D6">
      <w:pPr>
        <w:pStyle w:val="ListParagraph"/>
        <w:numPr>
          <w:ilvl w:val="0"/>
          <w:numId w:val="2"/>
        </w:numPr>
        <w:spacing w:before="60" w:after="60"/>
      </w:pPr>
      <w:r>
        <w:t>Real-time employee summary panel displaying the entered details in a formatted table.</w:t>
      </w:r>
    </w:p>
    <w:p w:rsidR="00F0297E" w:rsidRDefault="00A062D6">
      <w:pPr>
        <w:pStyle w:val="ListParagraph"/>
        <w:numPr>
          <w:ilvl w:val="0"/>
          <w:numId w:val="2"/>
        </w:numPr>
        <w:spacing w:before="60" w:after="60"/>
      </w:pPr>
      <w:r>
        <w:t>Prediction result panel showing a clear PROMOTED or NOT PROMOTED outcome with a probability score and visual progress bar.</w:t>
      </w:r>
    </w:p>
    <w:p w:rsidR="00F0297E" w:rsidRDefault="00A062D6">
      <w:pPr>
        <w:pStyle w:val="ListParagraph"/>
        <w:numPr>
          <w:ilvl w:val="0"/>
          <w:numId w:val="2"/>
        </w:numPr>
        <w:spacing w:before="60" w:after="60"/>
      </w:pPr>
      <w:r>
        <w:t xml:space="preserve">Integrated SHAP explanation chart rendered dynamically for each prediction, showing which features pushed the decision toward or away from promotion using </w:t>
      </w:r>
      <w:r w:rsidR="007C2DBE">
        <w:t>color</w:t>
      </w:r>
      <w:r>
        <w:t>-coded bars.</w:t>
      </w:r>
    </w:p>
    <w:p w:rsidR="00F0297E" w:rsidRDefault="00A062D6">
      <w:pPr>
        <w:pStyle w:val="ListParagraph"/>
        <w:numPr>
          <w:ilvl w:val="0"/>
          <w:numId w:val="2"/>
        </w:numPr>
        <w:spacing w:before="60" w:after="60"/>
      </w:pPr>
      <w:r>
        <w:t xml:space="preserve">Embedded fairness note informing users that the model </w:t>
      </w:r>
      <w:r w:rsidR="007C2DBE">
        <w:t>prioritizes</w:t>
      </w:r>
      <w:r>
        <w:t xml:space="preserve"> performance metrics over demographic attributes.</w:t>
      </w:r>
    </w:p>
    <w:p w:rsidR="00F0297E" w:rsidRDefault="00F0297E"/>
    <w:p w:rsidR="00F0297E" w:rsidRDefault="00A062D6">
      <w:pPr>
        <w:pStyle w:val="Heading2"/>
      </w:pPr>
      <w:r>
        <w:t>7.2 Technical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F0297E">
        <w:trPr>
          <w:tblHeader/>
        </w:trPr>
        <w:tc>
          <w:tcPr>
            <w:tcW w:w="4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F0297E" w:rsidRDefault="00A062D6">
            <w:pPr>
              <w:jc w:val="center"/>
            </w:pPr>
            <w:r>
              <w:rPr>
                <w:b/>
                <w:bCs/>
                <w:color w:val="FFFFFF"/>
                <w:sz w:val="20"/>
                <w:szCs w:val="20"/>
              </w:rPr>
              <w:t>Component</w:t>
            </w:r>
          </w:p>
        </w:tc>
        <w:tc>
          <w:tcPr>
            <w:tcW w:w="53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rsidR="00F0297E" w:rsidRDefault="00A062D6">
            <w:pPr>
              <w:jc w:val="center"/>
            </w:pPr>
            <w:r>
              <w:rPr>
                <w:b/>
                <w:bCs/>
                <w:color w:val="FFFFFF"/>
                <w:sz w:val="20"/>
                <w:szCs w:val="20"/>
              </w:rPr>
              <w:t>Technology Used</w:t>
            </w:r>
          </w:p>
        </w:tc>
      </w:tr>
      <w:tr w:rsidR="00F0297E">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0297E" w:rsidRDefault="00A062D6">
            <w:r>
              <w:rPr>
                <w:sz w:val="20"/>
                <w:szCs w:val="20"/>
              </w:rPr>
              <w:t>Frontend interface</w:t>
            </w:r>
          </w:p>
        </w:tc>
        <w:tc>
          <w:tcPr>
            <w:tcW w:w="5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0297E" w:rsidRDefault="00A062D6">
            <w:r>
              <w:rPr>
                <w:sz w:val="20"/>
                <w:szCs w:val="20"/>
              </w:rPr>
              <w:t>Streamlit (Python)</w:t>
            </w:r>
          </w:p>
        </w:tc>
      </w:tr>
      <w:tr w:rsidR="00F0297E">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0297E" w:rsidRDefault="00A062D6">
            <w:r>
              <w:rPr>
                <w:sz w:val="20"/>
                <w:szCs w:val="20"/>
              </w:rPr>
              <w:t>Machine learning model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0297E" w:rsidRDefault="00A062D6">
            <w:r>
              <w:rPr>
                <w:sz w:val="20"/>
                <w:szCs w:val="20"/>
              </w:rPr>
              <w:t>Random Forest (scikit-learn)</w:t>
            </w:r>
          </w:p>
        </w:tc>
      </w:tr>
      <w:tr w:rsidR="00F0297E">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0297E" w:rsidRDefault="00A062D6">
            <w:r>
              <w:rPr>
                <w:sz w:val="20"/>
                <w:szCs w:val="20"/>
              </w:rPr>
              <w:t>Class balancing</w:t>
            </w:r>
          </w:p>
        </w:tc>
        <w:tc>
          <w:tcPr>
            <w:tcW w:w="5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0297E" w:rsidRDefault="00A062D6">
            <w:r>
              <w:rPr>
                <w:sz w:val="20"/>
                <w:szCs w:val="20"/>
              </w:rPr>
              <w:t>SMOTE (imbalanced-learn)</w:t>
            </w:r>
          </w:p>
        </w:tc>
      </w:tr>
      <w:tr w:rsidR="00F0297E">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0297E" w:rsidRDefault="00A062D6">
            <w:r>
              <w:rPr>
                <w:sz w:val="20"/>
                <w:szCs w:val="20"/>
              </w:rPr>
              <w:t>Explainability</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0297E" w:rsidRDefault="00A062D6">
            <w:r>
              <w:rPr>
                <w:sz w:val="20"/>
                <w:szCs w:val="20"/>
              </w:rPr>
              <w:t>SHAP TreeExplainer</w:t>
            </w:r>
          </w:p>
        </w:tc>
      </w:tr>
      <w:tr w:rsidR="00F0297E">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0297E" w:rsidRDefault="00A062D6">
            <w:r>
              <w:rPr>
                <w:sz w:val="20"/>
                <w:szCs w:val="20"/>
              </w:rPr>
              <w:t>Data processing</w:t>
            </w:r>
          </w:p>
        </w:tc>
        <w:tc>
          <w:tcPr>
            <w:tcW w:w="5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0297E" w:rsidRDefault="00A062D6">
            <w:r>
              <w:rPr>
                <w:sz w:val="20"/>
                <w:szCs w:val="20"/>
              </w:rPr>
              <w:t>pandas, NumPy</w:t>
            </w:r>
          </w:p>
        </w:tc>
      </w:tr>
      <w:tr w:rsidR="00F0297E">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0297E" w:rsidRDefault="00A062D6">
            <w:r>
              <w:rPr>
                <w:sz w:val="20"/>
                <w:szCs w:val="20"/>
              </w:rPr>
              <w:t>Visualisation</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0297E" w:rsidRDefault="00A062D6">
            <w:r>
              <w:rPr>
                <w:sz w:val="20"/>
                <w:szCs w:val="20"/>
              </w:rPr>
              <w:t>matplotlib</w:t>
            </w:r>
          </w:p>
        </w:tc>
      </w:tr>
      <w:tr w:rsidR="00F0297E">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0297E" w:rsidRDefault="00A062D6">
            <w:r>
              <w:rPr>
                <w:sz w:val="20"/>
                <w:szCs w:val="20"/>
              </w:rPr>
              <w:t>Deployment environment</w:t>
            </w:r>
          </w:p>
        </w:tc>
        <w:tc>
          <w:tcPr>
            <w:tcW w:w="5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F0297E" w:rsidRDefault="00A062D6">
            <w:r>
              <w:rPr>
                <w:sz w:val="20"/>
                <w:szCs w:val="20"/>
              </w:rPr>
              <w:t>Google Colab + LocalTunnel</w:t>
            </w:r>
          </w:p>
        </w:tc>
      </w:tr>
    </w:tbl>
    <w:p w:rsidR="00F0297E" w:rsidRDefault="00F0297E"/>
    <w:p w:rsidR="00F0297E" w:rsidRDefault="00A062D6">
      <w:pPr>
        <w:spacing w:before="80" w:after="80" w:line="320" w:lineRule="auto"/>
        <w:jc w:val="both"/>
      </w:pPr>
      <w:r>
        <w:lastRenderedPageBreak/>
        <w:t>The model is loaded and trained once at application startup using Streamlit’s caching mechanism, ensuring fast response times for subsequent predictions. The full data cleaning and preprocessing pipeline is embedded within the application, making it fully self-contained.</w:t>
      </w:r>
    </w:p>
    <w:p w:rsidR="00F0297E" w:rsidRDefault="00F0297E"/>
    <w:p w:rsidR="00F0297E" w:rsidRDefault="00A062D6">
      <w:r>
        <w:br w:type="page"/>
      </w:r>
    </w:p>
    <w:p w:rsidR="00F0297E" w:rsidRDefault="00A062D6">
      <w:pPr>
        <w:pStyle w:val="Heading1"/>
        <w:pBdr>
          <w:bottom w:val="single" w:sz="6" w:space="4" w:color="1F4E79"/>
        </w:pBdr>
      </w:pPr>
      <w:r>
        <w:lastRenderedPageBreak/>
        <w:t>8. Conclusion</w:t>
      </w:r>
    </w:p>
    <w:p w:rsidR="00F0297E" w:rsidRDefault="00A062D6">
      <w:pPr>
        <w:spacing w:before="80" w:after="80" w:line="320" w:lineRule="auto"/>
        <w:jc w:val="both"/>
      </w:pPr>
      <w:r>
        <w:t>This project successfully delivered all required components of the Group 6 brief: a machine learning model predicting employee promotion eligibility, a comprehensive bias and fairness analysis, full model explainability using SHAP and LIME, and a deployed interactive application built with Streamlit.</w:t>
      </w:r>
    </w:p>
    <w:p w:rsidR="00F0297E" w:rsidRDefault="00F0297E"/>
    <w:p w:rsidR="00F0297E" w:rsidRDefault="00A062D6">
      <w:pPr>
        <w:spacing w:before="80" w:after="80" w:line="320" w:lineRule="auto"/>
        <w:jc w:val="both"/>
      </w:pPr>
      <w:r>
        <w:t xml:space="preserve">The key findings of the project can be </w:t>
      </w:r>
      <w:r w:rsidR="007C2DBE">
        <w:t>summarized</w:t>
      </w:r>
      <w:r>
        <w:t xml:space="preserve"> as follows. The dataset contained meaningful class imbalance that required active mitigation. Historical promotion data showed significant structural inequality across departments, with Technology employees being promoted at more than twice the rate of Legal employees. Intersectional analysis revealed that gender bias operates in opposing directions within different departments, a nuance that aggregate statistics alone would have concealed. The trained model relies primarily on objective performance metrics, with gender and education having the lowest influence of all </w:t>
      </w:r>
      <w:r w:rsidR="007C2DBE">
        <w:t>features a</w:t>
      </w:r>
      <w:r>
        <w:t xml:space="preserve"> positive result for algorithmic fairness. SHAP and LIME together provided a layered, robust explanation of model </w:t>
      </w:r>
      <w:r w:rsidR="007C2DBE">
        <w:t>behavior</w:t>
      </w:r>
      <w:r>
        <w:t xml:space="preserve"> at both the global and individual level.</w:t>
      </w:r>
    </w:p>
    <w:p w:rsidR="00F0297E" w:rsidRDefault="00F0297E"/>
    <w:p w:rsidR="00F0297E" w:rsidRDefault="00A062D6">
      <w:pPr>
        <w:spacing w:before="80" w:after="80" w:line="320" w:lineRule="auto"/>
        <w:jc w:val="both"/>
      </w:pPr>
      <w:r>
        <w:t xml:space="preserve">The most important lesson of this project is that fairness in AI is not a binary property that a model either has or does not have. It is a multi-dimensional, context-dependent quality that must be actively investigated, measured, and documented at every stage of the machine learning </w:t>
      </w:r>
      <w:r w:rsidR="007C2DBE">
        <w:t>pipeline from</w:t>
      </w:r>
      <w:r>
        <w:t xml:space="preserve"> data collection and cleaning, through modelling and evaluation, to deployment and ongoing monitoring. The tools and methods demonstrated in this </w:t>
      </w:r>
      <w:r w:rsidR="007C2DBE">
        <w:t>project exploratory</w:t>
      </w:r>
      <w:r>
        <w:t xml:space="preserve"> bias analysis, SMOTE, SHAP, LIME, and transparent </w:t>
      </w:r>
      <w:r w:rsidR="007C2DBE">
        <w:t>reporting represent</w:t>
      </w:r>
      <w:r>
        <w:t xml:space="preserve"> a foundational toolkit for responsible AI in human resources and beyond.</w:t>
      </w:r>
    </w:p>
    <w:p w:rsidR="00F0297E" w:rsidRDefault="00F0297E"/>
    <w:p w:rsidR="00F0297E" w:rsidRDefault="00A062D6">
      <w:pPr>
        <w:spacing w:before="80" w:after="80" w:line="320" w:lineRule="auto"/>
        <w:jc w:val="both"/>
      </w:pPr>
      <w:r>
        <w:t xml:space="preserve">Future work could extend this project by applying additional fairness metrics such as demographic parity and </w:t>
      </w:r>
      <w:r w:rsidR="007C2DBE">
        <w:t>equalized</w:t>
      </w:r>
      <w:r>
        <w:t xml:space="preserve"> odds, exploring more advanced models such as gradient boosting, implementing post-processing fairness constraints, and conducting a longitudinal analysis of whether model-driven promotion recommendations reduce or amplify existing departmental inequalities over time.</w:t>
      </w:r>
    </w:p>
    <w:p w:rsidR="00F0297E" w:rsidRDefault="00F0297E"/>
    <w:p w:rsidR="007C2DBE" w:rsidRDefault="007C2DBE"/>
    <w:p w:rsidR="007C2DBE" w:rsidRDefault="007C2DBE"/>
    <w:p w:rsidR="007C2DBE" w:rsidRDefault="007C2DBE"/>
    <w:p w:rsidR="007C2DBE" w:rsidRDefault="007C2DBE"/>
    <w:p w:rsidR="007C2DBE" w:rsidRDefault="007C2DBE"/>
    <w:p w:rsidR="007C2DBE" w:rsidRDefault="007C2DBE"/>
    <w:p w:rsidR="007C2DBE" w:rsidRDefault="007C2DBE"/>
    <w:p w:rsidR="00F0297E" w:rsidRDefault="00A062D6">
      <w:pPr>
        <w:pStyle w:val="Heading1"/>
        <w:pBdr>
          <w:bottom w:val="single" w:sz="6" w:space="4" w:color="1F4E79"/>
        </w:pBdr>
      </w:pPr>
      <w:r>
        <w:lastRenderedPageBreak/>
        <w:t>References</w:t>
      </w:r>
    </w:p>
    <w:p w:rsidR="00F0297E" w:rsidRDefault="00A062D6">
      <w:pPr>
        <w:spacing w:before="80" w:after="80" w:line="320" w:lineRule="auto"/>
        <w:jc w:val="both"/>
      </w:pPr>
      <w:r>
        <w:t>Chawla, N. V., Bowyer, K. W., Hall, L. O., &amp; Kegelmeyer, W. P. (2002). SMOTE: Synthetic Minority Over-sampling Technique. Journal of Artificial Intelligence Research, 16, 321–357.</w:t>
      </w:r>
    </w:p>
    <w:p w:rsidR="00F0297E" w:rsidRDefault="00F0297E"/>
    <w:p w:rsidR="00F0297E" w:rsidRDefault="00A062D6">
      <w:pPr>
        <w:spacing w:before="80" w:after="80" w:line="320" w:lineRule="auto"/>
        <w:jc w:val="both"/>
      </w:pPr>
      <w:r>
        <w:t>Lundberg, S. M., &amp; Lee, S. I. (2017). A unified approach to interpreting model predictions. Advances in Neural Information Processing Systems, 30, 4765–4774.</w:t>
      </w:r>
    </w:p>
    <w:p w:rsidR="00F0297E" w:rsidRDefault="00F0297E"/>
    <w:p w:rsidR="00F0297E" w:rsidRDefault="00A062D6">
      <w:pPr>
        <w:spacing w:before="80" w:after="80" w:line="320" w:lineRule="auto"/>
        <w:jc w:val="both"/>
      </w:pPr>
      <w:r>
        <w:t>Ribeiro, M. T., Singh, S., &amp; Guestrin, C. (2016). “Why should I trust you?”: Explaining the predictions of any classifier. Proceedings of the 22nd ACM SIGKDD International Conference on Knowledge Discovery and Data Mining, 1135–1144.</w:t>
      </w:r>
    </w:p>
    <w:p w:rsidR="00F0297E" w:rsidRDefault="00F0297E"/>
    <w:p w:rsidR="00F0297E" w:rsidRDefault="00A062D6">
      <w:pPr>
        <w:spacing w:before="80" w:after="80" w:line="320" w:lineRule="auto"/>
        <w:jc w:val="both"/>
      </w:pPr>
      <w:r>
        <w:t>Breiman, L. (2001). Random forests. Machine Learning, 45(1), 5–32.</w:t>
      </w:r>
    </w:p>
    <w:p w:rsidR="00F0297E" w:rsidRDefault="00F0297E"/>
    <w:p w:rsidR="00F0297E" w:rsidRDefault="00A062D6">
      <w:pPr>
        <w:spacing w:before="80" w:after="80" w:line="320" w:lineRule="auto"/>
        <w:jc w:val="both"/>
      </w:pPr>
      <w:r>
        <w:t>HR Analytics Employee Promotion Dataset. Retrieved from: https://github.com/FlipRoboTechnologies/ML_-Data-Sets</w:t>
      </w:r>
    </w:p>
    <w:sectPr w:rsidR="00F0297E">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561B1" w:rsidRDefault="00E561B1">
      <w:r>
        <w:separator/>
      </w:r>
    </w:p>
  </w:endnote>
  <w:endnote w:type="continuationSeparator" w:id="0">
    <w:p w:rsidR="00E561B1" w:rsidRDefault="00E561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2D6" w:rsidRDefault="00A062D6">
    <w:pPr>
      <w:jc w:val="center"/>
    </w:pPr>
    <w:r>
      <w:rPr>
        <w:color w:val="666666"/>
        <w:sz w:val="18"/>
        <w:szCs w:val="18"/>
      </w:rPr>
      <w:t xml:space="preserve">Group 6 | Employee Performance Prediction | Page </w:t>
    </w:r>
    <w:r>
      <w:rPr>
        <w:color w:val="666666"/>
        <w:sz w:val="18"/>
        <w:szCs w:val="18"/>
      </w:rPr>
      <w:fldChar w:fldCharType="begin"/>
    </w:r>
    <w:r>
      <w:rPr>
        <w:color w:val="666666"/>
        <w:sz w:val="18"/>
        <w:szCs w:val="18"/>
      </w:rPr>
      <w:instrText>PAGE</w:instrText>
    </w:r>
    <w:r>
      <w:rPr>
        <w:color w:val="666666"/>
        <w:sz w:val="18"/>
        <w:szCs w:val="18"/>
      </w:rPr>
      <w:fldChar w:fldCharType="separate"/>
    </w:r>
    <w:r w:rsidR="00BE3A55">
      <w:rPr>
        <w:noProof/>
        <w:color w:val="666666"/>
        <w:sz w:val="18"/>
        <w:szCs w:val="18"/>
      </w:rPr>
      <w:t>16</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BE3A55">
      <w:rPr>
        <w:noProof/>
        <w:color w:val="666666"/>
        <w:sz w:val="18"/>
        <w:szCs w:val="18"/>
      </w:rPr>
      <w:t>16</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561B1" w:rsidRDefault="00E561B1">
      <w:r>
        <w:separator/>
      </w:r>
    </w:p>
  </w:footnote>
  <w:footnote w:type="continuationSeparator" w:id="0">
    <w:p w:rsidR="00E561B1" w:rsidRDefault="00E561B1">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497428"/>
    <w:multiLevelType w:val="hybridMultilevel"/>
    <w:tmpl w:val="E55CBECE"/>
    <w:lvl w:ilvl="0" w:tplc="779C4124">
      <w:start w:val="1"/>
      <w:numFmt w:val="bullet"/>
      <w:lvlText w:val="•"/>
      <w:lvlJc w:val="left"/>
      <w:pPr>
        <w:ind w:left="720" w:hanging="360"/>
      </w:pPr>
    </w:lvl>
    <w:lvl w:ilvl="1" w:tplc="664AC568">
      <w:numFmt w:val="decimal"/>
      <w:lvlText w:val=""/>
      <w:lvlJc w:val="left"/>
    </w:lvl>
    <w:lvl w:ilvl="2" w:tplc="C7DA91D0">
      <w:numFmt w:val="decimal"/>
      <w:lvlText w:val=""/>
      <w:lvlJc w:val="left"/>
    </w:lvl>
    <w:lvl w:ilvl="3" w:tplc="484C16BA">
      <w:numFmt w:val="decimal"/>
      <w:lvlText w:val=""/>
      <w:lvlJc w:val="left"/>
    </w:lvl>
    <w:lvl w:ilvl="4" w:tplc="3C8E72E4">
      <w:numFmt w:val="decimal"/>
      <w:lvlText w:val=""/>
      <w:lvlJc w:val="left"/>
    </w:lvl>
    <w:lvl w:ilvl="5" w:tplc="087E0F80">
      <w:numFmt w:val="decimal"/>
      <w:lvlText w:val=""/>
      <w:lvlJc w:val="left"/>
    </w:lvl>
    <w:lvl w:ilvl="6" w:tplc="F7AE7958">
      <w:numFmt w:val="decimal"/>
      <w:lvlText w:val=""/>
      <w:lvlJc w:val="left"/>
    </w:lvl>
    <w:lvl w:ilvl="7" w:tplc="97EE184E">
      <w:numFmt w:val="decimal"/>
      <w:lvlText w:val=""/>
      <w:lvlJc w:val="left"/>
    </w:lvl>
    <w:lvl w:ilvl="8" w:tplc="C68EE234">
      <w:numFmt w:val="decimal"/>
      <w:lvlText w:val=""/>
      <w:lvlJc w:val="left"/>
    </w:lvl>
  </w:abstractNum>
  <w:abstractNum w:abstractNumId="1" w15:restartNumberingAfterBreak="0">
    <w:nsid w:val="66FB6FB0"/>
    <w:multiLevelType w:val="hybridMultilevel"/>
    <w:tmpl w:val="FA02D9F0"/>
    <w:lvl w:ilvl="0" w:tplc="81F89BC2">
      <w:start w:val="1"/>
      <w:numFmt w:val="bullet"/>
      <w:lvlText w:val="●"/>
      <w:lvlJc w:val="left"/>
      <w:pPr>
        <w:ind w:left="720" w:hanging="360"/>
      </w:pPr>
    </w:lvl>
    <w:lvl w:ilvl="1" w:tplc="E7B23658">
      <w:start w:val="1"/>
      <w:numFmt w:val="bullet"/>
      <w:lvlText w:val="○"/>
      <w:lvlJc w:val="left"/>
      <w:pPr>
        <w:ind w:left="1440" w:hanging="360"/>
      </w:pPr>
    </w:lvl>
    <w:lvl w:ilvl="2" w:tplc="41B2BD68">
      <w:start w:val="1"/>
      <w:numFmt w:val="bullet"/>
      <w:lvlText w:val="■"/>
      <w:lvlJc w:val="left"/>
      <w:pPr>
        <w:ind w:left="2160" w:hanging="360"/>
      </w:pPr>
    </w:lvl>
    <w:lvl w:ilvl="3" w:tplc="B42EC886">
      <w:start w:val="1"/>
      <w:numFmt w:val="bullet"/>
      <w:lvlText w:val="●"/>
      <w:lvlJc w:val="left"/>
      <w:pPr>
        <w:ind w:left="2880" w:hanging="360"/>
      </w:pPr>
    </w:lvl>
    <w:lvl w:ilvl="4" w:tplc="3AF08068">
      <w:start w:val="1"/>
      <w:numFmt w:val="bullet"/>
      <w:lvlText w:val="○"/>
      <w:lvlJc w:val="left"/>
      <w:pPr>
        <w:ind w:left="3600" w:hanging="360"/>
      </w:pPr>
    </w:lvl>
    <w:lvl w:ilvl="5" w:tplc="7A50C06A">
      <w:start w:val="1"/>
      <w:numFmt w:val="bullet"/>
      <w:lvlText w:val="■"/>
      <w:lvlJc w:val="left"/>
      <w:pPr>
        <w:ind w:left="4320" w:hanging="360"/>
      </w:pPr>
    </w:lvl>
    <w:lvl w:ilvl="6" w:tplc="33E2D3AA">
      <w:start w:val="1"/>
      <w:numFmt w:val="bullet"/>
      <w:lvlText w:val="●"/>
      <w:lvlJc w:val="left"/>
      <w:pPr>
        <w:ind w:left="5040" w:hanging="360"/>
      </w:pPr>
    </w:lvl>
    <w:lvl w:ilvl="7" w:tplc="E020DEE8">
      <w:start w:val="1"/>
      <w:numFmt w:val="bullet"/>
      <w:lvlText w:val="●"/>
      <w:lvlJc w:val="left"/>
      <w:pPr>
        <w:ind w:left="5760" w:hanging="360"/>
      </w:pPr>
    </w:lvl>
    <w:lvl w:ilvl="8" w:tplc="F1A04662">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297E"/>
    <w:rsid w:val="002B1CCA"/>
    <w:rsid w:val="00391825"/>
    <w:rsid w:val="004E4158"/>
    <w:rsid w:val="005B5521"/>
    <w:rsid w:val="006F729F"/>
    <w:rsid w:val="007C2DBE"/>
    <w:rsid w:val="008C1FCD"/>
    <w:rsid w:val="008F61DE"/>
    <w:rsid w:val="00A062D6"/>
    <w:rsid w:val="00AA226D"/>
    <w:rsid w:val="00BE3A55"/>
    <w:rsid w:val="00C431F7"/>
    <w:rsid w:val="00D56EE2"/>
    <w:rsid w:val="00E561B1"/>
    <w:rsid w:val="00F0297E"/>
    <w:rsid w:val="00FB70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A4CF1"/>
  <w15:docId w15:val="{7AB2475D-775D-47BF-964D-A73CEDE5B6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20" w:after="160"/>
      <w:outlineLvl w:val="0"/>
    </w:pPr>
    <w:rPr>
      <w:b/>
      <w:bCs/>
      <w:color w:val="1F4E79"/>
      <w:sz w:val="32"/>
      <w:szCs w:val="32"/>
    </w:rPr>
  </w:style>
  <w:style w:type="paragraph" w:styleId="Heading2">
    <w:name w:val="heading 2"/>
    <w:qFormat/>
    <w:pPr>
      <w:spacing w:before="240" w:after="120"/>
      <w:outlineLvl w:val="1"/>
    </w:pPr>
    <w:rPr>
      <w:b/>
      <w:bCs/>
      <w:color w:val="2E75B6"/>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C2DBE"/>
    <w:pPr>
      <w:tabs>
        <w:tab w:val="center" w:pos="4513"/>
        <w:tab w:val="right" w:pos="9026"/>
      </w:tabs>
    </w:pPr>
  </w:style>
  <w:style w:type="character" w:customStyle="1" w:styleId="HeaderChar">
    <w:name w:val="Header Char"/>
    <w:basedOn w:val="DefaultParagraphFont"/>
    <w:link w:val="Header"/>
    <w:uiPriority w:val="99"/>
    <w:rsid w:val="007C2DBE"/>
  </w:style>
  <w:style w:type="paragraph" w:styleId="Footer">
    <w:name w:val="footer"/>
    <w:basedOn w:val="Normal"/>
    <w:link w:val="FooterChar"/>
    <w:uiPriority w:val="99"/>
    <w:unhideWhenUsed/>
    <w:rsid w:val="007C2DBE"/>
    <w:pPr>
      <w:tabs>
        <w:tab w:val="center" w:pos="4513"/>
        <w:tab w:val="right" w:pos="9026"/>
      </w:tabs>
    </w:pPr>
  </w:style>
  <w:style w:type="character" w:customStyle="1" w:styleId="FooterChar">
    <w:name w:val="Footer Char"/>
    <w:basedOn w:val="DefaultParagraphFont"/>
    <w:link w:val="Footer"/>
    <w:uiPriority w:val="99"/>
    <w:rsid w:val="007C2D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221</TotalTime>
  <Pages>16</Pages>
  <Words>3721</Words>
  <Characters>21213</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thispc</cp:lastModifiedBy>
  <cp:revision>6</cp:revision>
  <dcterms:created xsi:type="dcterms:W3CDTF">2026-05-23T13:41:00Z</dcterms:created>
  <dcterms:modified xsi:type="dcterms:W3CDTF">2026-05-24T13:00:00Z</dcterms:modified>
</cp:coreProperties>
</file>