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4E0" w14:textId="77777777" w:rsidR="001366C0" w:rsidRDefault="00000000">
      <w:pPr>
        <w:keepNext/>
        <w:keepLines/>
        <w:spacing w:before="200" w:after="40"/>
        <w:jc w:val="center"/>
        <w:rPr>
          <w:b/>
          <w:color w:val="642D08"/>
          <w:sz w:val="40"/>
          <w:szCs w:val="40"/>
        </w:rPr>
      </w:pPr>
      <w:r>
        <w:rPr>
          <w:b/>
          <w:color w:val="642D08"/>
          <w:sz w:val="40"/>
          <w:szCs w:val="40"/>
        </w:rPr>
        <w:t>Exam: Treasury</w:t>
      </w:r>
    </w:p>
    <w:p w14:paraId="26ABF6A4" w14:textId="77777777" w:rsidR="001366C0" w:rsidRDefault="00000000">
      <w:r>
        <w:t>Your task is to create a Solidity smart contract that implements a Treasury. It can be used by different organizations to store their funds. The owner of the treasury can initiate withdrawals of funds from the treasury. Organization stakeholders can vote on the initiated withdrawals of funds (They vote on do they agree the funds to be withdrawn and later spend for the specified use case).  The voting happens through the ERC-20 token that represents a user is part of the organization (stakeholder). The voting system should lock the tokens when a user vote and allow users to unlock their tokens after the voting period is finished.</w:t>
      </w:r>
    </w:p>
    <w:p w14:paraId="2E21AD13" w14:textId="77777777" w:rsidR="001366C0" w:rsidRDefault="00000000">
      <w:pPr>
        <w:pStyle w:val="1"/>
        <w:numPr>
          <w:ilvl w:val="0"/>
          <w:numId w:val="7"/>
        </w:numPr>
      </w:pPr>
      <w:bookmarkStart w:id="0" w:name="_heading=h.y00qwohs36ds" w:colFirst="0" w:colLast="0"/>
      <w:bookmarkEnd w:id="0"/>
      <w:r>
        <w:t>Project Structure</w:t>
      </w:r>
    </w:p>
    <w:p w14:paraId="5CF96DEB" w14:textId="77777777" w:rsidR="001366C0" w:rsidRDefault="00000000">
      <w:r>
        <w:t>Create a Hardhat project as an environment for the involved contracts, following the recommended structure and guidelines provided by Hardhat.</w:t>
      </w:r>
    </w:p>
    <w:p w14:paraId="67FABD2A" w14:textId="77777777" w:rsidR="001366C0" w:rsidRDefault="00000000">
      <w:pPr>
        <w:pStyle w:val="1"/>
        <w:numPr>
          <w:ilvl w:val="0"/>
          <w:numId w:val="7"/>
        </w:numPr>
      </w:pPr>
      <w:bookmarkStart w:id="1" w:name="_heading=h.s7lsafw60cf" w:colFirst="0" w:colLast="0"/>
      <w:bookmarkEnd w:id="1"/>
      <w:r>
        <w:t>Smart Contracts Functionality</w:t>
      </w:r>
    </w:p>
    <w:p w14:paraId="1937EA93" w14:textId="77777777" w:rsidR="001366C0" w:rsidRDefault="00000000" w:rsidP="00215413">
      <w:pPr>
        <w:pStyle w:val="2"/>
        <w:numPr>
          <w:ilvl w:val="0"/>
          <w:numId w:val="0"/>
        </w:numPr>
      </w:pPr>
      <w:bookmarkStart w:id="2" w:name="_heading=h.4t2jxwzenube" w:colFirst="0" w:colLast="0"/>
      <w:bookmarkEnd w:id="2"/>
      <w:r>
        <w:t>ERC-20 Token</w:t>
      </w:r>
    </w:p>
    <w:p w14:paraId="112EB59D" w14:textId="77777777" w:rsidR="001366C0" w:rsidRDefault="00000000">
      <w:r>
        <w:t>Implement a minimal ERC-20 token contract. Use an instance of the ERC-20 contract to test the Treasury System functionalities. E.g you can initially mint X tokens for the creator of the ERC-20 contract and distribute some tokens to every user that must be represented as a stakeholder of the organization.</w:t>
      </w:r>
    </w:p>
    <w:p w14:paraId="47FA01F4" w14:textId="77777777" w:rsidR="001366C0" w:rsidRDefault="00000000" w:rsidP="00215413">
      <w:pPr>
        <w:pStyle w:val="2"/>
        <w:numPr>
          <w:ilvl w:val="0"/>
          <w:numId w:val="0"/>
        </w:numPr>
      </w:pPr>
      <w:bookmarkStart w:id="3" w:name="_heading=h.n69ie07wq3e3" w:colFirst="0" w:colLast="0"/>
      <w:bookmarkEnd w:id="3"/>
      <w:r>
        <w:t>Treasury</w:t>
      </w:r>
    </w:p>
    <w:p w14:paraId="5D29D723" w14:textId="77777777" w:rsidR="001366C0" w:rsidRDefault="00000000">
      <w:r>
        <w:t>Create a contract named "Treasury" that allows the organization to set up a treasury for its funds (in ETH).</w:t>
      </w:r>
    </w:p>
    <w:p w14:paraId="292F5054" w14:textId="77777777" w:rsidR="001366C0" w:rsidRPr="00476DC3" w:rsidRDefault="00000000" w:rsidP="00215413">
      <w:pPr>
        <w:pStyle w:val="3"/>
      </w:pPr>
      <w:bookmarkStart w:id="4" w:name="_heading=h.dtm4a9o34a4i" w:colFirst="0" w:colLast="0"/>
      <w:bookmarkEnd w:id="4"/>
      <w:r w:rsidRPr="00476DC3">
        <w:t>Store Funds</w:t>
      </w:r>
    </w:p>
    <w:p w14:paraId="58DDE048" w14:textId="77777777" w:rsidR="00476DC3" w:rsidRPr="001B4B35" w:rsidRDefault="00000000" w:rsidP="00476DC3">
      <w:pPr>
        <w:numPr>
          <w:ilvl w:val="0"/>
          <w:numId w:val="2"/>
        </w:numPr>
        <w:spacing w:after="0"/>
      </w:pPr>
      <w:r w:rsidRPr="001B4B35">
        <w:rPr>
          <w:b/>
          <w:bCs/>
        </w:rPr>
        <w:t>Functionality</w:t>
      </w:r>
    </w:p>
    <w:p w14:paraId="17296E99" w14:textId="2D75926F" w:rsidR="001366C0" w:rsidRDefault="00000000" w:rsidP="00476DC3">
      <w:pPr>
        <w:pStyle w:val="ad"/>
        <w:numPr>
          <w:ilvl w:val="0"/>
          <w:numId w:val="8"/>
        </w:numPr>
        <w:spacing w:after="0"/>
      </w:pPr>
      <w:r>
        <w:t>Implement a function that allows everybody to lock ETH in the contract. That way everybody can contribute to the organization.</w:t>
      </w:r>
    </w:p>
    <w:p w14:paraId="2B84B362" w14:textId="77777777" w:rsidR="001366C0" w:rsidRPr="00476DC3" w:rsidRDefault="00000000">
      <w:pPr>
        <w:numPr>
          <w:ilvl w:val="0"/>
          <w:numId w:val="2"/>
        </w:numPr>
        <w:rPr>
          <w:b/>
          <w:bCs/>
          <w:sz w:val="24"/>
          <w:szCs w:val="24"/>
        </w:rPr>
      </w:pPr>
      <w:r w:rsidRPr="001B4B35">
        <w:rPr>
          <w:b/>
          <w:bCs/>
        </w:rPr>
        <w:t>Execution Process:</w:t>
      </w:r>
    </w:p>
    <w:p w14:paraId="1CE27B3D" w14:textId="77777777" w:rsidR="001366C0" w:rsidRDefault="00000000" w:rsidP="00476DC3">
      <w:pPr>
        <w:pStyle w:val="ad"/>
        <w:numPr>
          <w:ilvl w:val="0"/>
          <w:numId w:val="9"/>
        </w:numPr>
      </w:pPr>
      <w:bookmarkStart w:id="5" w:name="_heading=h.euoqqe6mbrex" w:colFirst="0" w:colLast="0"/>
      <w:bookmarkEnd w:id="5"/>
      <w:r>
        <w:t xml:space="preserve">Users, who want to contribute funds to the organization, call the </w:t>
      </w:r>
      <w:r w:rsidRPr="003A05A0">
        <w:rPr>
          <w:b/>
          <w:bCs/>
        </w:rPr>
        <w:t>storeFunds()</w:t>
      </w:r>
      <w:r>
        <w:t xml:space="preserve"> function and provide the amount of ETH they wish to lock in the treasury.</w:t>
      </w:r>
    </w:p>
    <w:p w14:paraId="379E9553" w14:textId="77777777" w:rsidR="001366C0" w:rsidRDefault="00000000" w:rsidP="00476DC3">
      <w:pPr>
        <w:pStyle w:val="ad"/>
        <w:numPr>
          <w:ilvl w:val="0"/>
          <w:numId w:val="9"/>
        </w:numPr>
      </w:pPr>
      <w:bookmarkStart w:id="6" w:name="_heading=h.te8m6z3jx0cf" w:colFirst="0" w:colLast="0"/>
      <w:bookmarkEnd w:id="6"/>
      <w:r>
        <w:t>The smart contract receives and stores the contributed funds in the treasury.</w:t>
      </w:r>
    </w:p>
    <w:p w14:paraId="1B38AC6D" w14:textId="77F18C9A" w:rsidR="001366C0" w:rsidRDefault="00000000" w:rsidP="00476DC3">
      <w:pPr>
        <w:pStyle w:val="ad"/>
        <w:numPr>
          <w:ilvl w:val="0"/>
          <w:numId w:val="9"/>
        </w:numPr>
      </w:pPr>
      <w:bookmarkStart w:id="7" w:name="_heading=h.yzwjqyvqa4nv" w:colFirst="0" w:colLast="0"/>
      <w:bookmarkEnd w:id="7"/>
      <w:r>
        <w:t>The contributed funds become part of the organization's total treasury balance and can be used for future withdrawals determined by the organization's shareholders.</w:t>
      </w:r>
      <w:bookmarkStart w:id="8" w:name="_heading=h.ybo7uf4w745t" w:colFirst="0" w:colLast="0"/>
      <w:bookmarkEnd w:id="8"/>
    </w:p>
    <w:p w14:paraId="683B9C86" w14:textId="77777777" w:rsidR="001366C0" w:rsidRDefault="00000000" w:rsidP="00215413">
      <w:pPr>
        <w:pStyle w:val="3"/>
      </w:pPr>
      <w:bookmarkStart w:id="9" w:name="_heading=h.3k0o1dz86wxk" w:colFirst="0" w:colLast="0"/>
      <w:bookmarkEnd w:id="9"/>
      <w:r>
        <w:t>Initiate withdrawal</w:t>
      </w:r>
    </w:p>
    <w:p w14:paraId="38647230" w14:textId="77777777" w:rsidR="00476DC3" w:rsidRPr="001B4B35" w:rsidRDefault="00000000" w:rsidP="00476DC3">
      <w:pPr>
        <w:numPr>
          <w:ilvl w:val="0"/>
          <w:numId w:val="2"/>
        </w:numPr>
        <w:spacing w:after="0"/>
      </w:pPr>
      <w:r w:rsidRPr="001B4B35">
        <w:rPr>
          <w:b/>
          <w:bCs/>
        </w:rPr>
        <w:t>Functionality</w:t>
      </w:r>
    </w:p>
    <w:p w14:paraId="51F0B318" w14:textId="22F17874" w:rsidR="001366C0" w:rsidRDefault="00000000" w:rsidP="00476DC3">
      <w:pPr>
        <w:pStyle w:val="ad"/>
        <w:numPr>
          <w:ilvl w:val="0"/>
          <w:numId w:val="10"/>
        </w:numPr>
        <w:spacing w:after="0"/>
      </w:pPr>
      <w:r>
        <w:t>The owner of the treasury can initiate the withdrawal of funds by providing details such as the amount requested for withdrawal, description (what the funds will be used for</w:t>
      </w:r>
      <w:r w:rsidR="00476DC3">
        <w:t>) and</w:t>
      </w:r>
      <w:r>
        <w:t xml:space="preserve"> voting duration (Up to when stakeholders can vote on the requested withdrawal. Many different withdrawals can be initiated at a moment.</w:t>
      </w:r>
    </w:p>
    <w:p w14:paraId="2CBDB146" w14:textId="5E8ED24C" w:rsidR="00476DC3" w:rsidRPr="001B4B35" w:rsidRDefault="00000000" w:rsidP="00476DC3">
      <w:pPr>
        <w:numPr>
          <w:ilvl w:val="0"/>
          <w:numId w:val="2"/>
        </w:numPr>
        <w:rPr>
          <w:b/>
          <w:bCs/>
        </w:rPr>
      </w:pPr>
      <w:bookmarkStart w:id="10" w:name="_heading=h.4c0on4dupzxh" w:colFirst="0" w:colLast="0"/>
      <w:bookmarkEnd w:id="10"/>
      <w:r w:rsidRPr="001B4B35">
        <w:rPr>
          <w:b/>
          <w:bCs/>
        </w:rPr>
        <w:t>Execution Process</w:t>
      </w:r>
    </w:p>
    <w:p w14:paraId="7A44BC6F" w14:textId="77777777" w:rsidR="001366C0" w:rsidRDefault="00000000" w:rsidP="00476DC3">
      <w:pPr>
        <w:pStyle w:val="ad"/>
        <w:numPr>
          <w:ilvl w:val="0"/>
          <w:numId w:val="11"/>
        </w:numPr>
      </w:pPr>
      <w:bookmarkStart w:id="11" w:name="_heading=h.8sc2jcjo12m7" w:colFirst="0" w:colLast="0"/>
      <w:bookmarkEnd w:id="11"/>
      <w:r>
        <w:lastRenderedPageBreak/>
        <w:t xml:space="preserve">The owner of the treasury calls the </w:t>
      </w:r>
      <w:r w:rsidRPr="003A05A0">
        <w:rPr>
          <w:b/>
          <w:bCs/>
        </w:rPr>
        <w:t>initiateWithdrawal()</w:t>
      </w:r>
      <w:r>
        <w:t xml:space="preserve"> function, providing the details of the withdrawal, including the amount requested, description, and voting duration.</w:t>
      </w:r>
    </w:p>
    <w:p w14:paraId="39FDEAB5" w14:textId="77777777" w:rsidR="001366C0" w:rsidRDefault="00000000" w:rsidP="00476DC3">
      <w:pPr>
        <w:pStyle w:val="ad"/>
        <w:numPr>
          <w:ilvl w:val="0"/>
          <w:numId w:val="11"/>
        </w:numPr>
      </w:pPr>
      <w:bookmarkStart w:id="12" w:name="_heading=h.vz0dqwr58w2z" w:colFirst="0" w:colLast="0"/>
      <w:bookmarkEnd w:id="12"/>
      <w:r>
        <w:t>The smart contract creates a new withdrawal request with a unique identifier and stores the withdrawal details.</w:t>
      </w:r>
    </w:p>
    <w:p w14:paraId="79006771" w14:textId="18F6E850" w:rsidR="001366C0" w:rsidRDefault="00000000" w:rsidP="00476DC3">
      <w:pPr>
        <w:pStyle w:val="ad"/>
        <w:numPr>
          <w:ilvl w:val="0"/>
          <w:numId w:val="11"/>
        </w:numPr>
      </w:pPr>
      <w:bookmarkStart w:id="13" w:name="_heading=h.vxp1cfd572yi" w:colFirst="0" w:colLast="0"/>
      <w:bookmarkEnd w:id="13"/>
      <w:r>
        <w:t>Stakeholders of the organization can now participate in the voting process for this withdrawal request.</w:t>
      </w:r>
      <w:bookmarkStart w:id="14" w:name="_heading=h.crxjdlyx7ok" w:colFirst="0" w:colLast="0"/>
      <w:bookmarkEnd w:id="14"/>
    </w:p>
    <w:p w14:paraId="1F8D61E6" w14:textId="77777777" w:rsidR="001366C0" w:rsidRDefault="00000000">
      <w:pPr>
        <w:pStyle w:val="3"/>
      </w:pPr>
      <w:bookmarkStart w:id="15" w:name="_heading=h.tiu7mu7gqfi4" w:colFirst="0" w:colLast="0"/>
      <w:bookmarkEnd w:id="15"/>
      <w:r>
        <w:t>Voting</w:t>
      </w:r>
    </w:p>
    <w:p w14:paraId="046231F2" w14:textId="77777777" w:rsidR="00476DC3" w:rsidRPr="00476DC3" w:rsidRDefault="00000000" w:rsidP="00476DC3">
      <w:pPr>
        <w:numPr>
          <w:ilvl w:val="0"/>
          <w:numId w:val="6"/>
        </w:numPr>
        <w:rPr>
          <w:sz w:val="24"/>
          <w:szCs w:val="24"/>
        </w:rPr>
      </w:pPr>
      <w:r w:rsidRPr="001B4B35">
        <w:rPr>
          <w:b/>
          <w:bCs/>
        </w:rPr>
        <w:t>Functionality</w:t>
      </w:r>
    </w:p>
    <w:p w14:paraId="0DF1742C" w14:textId="33BE0053" w:rsidR="001366C0" w:rsidRDefault="00000000" w:rsidP="00476DC3">
      <w:pPr>
        <w:pStyle w:val="ad"/>
        <w:numPr>
          <w:ilvl w:val="0"/>
          <w:numId w:val="12"/>
        </w:numPr>
      </w:pPr>
      <w:r>
        <w:t xml:space="preserve">Users can vote on an initiated withdrawal with </w:t>
      </w:r>
      <w:r w:rsidR="00476DC3">
        <w:t>"</w:t>
      </w:r>
      <w:r>
        <w:t>Yes</w:t>
      </w:r>
      <w:r w:rsidR="00476DC3">
        <w:t>"</w:t>
      </w:r>
      <w:r>
        <w:t xml:space="preserve"> or </w:t>
      </w:r>
      <w:r w:rsidR="00476DC3">
        <w:t>"</w:t>
      </w:r>
      <w:r>
        <w:t>No</w:t>
      </w:r>
      <w:r w:rsidR="00476DC3">
        <w:t>"</w:t>
      </w:r>
      <w:r>
        <w:t xml:space="preserve"> (</w:t>
      </w:r>
      <w:r w:rsidRPr="003A05A0">
        <w:rPr>
          <w:b/>
          <w:bCs/>
        </w:rPr>
        <w:t>Hint: Use enum or bool</w:t>
      </w:r>
      <w:r>
        <w:t>).</w:t>
      </w:r>
    </w:p>
    <w:p w14:paraId="10B42572" w14:textId="533B0760" w:rsidR="001366C0" w:rsidRDefault="00000000" w:rsidP="00476DC3">
      <w:pPr>
        <w:pStyle w:val="ad"/>
        <w:numPr>
          <w:ilvl w:val="0"/>
          <w:numId w:val="12"/>
        </w:numPr>
      </w:pPr>
      <w:r>
        <w:t>When a user casts a vote, he also provides the amount of tokens he wants to vote with. The more tokens are provided - the more powerful the vote is. The tokens should be locked in the contract and the user is unable to claim them back until the voting period ends. (This is needed to ensure the same tokens would not be transferred to another address and reused for voting more than once).</w:t>
      </w:r>
    </w:p>
    <w:p w14:paraId="6A0D449B" w14:textId="77777777" w:rsidR="001366C0" w:rsidRPr="001B4B35" w:rsidRDefault="00000000">
      <w:pPr>
        <w:numPr>
          <w:ilvl w:val="0"/>
          <w:numId w:val="6"/>
        </w:numPr>
        <w:rPr>
          <w:b/>
          <w:bCs/>
        </w:rPr>
      </w:pPr>
      <w:r w:rsidRPr="001B4B35">
        <w:rPr>
          <w:b/>
          <w:bCs/>
        </w:rPr>
        <w:t>Execution Process</w:t>
      </w:r>
    </w:p>
    <w:p w14:paraId="1A0DD603" w14:textId="77777777" w:rsidR="001366C0" w:rsidRDefault="00000000" w:rsidP="00476DC3">
      <w:pPr>
        <w:pStyle w:val="ad"/>
        <w:numPr>
          <w:ilvl w:val="1"/>
          <w:numId w:val="6"/>
        </w:numPr>
      </w:pPr>
      <w:r>
        <w:t xml:space="preserve">Users, who are stakeholders of the organization, can cast their votes on the initiated withdrawal by calling the </w:t>
      </w:r>
      <w:r w:rsidRPr="00226E39">
        <w:rPr>
          <w:b/>
          <w:bCs/>
        </w:rPr>
        <w:t>vote()</w:t>
      </w:r>
      <w:r>
        <w:t xml:space="preserve"> function.</w:t>
      </w:r>
    </w:p>
    <w:p w14:paraId="1FD7F38E" w14:textId="77777777" w:rsidR="001366C0" w:rsidRDefault="00000000" w:rsidP="00476DC3">
      <w:pPr>
        <w:pStyle w:val="ad"/>
        <w:numPr>
          <w:ilvl w:val="0"/>
          <w:numId w:val="13"/>
        </w:numPr>
      </w:pPr>
      <w:r>
        <w:t>Each user specifies their vote as either "Yes" or "No" using an enum or boolean value.</w:t>
      </w:r>
    </w:p>
    <w:p w14:paraId="3AA7467C" w14:textId="77777777" w:rsidR="001366C0" w:rsidRDefault="00000000" w:rsidP="00476DC3">
      <w:pPr>
        <w:pStyle w:val="ad"/>
        <w:numPr>
          <w:ilvl w:val="0"/>
          <w:numId w:val="13"/>
        </w:numPr>
      </w:pPr>
      <w:r>
        <w:t>When casting a vote, the user also provides the amount of tokens they want to vote with, which determines the voting power.</w:t>
      </w:r>
    </w:p>
    <w:p w14:paraId="3E47C9DB" w14:textId="77777777" w:rsidR="001366C0" w:rsidRDefault="00000000" w:rsidP="00476DC3">
      <w:pPr>
        <w:pStyle w:val="ad"/>
        <w:numPr>
          <w:ilvl w:val="0"/>
          <w:numId w:val="13"/>
        </w:numPr>
      </w:pPr>
      <w:r>
        <w:t>The tokens used for voting are locked in the contract, preventing users from claiming them back until the voting period ends.</w:t>
      </w:r>
      <w:r>
        <w:br/>
        <w:t>The sum for the chosen option (yes/no) is increased with the amount of tokens locked by the user</w:t>
      </w:r>
    </w:p>
    <w:p w14:paraId="6317A2FC" w14:textId="77777777" w:rsidR="001366C0" w:rsidRDefault="00000000">
      <w:pPr>
        <w:pStyle w:val="3"/>
      </w:pPr>
      <w:bookmarkStart w:id="16" w:name="_heading=h.sl0af2behzs9" w:colFirst="0" w:colLast="0"/>
      <w:bookmarkEnd w:id="16"/>
      <w:r>
        <w:t>Withdrawal execution</w:t>
      </w:r>
    </w:p>
    <w:p w14:paraId="1CD481E1" w14:textId="77777777" w:rsidR="001366C0" w:rsidRPr="001B4B35" w:rsidRDefault="00000000">
      <w:pPr>
        <w:numPr>
          <w:ilvl w:val="0"/>
          <w:numId w:val="5"/>
        </w:numPr>
        <w:spacing w:after="0"/>
        <w:rPr>
          <w:b/>
          <w:bCs/>
        </w:rPr>
      </w:pPr>
      <w:bookmarkStart w:id="17" w:name="_heading=h.wxpeltbep1rh" w:colFirst="0" w:colLast="0"/>
      <w:bookmarkEnd w:id="17"/>
      <w:r w:rsidRPr="001B4B35">
        <w:rPr>
          <w:b/>
          <w:bCs/>
        </w:rPr>
        <w:t>Functionality</w:t>
      </w:r>
    </w:p>
    <w:p w14:paraId="3BFC7D73" w14:textId="77777777" w:rsidR="00215413" w:rsidRDefault="00000000" w:rsidP="00215413">
      <w:pPr>
        <w:pStyle w:val="ad"/>
        <w:numPr>
          <w:ilvl w:val="0"/>
          <w:numId w:val="16"/>
        </w:numPr>
        <w:spacing w:after="0"/>
      </w:pPr>
      <w:bookmarkStart w:id="18" w:name="_heading=h.3lc37l8ckgce" w:colFirst="0" w:colLast="0"/>
      <w:bookmarkEnd w:id="18"/>
      <w:r>
        <w:t xml:space="preserve">The result of the voting is measured by how many tokens are collected for </w:t>
      </w:r>
      <w:r w:rsidR="00476DC3">
        <w:t>"</w:t>
      </w:r>
      <w:r>
        <w:t>Yes</w:t>
      </w:r>
      <w:r w:rsidR="00476DC3">
        <w:t>"</w:t>
      </w:r>
      <w:r>
        <w:t xml:space="preserve"> and how many tokens are collected for </w:t>
      </w:r>
      <w:r w:rsidR="00476DC3" w:rsidRPr="00215413">
        <w:rPr>
          <w:lang w:val="bg-BG"/>
        </w:rPr>
        <w:t>"</w:t>
      </w:r>
      <w:r>
        <w:t>No</w:t>
      </w:r>
      <w:r w:rsidR="00476DC3">
        <w:t>"</w:t>
      </w:r>
      <w:r>
        <w:t>.</w:t>
      </w:r>
    </w:p>
    <w:p w14:paraId="1F875089" w14:textId="15C83095" w:rsidR="001366C0" w:rsidRDefault="00000000" w:rsidP="00215413">
      <w:pPr>
        <w:pStyle w:val="ad"/>
        <w:numPr>
          <w:ilvl w:val="0"/>
          <w:numId w:val="16"/>
        </w:numPr>
        <w:spacing w:after="0"/>
      </w:pPr>
      <w:r>
        <w:t xml:space="preserve">In case the result of the voting (after the voting period ends) is </w:t>
      </w:r>
      <w:r w:rsidR="00476DC3">
        <w:t>"</w:t>
      </w:r>
      <w:r>
        <w:t>Yes</w:t>
      </w:r>
      <w:r w:rsidR="00476DC3">
        <w:t>"</w:t>
      </w:r>
      <w:r>
        <w:t>, the owner of the treasury can execute the withdrawal which is in practice withdrawal of the ETH amount to an address specified by him.</w:t>
      </w:r>
    </w:p>
    <w:p w14:paraId="2529494D" w14:textId="77777777" w:rsidR="001366C0" w:rsidRPr="00215413" w:rsidRDefault="00000000" w:rsidP="00215413">
      <w:pPr>
        <w:pStyle w:val="ad"/>
        <w:numPr>
          <w:ilvl w:val="0"/>
          <w:numId w:val="16"/>
        </w:numPr>
        <w:spacing w:after="0"/>
        <w:rPr>
          <w:b/>
        </w:rPr>
      </w:pPr>
      <w:bookmarkStart w:id="19" w:name="_heading=h.30qkx3v2txii" w:colFirst="0" w:colLast="0"/>
      <w:bookmarkEnd w:id="19"/>
      <w:r w:rsidRPr="00215413">
        <w:rPr>
          <w:b/>
        </w:rPr>
        <w:t>The owner can execute the withdrawal as well in case there are no votes at all.</w:t>
      </w:r>
    </w:p>
    <w:p w14:paraId="3BEDC4EC" w14:textId="2782C702" w:rsidR="001366C0" w:rsidRDefault="00000000" w:rsidP="00215413">
      <w:pPr>
        <w:pStyle w:val="ad"/>
        <w:numPr>
          <w:ilvl w:val="0"/>
          <w:numId w:val="16"/>
        </w:numPr>
        <w:spacing w:after="0"/>
      </w:pPr>
      <w:bookmarkStart w:id="20" w:name="_heading=h.71cdm2w4nr2r" w:colFirst="0" w:colLast="0"/>
      <w:bookmarkEnd w:id="20"/>
      <w:r>
        <w:t xml:space="preserve">The funds can’t be withdrawn in case the result of the voting is </w:t>
      </w:r>
      <w:r w:rsidR="00476DC3">
        <w:t>"</w:t>
      </w:r>
      <w:r>
        <w:t>No</w:t>
      </w:r>
      <w:r w:rsidR="00476DC3">
        <w:t>"</w:t>
      </w:r>
      <w:r>
        <w:t xml:space="preserve"> or an equal amount of tokens is collected for both </w:t>
      </w:r>
      <w:r w:rsidR="00476DC3">
        <w:t>"</w:t>
      </w:r>
      <w:r>
        <w:t>Yes</w:t>
      </w:r>
      <w:r w:rsidR="00476DC3">
        <w:t>"</w:t>
      </w:r>
      <w:r>
        <w:t xml:space="preserve"> and </w:t>
      </w:r>
      <w:r w:rsidR="00476DC3">
        <w:t>"</w:t>
      </w:r>
      <w:r>
        <w:t>No</w:t>
      </w:r>
      <w:r w:rsidR="00476DC3">
        <w:t>"</w:t>
      </w:r>
      <w:r>
        <w:t>.</w:t>
      </w:r>
    </w:p>
    <w:p w14:paraId="2BA8632F" w14:textId="77777777" w:rsidR="001366C0" w:rsidRPr="001B4B35" w:rsidRDefault="00000000">
      <w:pPr>
        <w:numPr>
          <w:ilvl w:val="0"/>
          <w:numId w:val="5"/>
        </w:numPr>
        <w:spacing w:before="0"/>
        <w:rPr>
          <w:b/>
          <w:bCs/>
        </w:rPr>
      </w:pPr>
      <w:bookmarkStart w:id="21" w:name="_heading=h.a2wmdx5kh0vx" w:colFirst="0" w:colLast="0"/>
      <w:bookmarkEnd w:id="21"/>
      <w:r w:rsidRPr="001B4B35">
        <w:rPr>
          <w:b/>
          <w:bCs/>
        </w:rPr>
        <w:t>Execution Process:</w:t>
      </w:r>
    </w:p>
    <w:p w14:paraId="75F1C68E" w14:textId="77777777" w:rsidR="001366C0" w:rsidRDefault="00000000" w:rsidP="00215413">
      <w:pPr>
        <w:pStyle w:val="ad"/>
        <w:numPr>
          <w:ilvl w:val="1"/>
          <w:numId w:val="17"/>
        </w:numPr>
        <w:spacing w:before="0"/>
      </w:pPr>
      <w:bookmarkStart w:id="22" w:name="_heading=h.vv2t9wdm16tu" w:colFirst="0" w:colLast="0"/>
      <w:bookmarkEnd w:id="22"/>
      <w:r>
        <w:t xml:space="preserve">After the voting period ends, the owner of the treasury calls the </w:t>
      </w:r>
      <w:r w:rsidRPr="00226E39">
        <w:rPr>
          <w:b/>
          <w:bCs/>
        </w:rPr>
        <w:t>executeWithdrawal()</w:t>
      </w:r>
      <w:r>
        <w:t xml:space="preserve"> function.</w:t>
      </w:r>
    </w:p>
    <w:p w14:paraId="575B3689" w14:textId="77777777" w:rsidR="001366C0" w:rsidRDefault="00000000" w:rsidP="00215413">
      <w:pPr>
        <w:pStyle w:val="ad"/>
        <w:numPr>
          <w:ilvl w:val="1"/>
          <w:numId w:val="17"/>
        </w:numPr>
        <w:spacing w:before="0"/>
      </w:pPr>
      <w:bookmarkStart w:id="23" w:name="_heading=h.h5hh32rfnuf9" w:colFirst="0" w:colLast="0"/>
      <w:bookmarkEnd w:id="23"/>
      <w:r>
        <w:t>If the result of the voting is "Yes" or there are no votes at all, the owner can execute the withdrawal.</w:t>
      </w:r>
    </w:p>
    <w:p w14:paraId="614816D6" w14:textId="77777777" w:rsidR="001366C0" w:rsidRDefault="00000000" w:rsidP="00215413">
      <w:pPr>
        <w:pStyle w:val="ad"/>
        <w:numPr>
          <w:ilvl w:val="1"/>
          <w:numId w:val="17"/>
        </w:numPr>
        <w:spacing w:before="0"/>
      </w:pPr>
      <w:bookmarkStart w:id="24" w:name="_heading=h.6s8qbmni5bmh" w:colFirst="0" w:colLast="0"/>
      <w:bookmarkEnd w:id="24"/>
      <w:r>
        <w:t>The ETH amount requested for withdrawal is transferred to the address specified by the owner.</w:t>
      </w:r>
    </w:p>
    <w:p w14:paraId="29BAA477" w14:textId="554C725D" w:rsidR="001366C0" w:rsidRDefault="00000000" w:rsidP="00E50BD5">
      <w:pPr>
        <w:pStyle w:val="ad"/>
        <w:numPr>
          <w:ilvl w:val="1"/>
          <w:numId w:val="17"/>
        </w:numPr>
        <w:spacing w:before="0"/>
      </w:pPr>
      <w:bookmarkStart w:id="25" w:name="_heading=h.86a1rjfvoo83" w:colFirst="0" w:colLast="0"/>
      <w:bookmarkEnd w:id="25"/>
      <w:r>
        <w:t>If the result of the voting is "No" or an equal amount of tokens is collected for both "Yes" and "No" the withdrawal cannot be executed.</w:t>
      </w:r>
      <w:bookmarkStart w:id="26" w:name="_heading=h.94e511sy2hqy" w:colFirst="0" w:colLast="0"/>
      <w:bookmarkEnd w:id="26"/>
    </w:p>
    <w:p w14:paraId="78443880" w14:textId="77777777" w:rsidR="001366C0" w:rsidRDefault="00000000">
      <w:pPr>
        <w:pStyle w:val="1"/>
        <w:numPr>
          <w:ilvl w:val="0"/>
          <w:numId w:val="7"/>
        </w:numPr>
      </w:pPr>
      <w:bookmarkStart w:id="27" w:name="_heading=h.ykwx5e8hlrnk" w:colFirst="0" w:colLast="0"/>
      <w:bookmarkEnd w:id="27"/>
      <w:r>
        <w:t>General Requirements</w:t>
      </w:r>
    </w:p>
    <w:p w14:paraId="6C388D72" w14:textId="47EBB713" w:rsidR="001366C0" w:rsidRDefault="00000000" w:rsidP="00476DC3">
      <w:pPr>
        <w:numPr>
          <w:ilvl w:val="0"/>
          <w:numId w:val="1"/>
        </w:numPr>
        <w:spacing w:after="0"/>
      </w:pPr>
      <w:r>
        <w:t xml:space="preserve">Smart Contracts must be implemented using the </w:t>
      </w:r>
      <w:r>
        <w:rPr>
          <w:b/>
        </w:rPr>
        <w:t>Hardhat Development Environment</w:t>
      </w:r>
      <w:r w:rsidR="00476DC3">
        <w:rPr>
          <w:b/>
        </w:rPr>
        <w:t>.</w:t>
      </w:r>
    </w:p>
    <w:p w14:paraId="50972D7F" w14:textId="77777777" w:rsidR="001366C0" w:rsidRDefault="00000000" w:rsidP="00476DC3">
      <w:pPr>
        <w:numPr>
          <w:ilvl w:val="0"/>
          <w:numId w:val="1"/>
        </w:numPr>
        <w:spacing w:before="0" w:after="0"/>
        <w:rPr>
          <w:b/>
        </w:rPr>
      </w:pPr>
      <w:r>
        <w:t xml:space="preserve">Smart Contracts must be written in </w:t>
      </w:r>
      <w:r>
        <w:rPr>
          <w:b/>
        </w:rPr>
        <w:t>Solidity</w:t>
      </w:r>
      <w:r>
        <w:t>.</w:t>
      </w:r>
    </w:p>
    <w:p w14:paraId="52B94E4E" w14:textId="7424EED7" w:rsidR="001366C0" w:rsidRDefault="00000000" w:rsidP="00476DC3">
      <w:pPr>
        <w:numPr>
          <w:ilvl w:val="0"/>
          <w:numId w:val="1"/>
        </w:numPr>
        <w:spacing w:before="0" w:after="0"/>
      </w:pPr>
      <w:r>
        <w:t xml:space="preserve">The application should have </w:t>
      </w:r>
      <w:r>
        <w:rPr>
          <w:b/>
        </w:rPr>
        <w:t xml:space="preserve">Access Control </w:t>
      </w:r>
      <w:r>
        <w:t>functionality. (e.g. treasury owner)</w:t>
      </w:r>
      <w:r w:rsidR="00476DC3">
        <w:t>.</w:t>
      </w:r>
    </w:p>
    <w:p w14:paraId="29FDF921" w14:textId="77777777" w:rsidR="001366C0" w:rsidRDefault="00000000" w:rsidP="00476DC3">
      <w:pPr>
        <w:numPr>
          <w:ilvl w:val="0"/>
          <w:numId w:val="1"/>
        </w:numPr>
        <w:spacing w:before="0" w:after="0"/>
      </w:pPr>
      <w:r>
        <w:lastRenderedPageBreak/>
        <w:t xml:space="preserve">Unit tests must be implemented for 100% of the </w:t>
      </w:r>
      <w:r>
        <w:rPr>
          <w:b/>
        </w:rPr>
        <w:t>Initiate Withdrawal</w:t>
      </w:r>
      <w:r>
        <w:t xml:space="preserve"> and </w:t>
      </w:r>
      <w:r>
        <w:rPr>
          <w:b/>
        </w:rPr>
        <w:t>Voting</w:t>
      </w:r>
      <w:r>
        <w:t xml:space="preserve"> functionalities logic.</w:t>
      </w:r>
    </w:p>
    <w:p w14:paraId="0F4B24F5" w14:textId="4D7A5B77" w:rsidR="001366C0" w:rsidRDefault="00000000" w:rsidP="00476DC3">
      <w:pPr>
        <w:numPr>
          <w:ilvl w:val="0"/>
          <w:numId w:val="1"/>
        </w:numPr>
        <w:spacing w:before="0" w:after="0"/>
      </w:pPr>
      <w:r>
        <w:rPr>
          <w:b/>
        </w:rPr>
        <w:t xml:space="preserve">Deployment </w:t>
      </w:r>
      <w:r>
        <w:t>task must be implemented</w:t>
      </w:r>
      <w:r w:rsidR="00476DC3">
        <w:t>.</w:t>
      </w:r>
    </w:p>
    <w:p w14:paraId="50D586CC" w14:textId="6215A9EE" w:rsidR="001366C0" w:rsidRDefault="00000000" w:rsidP="00476DC3">
      <w:pPr>
        <w:numPr>
          <w:ilvl w:val="0"/>
          <w:numId w:val="1"/>
        </w:numPr>
        <w:spacing w:before="0" w:after="0"/>
      </w:pPr>
      <w:r>
        <w:rPr>
          <w:b/>
        </w:rPr>
        <w:t xml:space="preserve">Interaction </w:t>
      </w:r>
      <w:r>
        <w:t xml:space="preserve">tasks must be implemented for the </w:t>
      </w:r>
      <w:r>
        <w:rPr>
          <w:b/>
        </w:rPr>
        <w:t>Store Funds</w:t>
      </w:r>
      <w:r>
        <w:t xml:space="preserve"> Functionality</w:t>
      </w:r>
      <w:r w:rsidR="00476DC3">
        <w:t>.</w:t>
      </w:r>
    </w:p>
    <w:p w14:paraId="2AA11800" w14:textId="77777777" w:rsidR="001366C0" w:rsidRDefault="00000000">
      <w:pPr>
        <w:pStyle w:val="1"/>
        <w:numPr>
          <w:ilvl w:val="0"/>
          <w:numId w:val="7"/>
        </w:numPr>
      </w:pPr>
      <w:bookmarkStart w:id="28" w:name="_heading=h.mqlzlbnqykaq" w:colFirst="0" w:colLast="0"/>
      <w:bookmarkEnd w:id="28"/>
      <w:r>
        <w:t>Other requirements</w:t>
      </w:r>
    </w:p>
    <w:p w14:paraId="01229451" w14:textId="14B43017" w:rsidR="001366C0" w:rsidRDefault="00000000" w:rsidP="00476DC3">
      <w:pPr>
        <w:keepNext/>
        <w:keepLines/>
        <w:numPr>
          <w:ilvl w:val="0"/>
          <w:numId w:val="3"/>
        </w:numPr>
        <w:pBdr>
          <w:top w:val="nil"/>
          <w:left w:val="nil"/>
          <w:bottom w:val="nil"/>
          <w:right w:val="nil"/>
          <w:between w:val="nil"/>
        </w:pBdr>
        <w:spacing w:before="0" w:after="0"/>
      </w:pPr>
      <w:r>
        <w:t xml:space="preserve">Proper </w:t>
      </w:r>
      <w:r>
        <w:rPr>
          <w:b/>
        </w:rPr>
        <w:t>Licensing</w:t>
      </w:r>
      <w:r>
        <w:t xml:space="preserve"> information should be added</w:t>
      </w:r>
      <w:r w:rsidR="00476DC3">
        <w:t>.</w:t>
      </w:r>
    </w:p>
    <w:p w14:paraId="26A09283" w14:textId="6A13CD34" w:rsidR="001366C0" w:rsidRDefault="00000000" w:rsidP="00476DC3">
      <w:pPr>
        <w:numPr>
          <w:ilvl w:val="0"/>
          <w:numId w:val="3"/>
        </w:numPr>
        <w:spacing w:before="0" w:after="0"/>
      </w:pPr>
      <w:r>
        <w:t>Properly implemented business logic to avoid exploits and bugs</w:t>
      </w:r>
      <w:r w:rsidR="00476DC3">
        <w:t>.</w:t>
      </w:r>
    </w:p>
    <w:p w14:paraId="79217013" w14:textId="5FA5A0EB" w:rsidR="001366C0" w:rsidRDefault="00000000" w:rsidP="00476DC3">
      <w:pPr>
        <w:numPr>
          <w:ilvl w:val="0"/>
          <w:numId w:val="3"/>
        </w:numPr>
        <w:spacing w:before="0" w:after="0"/>
      </w:pPr>
      <w:r>
        <w:t xml:space="preserve">Apply </w:t>
      </w:r>
      <w:r>
        <w:rPr>
          <w:b/>
        </w:rPr>
        <w:t>error handling</w:t>
      </w:r>
      <w:r>
        <w:t xml:space="preserve"> and </w:t>
      </w:r>
      <w:r>
        <w:rPr>
          <w:b/>
        </w:rPr>
        <w:t>data validation</w:t>
      </w:r>
      <w:r>
        <w:t xml:space="preserve"> to avoid crashes when invalid data is entered</w:t>
      </w:r>
      <w:r w:rsidR="00476DC3">
        <w:t>.</w:t>
      </w:r>
    </w:p>
    <w:p w14:paraId="12D56EFF" w14:textId="701B4AE8" w:rsidR="001366C0" w:rsidRDefault="00000000" w:rsidP="00476DC3">
      <w:pPr>
        <w:numPr>
          <w:ilvl w:val="0"/>
          <w:numId w:val="3"/>
        </w:numPr>
        <w:spacing w:before="0"/>
      </w:pPr>
      <w:r>
        <w:t>Demonstrate use of programming concepts - Smart Contracts Security, Gas Optimization, and Design Patterns</w:t>
      </w:r>
      <w:r w:rsidR="00476DC3">
        <w:t>.</w:t>
      </w:r>
    </w:p>
    <w:p w14:paraId="210FDFAA" w14:textId="77777777" w:rsidR="001366C0" w:rsidRDefault="00000000">
      <w:pPr>
        <w:pStyle w:val="1"/>
        <w:numPr>
          <w:ilvl w:val="0"/>
          <w:numId w:val="7"/>
        </w:numPr>
      </w:pPr>
      <w:bookmarkStart w:id="29" w:name="_heading=h.r9igk3d99q3g" w:colFirst="0" w:colLast="0"/>
      <w:bookmarkEnd w:id="29"/>
      <w:r>
        <w:t>Bonuses</w:t>
      </w:r>
    </w:p>
    <w:p w14:paraId="79044AFB" w14:textId="01C8BE47" w:rsidR="001366C0" w:rsidRDefault="00000000">
      <w:pPr>
        <w:numPr>
          <w:ilvl w:val="0"/>
          <w:numId w:val="4"/>
        </w:numPr>
        <w:spacing w:before="0" w:after="0"/>
      </w:pPr>
      <w:r>
        <w:t xml:space="preserve">Implement </w:t>
      </w:r>
      <w:r w:rsidR="001B4B35">
        <w:t>"</w:t>
      </w:r>
      <w:r>
        <w:t>Unlock Tokens</w:t>
      </w:r>
      <w:r w:rsidR="001B4B35">
        <w:t>"</w:t>
      </w:r>
      <w:r>
        <w:t xml:space="preserve"> </w:t>
      </w:r>
      <w:r w:rsidR="001B4B35">
        <w:t>functionality.</w:t>
      </w:r>
    </w:p>
    <w:p w14:paraId="34BD714D" w14:textId="77777777" w:rsidR="001366C0" w:rsidRPr="001B4B35" w:rsidRDefault="00000000">
      <w:pPr>
        <w:numPr>
          <w:ilvl w:val="1"/>
          <w:numId w:val="4"/>
        </w:numPr>
        <w:spacing w:before="0" w:after="0"/>
        <w:rPr>
          <w:b/>
          <w:bCs/>
        </w:rPr>
      </w:pPr>
      <w:r w:rsidRPr="001B4B35">
        <w:rPr>
          <w:b/>
          <w:bCs/>
        </w:rPr>
        <w:t>Functionality</w:t>
      </w:r>
    </w:p>
    <w:p w14:paraId="62B06306" w14:textId="77777777" w:rsidR="001366C0" w:rsidRDefault="00000000" w:rsidP="001B4B35">
      <w:pPr>
        <w:pStyle w:val="ad"/>
        <w:numPr>
          <w:ilvl w:val="0"/>
          <w:numId w:val="14"/>
        </w:numPr>
        <w:spacing w:after="0"/>
      </w:pPr>
      <w:bookmarkStart w:id="30" w:name="_heading=h.ynj9f3bt95gs" w:colFirst="0" w:colLast="0"/>
      <w:bookmarkEnd w:id="30"/>
      <w:r>
        <w:t>Every stakeholder that participated in the voting can now claim back its tokens (the ones used for voting) for a given initiated withdrawal when the voting duration is finished by specifying the ID of the initiated withdrawal and an address to which the tokens are to be transferred.</w:t>
      </w:r>
    </w:p>
    <w:p w14:paraId="19DA0EF4" w14:textId="77777777" w:rsidR="001B4B35" w:rsidRPr="001B4B35" w:rsidRDefault="00000000" w:rsidP="001B4B35">
      <w:pPr>
        <w:numPr>
          <w:ilvl w:val="1"/>
          <w:numId w:val="4"/>
        </w:numPr>
        <w:spacing w:before="0" w:after="0"/>
      </w:pPr>
      <w:r w:rsidRPr="001B4B35">
        <w:rPr>
          <w:b/>
          <w:bCs/>
        </w:rPr>
        <w:t>Execution Process:</w:t>
      </w:r>
    </w:p>
    <w:p w14:paraId="23D3C508" w14:textId="7AE40D2A" w:rsidR="001366C0" w:rsidRDefault="00000000" w:rsidP="001B4B35">
      <w:pPr>
        <w:pStyle w:val="ad"/>
        <w:numPr>
          <w:ilvl w:val="2"/>
          <w:numId w:val="4"/>
        </w:numPr>
        <w:spacing w:before="0" w:after="0"/>
      </w:pPr>
      <w:r>
        <w:t xml:space="preserve">Stakeholders call the </w:t>
      </w:r>
      <w:r w:rsidRPr="00226E39">
        <w:rPr>
          <w:b/>
          <w:bCs/>
        </w:rPr>
        <w:t>unlockTokens()</w:t>
      </w:r>
      <w:r>
        <w:t xml:space="preserve"> function, providing the ID of the initiated withdrawal and the address to which the tokens should be transferred.</w:t>
      </w:r>
    </w:p>
    <w:p w14:paraId="0E3A944F" w14:textId="77777777" w:rsidR="001366C0" w:rsidRDefault="00000000" w:rsidP="001B4B35">
      <w:pPr>
        <w:pStyle w:val="ad"/>
        <w:numPr>
          <w:ilvl w:val="0"/>
          <w:numId w:val="15"/>
        </w:numPr>
        <w:spacing w:before="0" w:after="0"/>
      </w:pPr>
      <w:r>
        <w:t>The smart contract verifies that the stakeholder has participated in the voting for the specified withdrawal and that the voting duration has ended.</w:t>
      </w:r>
    </w:p>
    <w:p w14:paraId="78584A5A" w14:textId="77777777" w:rsidR="001366C0" w:rsidRDefault="00000000" w:rsidP="001B4B35">
      <w:pPr>
        <w:pStyle w:val="ad"/>
        <w:numPr>
          <w:ilvl w:val="0"/>
          <w:numId w:val="15"/>
        </w:numPr>
        <w:spacing w:before="0" w:after="0"/>
      </w:pPr>
      <w:r>
        <w:t>If the conditions are met, the smart contract checks what is the amount locked by the user to vote for the specific withdrawal and transfers the tokens back to the stakeholder's specified address.</w:t>
      </w:r>
      <w:r>
        <w:br/>
      </w:r>
    </w:p>
    <w:p w14:paraId="6E294C9D" w14:textId="77777777" w:rsidR="001366C0" w:rsidRDefault="00000000">
      <w:pPr>
        <w:numPr>
          <w:ilvl w:val="0"/>
          <w:numId w:val="4"/>
        </w:numPr>
        <w:spacing w:before="0" w:after="0"/>
      </w:pPr>
      <w:r>
        <w:t xml:space="preserve">Unit tests for the </w:t>
      </w:r>
      <w:r>
        <w:rPr>
          <w:b/>
        </w:rPr>
        <w:t>Store Funds</w:t>
      </w:r>
      <w:r>
        <w:t xml:space="preserve">, </w:t>
      </w:r>
      <w:r>
        <w:rPr>
          <w:b/>
        </w:rPr>
        <w:t xml:space="preserve">Withdrawal execution </w:t>
      </w:r>
      <w:r>
        <w:t xml:space="preserve">and </w:t>
      </w:r>
      <w:r>
        <w:rPr>
          <w:b/>
        </w:rPr>
        <w:t>Unlock Tokens</w:t>
      </w:r>
      <w:r>
        <w:t xml:space="preserve"> functionalities logic.</w:t>
      </w:r>
    </w:p>
    <w:p w14:paraId="416D0EDB" w14:textId="7FA1BD20" w:rsidR="001366C0" w:rsidRDefault="00000000">
      <w:pPr>
        <w:numPr>
          <w:ilvl w:val="0"/>
          <w:numId w:val="4"/>
        </w:numPr>
        <w:spacing w:before="0" w:after="0"/>
      </w:pPr>
      <w:r>
        <w:t>Emit proper events for the main actions</w:t>
      </w:r>
      <w:r w:rsidR="001B4B35">
        <w:t>.</w:t>
      </w:r>
    </w:p>
    <w:p w14:paraId="0FDFD016" w14:textId="1B0ACEAC" w:rsidR="001366C0" w:rsidRDefault="00000000">
      <w:pPr>
        <w:numPr>
          <w:ilvl w:val="0"/>
          <w:numId w:val="4"/>
        </w:numPr>
        <w:spacing w:before="0" w:after="0"/>
      </w:pPr>
      <w:r>
        <w:t xml:space="preserve">Implement a task that logs all historical events for </w:t>
      </w:r>
      <w:r w:rsidR="00226E39">
        <w:t>"</w:t>
      </w:r>
      <w:r>
        <w:t>voting</w:t>
      </w:r>
      <w:r w:rsidR="00226E39">
        <w:t>"</w:t>
      </w:r>
      <w:r>
        <w:t xml:space="preserve"> for initiated withdrawal with ID = 1 in the console.</w:t>
      </w:r>
    </w:p>
    <w:p w14:paraId="183E9E62" w14:textId="7AE180F6" w:rsidR="001366C0" w:rsidRDefault="00000000">
      <w:pPr>
        <w:numPr>
          <w:ilvl w:val="0"/>
          <w:numId w:val="4"/>
        </w:numPr>
        <w:spacing w:before="0" w:after="0"/>
      </w:pPr>
      <w:r>
        <w:t xml:space="preserve">NatSpec </w:t>
      </w:r>
      <w:r>
        <w:rPr>
          <w:b/>
        </w:rPr>
        <w:t>documentation</w:t>
      </w:r>
      <w:r>
        <w:t xml:space="preserve"> on the contracts and their external and public functions</w:t>
      </w:r>
      <w:r w:rsidR="001B4B35">
        <w:t>.</w:t>
      </w:r>
    </w:p>
    <w:p w14:paraId="354EC688" w14:textId="381D65D0" w:rsidR="001366C0" w:rsidRDefault="00000000">
      <w:pPr>
        <w:numPr>
          <w:ilvl w:val="0"/>
          <w:numId w:val="4"/>
        </w:numPr>
        <w:spacing w:before="0" w:after="0"/>
      </w:pPr>
      <w:r>
        <w:rPr>
          <w:b/>
        </w:rPr>
        <w:t>Deploy and Verify the</w:t>
      </w:r>
      <w:r>
        <w:t xml:space="preserve"> </w:t>
      </w:r>
      <w:r>
        <w:rPr>
          <w:b/>
        </w:rPr>
        <w:t xml:space="preserve">Smart Contracts </w:t>
      </w:r>
      <w:r>
        <w:t>on the Sepolia Ethereum Testnet network (An</w:t>
      </w:r>
      <w:r>
        <w:rPr>
          <w:b/>
        </w:rPr>
        <w:t xml:space="preserve"> Alchemy</w:t>
      </w:r>
      <w:r>
        <w:t xml:space="preserve"> provider must be used for interaction with the Sepolia). Add information about the addresses of the contracts in the README.md</w:t>
      </w:r>
      <w:r w:rsidR="001B4B35">
        <w:t>.</w:t>
      </w:r>
    </w:p>
    <w:p w14:paraId="1FB6214C" w14:textId="22E29F67" w:rsidR="001366C0" w:rsidRDefault="00000000" w:rsidP="001B4B35">
      <w:pPr>
        <w:numPr>
          <w:ilvl w:val="0"/>
          <w:numId w:val="4"/>
        </w:numPr>
      </w:pPr>
      <w:r>
        <w:t>Additional functionality or libraries outside the general requirements, with motivated usage.</w:t>
      </w:r>
    </w:p>
    <w:p w14:paraId="29282219" w14:textId="77777777" w:rsidR="001366C0" w:rsidRDefault="00000000">
      <w:pPr>
        <w:pStyle w:val="1"/>
        <w:numPr>
          <w:ilvl w:val="0"/>
          <w:numId w:val="7"/>
        </w:numPr>
        <w:spacing w:before="0" w:after="0"/>
      </w:pPr>
      <w:bookmarkStart w:id="31" w:name="_heading=h.1elp5ab7azle" w:colFirst="0" w:colLast="0"/>
      <w:bookmarkEnd w:id="31"/>
      <w:r>
        <w:t>Project Submission</w:t>
      </w:r>
    </w:p>
    <w:p w14:paraId="03B0E97C" w14:textId="77777777" w:rsidR="001366C0" w:rsidRDefault="00000000">
      <w:r>
        <w:t>Create a .zip file of the whole hardhat project excluding node_modules, artifacts, and cache folders.</w:t>
      </w:r>
    </w:p>
    <w:p w14:paraId="34F9E9B4" w14:textId="77777777" w:rsidR="001366C0" w:rsidRDefault="00000000">
      <w:pPr>
        <w:keepNext/>
        <w:keepLines/>
        <w:numPr>
          <w:ilvl w:val="0"/>
          <w:numId w:val="7"/>
        </w:numPr>
        <w:pBdr>
          <w:top w:val="nil"/>
          <w:left w:val="nil"/>
          <w:bottom w:val="nil"/>
          <w:right w:val="nil"/>
          <w:between w:val="nil"/>
        </w:pBdr>
        <w:spacing w:before="200" w:after="40"/>
        <w:rPr>
          <w:b/>
          <w:color w:val="7C380A"/>
          <w:sz w:val="36"/>
          <w:szCs w:val="36"/>
        </w:rPr>
      </w:pPr>
      <w:r>
        <w:rPr>
          <w:b/>
          <w:color w:val="7C380A"/>
          <w:sz w:val="36"/>
          <w:szCs w:val="36"/>
        </w:rPr>
        <w:lastRenderedPageBreak/>
        <w:t>Assessment Criteria</w:t>
      </w:r>
    </w:p>
    <w:p w14:paraId="728765F2" w14:textId="77777777" w:rsidR="001366C0" w:rsidRDefault="00000000">
      <w:pPr>
        <w:keepNext/>
        <w:keepLines/>
        <w:pBdr>
          <w:top w:val="nil"/>
          <w:left w:val="nil"/>
          <w:bottom w:val="nil"/>
          <w:right w:val="nil"/>
          <w:between w:val="nil"/>
        </w:pBdr>
        <w:spacing w:before="120" w:after="40"/>
      </w:pPr>
      <w:r>
        <w:rPr>
          <w:b/>
          <w:color w:val="8F400B"/>
          <w:sz w:val="32"/>
          <w:szCs w:val="32"/>
        </w:rPr>
        <w:t>General Requirements – 80 %</w:t>
      </w:r>
    </w:p>
    <w:p w14:paraId="4F5EE0A9" w14:textId="77777777" w:rsidR="001366C0" w:rsidRDefault="00000000">
      <w:pPr>
        <w:keepNext/>
        <w:keepLines/>
        <w:pBdr>
          <w:top w:val="nil"/>
          <w:left w:val="nil"/>
          <w:bottom w:val="nil"/>
          <w:right w:val="nil"/>
          <w:between w:val="nil"/>
        </w:pBdr>
        <w:spacing w:before="120" w:after="40"/>
      </w:pPr>
      <w:r>
        <w:rPr>
          <w:b/>
          <w:color w:val="8F400B"/>
          <w:sz w:val="32"/>
          <w:szCs w:val="32"/>
        </w:rPr>
        <w:t xml:space="preserve">Other Requirements – 20 % </w:t>
      </w:r>
    </w:p>
    <w:p w14:paraId="20AAFB05" w14:textId="4568C453" w:rsidR="001366C0" w:rsidRPr="001B4B35" w:rsidRDefault="00000000" w:rsidP="001B4B35">
      <w:pPr>
        <w:keepNext/>
        <w:keepLines/>
        <w:pBdr>
          <w:top w:val="nil"/>
          <w:left w:val="nil"/>
          <w:bottom w:val="nil"/>
          <w:right w:val="nil"/>
          <w:between w:val="nil"/>
        </w:pBdr>
        <w:spacing w:before="120" w:after="40"/>
      </w:pPr>
      <w:r>
        <w:rPr>
          <w:b/>
          <w:color w:val="8F400B"/>
          <w:sz w:val="32"/>
          <w:szCs w:val="32"/>
        </w:rPr>
        <w:t xml:space="preserve">Bonuses – up to </w:t>
      </w:r>
      <w:r w:rsidR="00C27E97">
        <w:rPr>
          <w:b/>
          <w:color w:val="8F400B"/>
          <w:sz w:val="32"/>
          <w:szCs w:val="32"/>
          <w:lang w:val="bg-BG"/>
        </w:rPr>
        <w:t>2</w:t>
      </w:r>
      <w:r>
        <w:rPr>
          <w:b/>
          <w:color w:val="8F400B"/>
          <w:sz w:val="32"/>
          <w:szCs w:val="32"/>
        </w:rPr>
        <w:t>0 %</w:t>
      </w:r>
    </w:p>
    <w:p w14:paraId="5A6CC19C" w14:textId="1A4D8D03" w:rsidR="001366C0" w:rsidRPr="001B4B35" w:rsidRDefault="00000000" w:rsidP="001B4B35">
      <w:pPr>
        <w:jc w:val="center"/>
        <w:rPr>
          <w:b/>
          <w:bCs/>
          <w:sz w:val="160"/>
          <w:szCs w:val="160"/>
        </w:rPr>
      </w:pPr>
      <w:r w:rsidRPr="001B4B35">
        <w:rPr>
          <w:b/>
          <w:bCs/>
          <w:sz w:val="160"/>
          <w:szCs w:val="160"/>
        </w:rPr>
        <w:t>Good luck!</w:t>
      </w:r>
      <w:r w:rsidR="001B4B35" w:rsidRPr="001B4B35">
        <w:rPr>
          <w:b/>
          <w:bCs/>
          <w:sz w:val="160"/>
          <w:szCs w:val="160"/>
        </w:rPr>
        <w:t xml:space="preserve"> </w:t>
      </w:r>
      <w:r w:rsidR="001B4B35" w:rsidRPr="001B4B35">
        <w:rPr>
          <mc:AlternateContent>
            <mc:Choice Requires="w16se"/>
            <mc:Fallback>
              <w:rFonts w:ascii="Segoe UI Emoji" w:eastAsia="Segoe UI Emoji" w:hAnsi="Segoe UI Emoji" w:cs="Segoe UI Emoji"/>
            </mc:Fallback>
          </mc:AlternateContent>
          <w:b/>
          <w:bCs/>
          <w:sz w:val="160"/>
          <w:szCs w:val="160"/>
        </w:rPr>
        <mc:AlternateContent>
          <mc:Choice Requires="w16se">
            <w16se:symEx w16se:font="Segoe UI Emoji" w16se:char="1F60A"/>
          </mc:Choice>
          <mc:Fallback>
            <w:t>😊</w:t>
          </mc:Fallback>
        </mc:AlternateContent>
      </w:r>
    </w:p>
    <w:p w14:paraId="194C72DD" w14:textId="77777777" w:rsidR="001366C0" w:rsidRDefault="001366C0"/>
    <w:sectPr w:rsidR="001366C0">
      <w:headerReference w:type="default" r:id="rId8"/>
      <w:footerReference w:type="default" r:id="rId9"/>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1240" w14:textId="77777777" w:rsidR="00EF28CC" w:rsidRDefault="00EF28CC">
      <w:pPr>
        <w:spacing w:before="0" w:after="0" w:line="240" w:lineRule="auto"/>
      </w:pPr>
      <w:r>
        <w:separator/>
      </w:r>
    </w:p>
  </w:endnote>
  <w:endnote w:type="continuationSeparator" w:id="0">
    <w:p w14:paraId="5D034279" w14:textId="77777777" w:rsidR="00EF28CC" w:rsidRDefault="00EF2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64E2" w14:textId="15520114" w:rsidR="00226E39" w:rsidRPr="00226E39" w:rsidRDefault="00226E39" w:rsidP="00226E39">
    <w:pPr>
      <w:pStyle w:val="a6"/>
    </w:pPr>
    <w:r>
      <w:rPr>
        <w:noProof/>
      </w:rPr>
      <mc:AlternateContent>
        <mc:Choice Requires="wps">
          <w:drawing>
            <wp:anchor distT="0" distB="0" distL="114300" distR="114300" simplePos="0" relativeHeight="251661312" behindDoc="0" locked="0" layoutInCell="1" allowOverlap="1" wp14:anchorId="0FEDD3EF" wp14:editId="2304AD1B">
              <wp:simplePos x="0" y="0"/>
              <wp:positionH relativeFrom="column">
                <wp:posOffset>1395095</wp:posOffset>
              </wp:positionH>
              <wp:positionV relativeFrom="paragraph">
                <wp:posOffset>356235</wp:posOffset>
              </wp:positionV>
              <wp:extent cx="509905" cy="165100"/>
              <wp:effectExtent l="0" t="0" r="4445" b="6350"/>
              <wp:wrapNone/>
              <wp:docPr id="6"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3D05D" w14:textId="77777777" w:rsidR="00226E39" w:rsidRPr="002C539D" w:rsidRDefault="00226E39" w:rsidP="00226E39">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EDD3EF" id="_x0000_t202" coordsize="21600,21600" o:spt="202" path="m,l,21600r21600,l21600,xe">
              <v:stroke joinstyle="miter"/>
              <v:path gradientshapeok="t" o:connecttype="rect"/>
            </v:shapetype>
            <v:shape id="Текстово поле 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4343D05D" w14:textId="77777777" w:rsidR="00226E39" w:rsidRPr="002C539D" w:rsidRDefault="00226E39" w:rsidP="00226E39">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E82CE0" wp14:editId="4B9C5CD1">
              <wp:simplePos x="0" y="0"/>
              <wp:positionH relativeFrom="column">
                <wp:posOffset>1384300</wp:posOffset>
              </wp:positionH>
              <wp:positionV relativeFrom="paragraph">
                <wp:posOffset>88900</wp:posOffset>
              </wp:positionV>
              <wp:extent cx="5224780" cy="513715"/>
              <wp:effectExtent l="0" t="0" r="0" b="635"/>
              <wp:wrapNone/>
              <wp:docPr id="16" name="Текстово 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B9D4E50" w14:textId="77777777" w:rsidR="00226E39" w:rsidRPr="002C539D" w:rsidRDefault="00226E39" w:rsidP="00226E39">
                          <w:pPr>
                            <w:spacing w:before="40" w:after="100" w:line="240" w:lineRule="auto"/>
                            <w:rPr>
                              <w:sz w:val="17"/>
                              <w:szCs w:val="17"/>
                            </w:rPr>
                          </w:pPr>
                          <w:bookmarkStart w:id="32" w:name="_Hlk24191091"/>
                          <w:r w:rsidRPr="002C539D">
                            <w:rPr>
                              <w:sz w:val="17"/>
                              <w:szCs w:val="17"/>
                            </w:rPr>
                            <w:t xml:space="preserve">© SoftUni – </w:t>
                          </w:r>
                          <w:hyperlink r:id="rId1" w:history="1">
                            <w:r w:rsidRPr="002C539D">
                              <w:rPr>
                                <w:rStyle w:val="aa"/>
                                <w:color w:val="0882DE"/>
                                <w:sz w:val="17"/>
                                <w:szCs w:val="17"/>
                              </w:rPr>
                              <w:t>https://softuni.org</w:t>
                            </w:r>
                          </w:hyperlink>
                          <w:r w:rsidRPr="002C539D">
                            <w:rPr>
                              <w:sz w:val="17"/>
                              <w:szCs w:val="17"/>
                            </w:rPr>
                            <w:t>. Copyrighted document. Unauthorized copy, reproduction or use is not permitted.</w:t>
                          </w:r>
                        </w:p>
                        <w:bookmarkEnd w:id="32"/>
                        <w:p w14:paraId="7CD21452" w14:textId="77777777" w:rsidR="00226E39" w:rsidRPr="00596AA5" w:rsidRDefault="00226E39" w:rsidP="00226E39">
                          <w:pPr>
                            <w:spacing w:line="240" w:lineRule="auto"/>
                            <w:ind w:left="567" w:firstLine="284"/>
                            <w:rPr>
                              <w:sz w:val="18"/>
                              <w:szCs w:val="18"/>
                            </w:rPr>
                          </w:pPr>
                          <w:r w:rsidRPr="00596AA5">
                            <w:rPr>
                              <w:noProof/>
                              <w:sz w:val="18"/>
                              <w:szCs w:val="18"/>
                            </w:rPr>
                            <w:drawing>
                              <wp:inline distT="0" distB="0" distL="0" distR="0" wp14:anchorId="22629603" wp14:editId="3B21AD4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009159" wp14:editId="2ED4CB0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7E11F4" wp14:editId="638396E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A401C64" wp14:editId="188DFC53">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A15C762" wp14:editId="508EBC2A">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ED56EA1" wp14:editId="2D01C206">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77D281D" wp14:editId="5778A26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FAEFEE" wp14:editId="3AD3653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ADF9E97" wp14:editId="4FD3E0FE">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1E82CE0" id="Текстово поле 3"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1B9D4E50" w14:textId="77777777" w:rsidR="00226E39" w:rsidRPr="002C539D" w:rsidRDefault="00226E39" w:rsidP="00226E39">
                    <w:pPr>
                      <w:spacing w:before="40" w:after="100" w:line="240" w:lineRule="auto"/>
                      <w:rPr>
                        <w:sz w:val="17"/>
                        <w:szCs w:val="17"/>
                      </w:rPr>
                    </w:pPr>
                    <w:bookmarkStart w:id="3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a"/>
                          <w:color w:val="0882DE"/>
                          <w:sz w:val="17"/>
                          <w:szCs w:val="17"/>
                        </w:rPr>
                        <w:t>https://softuni.org</w:t>
                      </w:r>
                    </w:hyperlink>
                    <w:r w:rsidRPr="002C539D">
                      <w:rPr>
                        <w:sz w:val="17"/>
                        <w:szCs w:val="17"/>
                      </w:rPr>
                      <w:t>. Copyrighted document. Unauthorized copy, reproduction or use is not permitted.</w:t>
                    </w:r>
                  </w:p>
                  <w:bookmarkEnd w:id="33"/>
                  <w:p w14:paraId="7CD21452" w14:textId="77777777" w:rsidR="00226E39" w:rsidRPr="00596AA5" w:rsidRDefault="00226E39" w:rsidP="00226E39">
                    <w:pPr>
                      <w:spacing w:line="240" w:lineRule="auto"/>
                      <w:ind w:left="567" w:firstLine="284"/>
                      <w:rPr>
                        <w:sz w:val="18"/>
                        <w:szCs w:val="18"/>
                      </w:rPr>
                    </w:pPr>
                    <w:r w:rsidRPr="00596AA5">
                      <w:rPr>
                        <w:noProof/>
                        <w:sz w:val="18"/>
                        <w:szCs w:val="18"/>
                      </w:rPr>
                      <w:drawing>
                        <wp:inline distT="0" distB="0" distL="0" distR="0" wp14:anchorId="22629603" wp14:editId="3B21AD42">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009159" wp14:editId="2ED4CB0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7E11F4" wp14:editId="638396E1">
                          <wp:extent cx="180000" cy="180000"/>
                          <wp:effectExtent l="0" t="0" r="0" b="0"/>
                          <wp:docPr id="5" name="Pictur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A401C64" wp14:editId="188DFC53">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A15C762" wp14:editId="508EBC2A">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ED56EA1" wp14:editId="2D01C206">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77D281D" wp14:editId="5778A265">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FAEFEE" wp14:editId="3AD3653D">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ADF9E97" wp14:editId="4FD3E0FE">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4C2EFE4" wp14:editId="4579BB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59264" behindDoc="0" locked="0" layoutInCell="1" allowOverlap="1" wp14:anchorId="330E57EE" wp14:editId="2D438122">
              <wp:simplePos x="0" y="0"/>
              <wp:positionH relativeFrom="column">
                <wp:posOffset>-1270</wp:posOffset>
              </wp:positionH>
              <wp:positionV relativeFrom="paragraph">
                <wp:posOffset>66039</wp:posOffset>
              </wp:positionV>
              <wp:extent cx="6614160" cy="0"/>
              <wp:effectExtent l="0" t="0" r="0" b="0"/>
              <wp:wrapNone/>
              <wp:docPr id="19" name="Право съединение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CA932F" id="Право съединение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48501509" wp14:editId="414C5991">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B5DD2" w14:textId="77777777" w:rsidR="00226E39" w:rsidRPr="00596AA5" w:rsidRDefault="00226E39" w:rsidP="00226E3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fldSimple w:instr=" NUMPAGES   \* MERGEFORMAT ">
                            <w:r w:rsidRPr="00007EBB">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501509" id="Текстово поле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0E6B5DD2" w14:textId="77777777" w:rsidR="00226E39" w:rsidRPr="00596AA5" w:rsidRDefault="00226E39" w:rsidP="00226E39">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fldChar w:fldCharType="begin"/>
                    </w:r>
                    <w:r>
                      <w:instrText xml:space="preserve"> NUMPAGES   \* MERGEFORMAT </w:instrText>
                    </w:r>
                    <w:r>
                      <w:fldChar w:fldCharType="separate"/>
                    </w:r>
                    <w:r w:rsidRPr="00007EBB">
                      <w:rPr>
                        <w:noProof/>
                        <w:sz w:val="18"/>
                        <w:szCs w:val="18"/>
                      </w:rPr>
                      <w:t>2</w:t>
                    </w:r>
                    <w:r>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2D73" w14:textId="77777777" w:rsidR="00EF28CC" w:rsidRDefault="00EF28CC">
      <w:pPr>
        <w:spacing w:before="0" w:after="0" w:line="240" w:lineRule="auto"/>
      </w:pPr>
      <w:r>
        <w:separator/>
      </w:r>
    </w:p>
  </w:footnote>
  <w:footnote w:type="continuationSeparator" w:id="0">
    <w:p w14:paraId="2129F6A0" w14:textId="77777777" w:rsidR="00EF28CC" w:rsidRDefault="00EF28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AC860" w14:textId="77777777" w:rsidR="001366C0" w:rsidRDefault="001366C0">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54A"/>
    <w:multiLevelType w:val="multilevel"/>
    <w:tmpl w:val="947A9B3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645D5E"/>
    <w:multiLevelType w:val="hybridMultilevel"/>
    <w:tmpl w:val="3FDC53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62B1F"/>
    <w:multiLevelType w:val="hybridMultilevel"/>
    <w:tmpl w:val="DF0208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395B50"/>
    <w:multiLevelType w:val="multilevel"/>
    <w:tmpl w:val="C2BA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54D"/>
    <w:multiLevelType w:val="multilevel"/>
    <w:tmpl w:val="1BD2B7DE"/>
    <w:lvl w:ilvl="0">
      <w:start w:val="1"/>
      <w:numFmt w:val="bullet"/>
      <w:pStyle w:val="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F51B5F"/>
    <w:multiLevelType w:val="hybridMultilevel"/>
    <w:tmpl w:val="7598CC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954954"/>
    <w:multiLevelType w:val="hybridMultilevel"/>
    <w:tmpl w:val="DEB092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A67319"/>
    <w:multiLevelType w:val="multilevel"/>
    <w:tmpl w:val="BB76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6A510C"/>
    <w:multiLevelType w:val="multilevel"/>
    <w:tmpl w:val="E160A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853CA7"/>
    <w:multiLevelType w:val="hybridMultilevel"/>
    <w:tmpl w:val="425AD0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016C46"/>
    <w:multiLevelType w:val="multilevel"/>
    <w:tmpl w:val="6474482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2551E"/>
    <w:multiLevelType w:val="hybridMultilevel"/>
    <w:tmpl w:val="5F5E19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A73F51"/>
    <w:multiLevelType w:val="hybridMultilevel"/>
    <w:tmpl w:val="0CE89D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443882"/>
    <w:multiLevelType w:val="hybridMultilevel"/>
    <w:tmpl w:val="49DE4D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ED0F2D"/>
    <w:multiLevelType w:val="multilevel"/>
    <w:tmpl w:val="AF0CF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EE03F1"/>
    <w:multiLevelType w:val="hybridMultilevel"/>
    <w:tmpl w:val="A40E5F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14681E"/>
    <w:multiLevelType w:val="multilevel"/>
    <w:tmpl w:val="FD7E702A"/>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0323927">
    <w:abstractNumId w:val="3"/>
  </w:num>
  <w:num w:numId="2" w16cid:durableId="505367571">
    <w:abstractNumId w:val="4"/>
  </w:num>
  <w:num w:numId="3" w16cid:durableId="1374846874">
    <w:abstractNumId w:val="8"/>
  </w:num>
  <w:num w:numId="4" w16cid:durableId="309139247">
    <w:abstractNumId w:val="14"/>
  </w:num>
  <w:num w:numId="5" w16cid:durableId="2062090595">
    <w:abstractNumId w:val="7"/>
  </w:num>
  <w:num w:numId="6" w16cid:durableId="82265522">
    <w:abstractNumId w:val="16"/>
  </w:num>
  <w:num w:numId="7" w16cid:durableId="153768359">
    <w:abstractNumId w:val="0"/>
  </w:num>
  <w:num w:numId="8" w16cid:durableId="1422676103">
    <w:abstractNumId w:val="1"/>
  </w:num>
  <w:num w:numId="9" w16cid:durableId="371805003">
    <w:abstractNumId w:val="11"/>
  </w:num>
  <w:num w:numId="10" w16cid:durableId="259415572">
    <w:abstractNumId w:val="15"/>
  </w:num>
  <w:num w:numId="11" w16cid:durableId="1973291873">
    <w:abstractNumId w:val="5"/>
  </w:num>
  <w:num w:numId="12" w16cid:durableId="1441293571">
    <w:abstractNumId w:val="12"/>
  </w:num>
  <w:num w:numId="13" w16cid:durableId="1856311071">
    <w:abstractNumId w:val="6"/>
  </w:num>
  <w:num w:numId="14" w16cid:durableId="183911253">
    <w:abstractNumId w:val="13"/>
  </w:num>
  <w:num w:numId="15" w16cid:durableId="59330208">
    <w:abstractNumId w:val="2"/>
  </w:num>
  <w:num w:numId="16" w16cid:durableId="569928129">
    <w:abstractNumId w:val="9"/>
  </w:num>
  <w:num w:numId="17" w16cid:durableId="124852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C0"/>
    <w:rsid w:val="001366C0"/>
    <w:rsid w:val="001B4B35"/>
    <w:rsid w:val="00215413"/>
    <w:rsid w:val="00226E39"/>
    <w:rsid w:val="003A05A0"/>
    <w:rsid w:val="00476DC3"/>
    <w:rsid w:val="007B340F"/>
    <w:rsid w:val="00C27E97"/>
    <w:rsid w:val="00E50BD5"/>
    <w:rsid w:val="00E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820AF"/>
  <w15:docId w15:val="{65826F86-D0C9-42FE-AA6E-41C74E91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E5E"/>
  </w:style>
  <w:style w:type="paragraph" w:styleId="1">
    <w:name w:val="heading 1"/>
    <w:basedOn w:val="a"/>
    <w:next w:val="a"/>
    <w:link w:val="10"/>
    <w:uiPriority w:val="9"/>
    <w:qFormat/>
    <w:rsid w:val="00896E5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896E5E"/>
    <w:pPr>
      <w:keepNext/>
      <w:keepLines/>
      <w:numPr>
        <w:numId w:val="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96E5E"/>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96E5E"/>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96E5E"/>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header"/>
    <w:basedOn w:val="a"/>
    <w:link w:val="a5"/>
    <w:uiPriority w:val="99"/>
    <w:unhideWhenUsed/>
    <w:rsid w:val="00896E5E"/>
    <w:pPr>
      <w:tabs>
        <w:tab w:val="center" w:pos="4680"/>
        <w:tab w:val="right" w:pos="9360"/>
      </w:tabs>
      <w:spacing w:after="0" w:line="240" w:lineRule="auto"/>
    </w:pPr>
  </w:style>
  <w:style w:type="character" w:customStyle="1" w:styleId="a5">
    <w:name w:val="Горен колонтитул Знак"/>
    <w:basedOn w:val="a0"/>
    <w:link w:val="a4"/>
    <w:uiPriority w:val="99"/>
    <w:rsid w:val="00896E5E"/>
  </w:style>
  <w:style w:type="paragraph" w:styleId="a6">
    <w:name w:val="footer"/>
    <w:basedOn w:val="a"/>
    <w:link w:val="a7"/>
    <w:uiPriority w:val="99"/>
    <w:unhideWhenUsed/>
    <w:rsid w:val="00896E5E"/>
    <w:pPr>
      <w:tabs>
        <w:tab w:val="center" w:pos="4680"/>
        <w:tab w:val="right" w:pos="9360"/>
      </w:tabs>
      <w:spacing w:after="0" w:line="240" w:lineRule="auto"/>
    </w:pPr>
  </w:style>
  <w:style w:type="character" w:customStyle="1" w:styleId="a7">
    <w:name w:val="Долен колонтитул Знак"/>
    <w:basedOn w:val="a0"/>
    <w:link w:val="a6"/>
    <w:uiPriority w:val="99"/>
    <w:rsid w:val="00896E5E"/>
  </w:style>
  <w:style w:type="paragraph" w:styleId="a8">
    <w:name w:val="Balloon Text"/>
    <w:basedOn w:val="a"/>
    <w:link w:val="a9"/>
    <w:uiPriority w:val="99"/>
    <w:semiHidden/>
    <w:unhideWhenUsed/>
    <w:rsid w:val="00896E5E"/>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896E5E"/>
    <w:rPr>
      <w:rFonts w:ascii="Tahoma" w:hAnsi="Tahoma" w:cs="Tahoma"/>
      <w:sz w:val="16"/>
      <w:szCs w:val="16"/>
    </w:rPr>
  </w:style>
  <w:style w:type="character" w:styleId="aa">
    <w:name w:val="Hyperlink"/>
    <w:basedOn w:val="a0"/>
    <w:uiPriority w:val="99"/>
    <w:unhideWhenUsed/>
    <w:rsid w:val="00896E5E"/>
    <w:rPr>
      <w:color w:val="0000FF" w:themeColor="hyperlink"/>
      <w:u w:val="single"/>
    </w:rPr>
  </w:style>
  <w:style w:type="character" w:customStyle="1" w:styleId="10">
    <w:name w:val="Заглавие 1 Знак"/>
    <w:basedOn w:val="a0"/>
    <w:link w:val="1"/>
    <w:uiPriority w:val="9"/>
    <w:rsid w:val="00896E5E"/>
    <w:rPr>
      <w:rFonts w:eastAsiaTheme="majorEastAsia" w:cstheme="majorBidi"/>
      <w:b/>
      <w:color w:val="642D08"/>
      <w:sz w:val="40"/>
      <w:szCs w:val="32"/>
    </w:rPr>
  </w:style>
  <w:style w:type="character" w:customStyle="1" w:styleId="20">
    <w:name w:val="Заглавие 2 Знак"/>
    <w:basedOn w:val="a0"/>
    <w:link w:val="2"/>
    <w:uiPriority w:val="9"/>
    <w:rsid w:val="00896E5E"/>
    <w:rPr>
      <w:rFonts w:eastAsiaTheme="majorEastAsia" w:cstheme="majorBidi"/>
      <w:b/>
      <w:bCs/>
      <w:color w:val="7C380A"/>
      <w:sz w:val="36"/>
      <w:szCs w:val="36"/>
    </w:rPr>
  </w:style>
  <w:style w:type="paragraph" w:styleId="ab">
    <w:name w:val="Normal (Web)"/>
    <w:basedOn w:val="a"/>
    <w:uiPriority w:val="99"/>
    <w:semiHidden/>
    <w:unhideWhenUsed/>
    <w:rsid w:val="00896E5E"/>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896E5E"/>
    <w:rPr>
      <w:b/>
      <w:bCs/>
    </w:rPr>
  </w:style>
  <w:style w:type="character" w:customStyle="1" w:styleId="30">
    <w:name w:val="Заглавие 3 Знак"/>
    <w:basedOn w:val="a0"/>
    <w:link w:val="3"/>
    <w:uiPriority w:val="9"/>
    <w:qFormat/>
    <w:rsid w:val="00896E5E"/>
    <w:rPr>
      <w:rFonts w:eastAsiaTheme="majorEastAsia" w:cstheme="majorBidi"/>
      <w:b/>
      <w:color w:val="8F400B"/>
      <w:sz w:val="32"/>
      <w:szCs w:val="32"/>
    </w:rPr>
  </w:style>
  <w:style w:type="character" w:customStyle="1" w:styleId="40">
    <w:name w:val="Заглавие 4 Знак"/>
    <w:basedOn w:val="a0"/>
    <w:link w:val="4"/>
    <w:uiPriority w:val="9"/>
    <w:rsid w:val="00896E5E"/>
    <w:rPr>
      <w:rFonts w:eastAsiaTheme="majorEastAsia" w:cstheme="majorBidi"/>
      <w:b/>
      <w:iCs/>
      <w:color w:val="A34A0D"/>
      <w:sz w:val="28"/>
    </w:rPr>
  </w:style>
  <w:style w:type="paragraph" w:styleId="ad">
    <w:name w:val="List Paragraph"/>
    <w:basedOn w:val="a"/>
    <w:link w:val="ae"/>
    <w:uiPriority w:val="34"/>
    <w:qFormat/>
    <w:rsid w:val="00896E5E"/>
    <w:pPr>
      <w:ind w:left="720"/>
      <w:contextualSpacing/>
    </w:pPr>
  </w:style>
  <w:style w:type="character" w:styleId="af">
    <w:name w:val="FollowedHyperlink"/>
    <w:basedOn w:val="a0"/>
    <w:uiPriority w:val="99"/>
    <w:semiHidden/>
    <w:unhideWhenUsed/>
    <w:rsid w:val="00896E5E"/>
    <w:rPr>
      <w:color w:val="800080" w:themeColor="followedHyperlink"/>
      <w:u w:val="single"/>
    </w:rPr>
  </w:style>
  <w:style w:type="character" w:customStyle="1" w:styleId="50">
    <w:name w:val="Заглавие 5 Знак"/>
    <w:basedOn w:val="a0"/>
    <w:link w:val="5"/>
    <w:uiPriority w:val="9"/>
    <w:semiHidden/>
    <w:rsid w:val="00896E5E"/>
    <w:rPr>
      <w:rFonts w:eastAsiaTheme="majorEastAsia" w:cstheme="majorBidi"/>
      <w:b/>
      <w:color w:val="B2500E"/>
    </w:rPr>
  </w:style>
  <w:style w:type="paragraph" w:customStyle="1" w:styleId="Code">
    <w:name w:val="Code"/>
    <w:basedOn w:val="a"/>
    <w:link w:val="CodeChar"/>
    <w:qFormat/>
    <w:rsid w:val="00896E5E"/>
    <w:rPr>
      <w:rFonts w:ascii="Consolas" w:hAnsi="Consolas"/>
      <w:b/>
      <w:noProof/>
    </w:rPr>
  </w:style>
  <w:style w:type="character" w:customStyle="1" w:styleId="CodeChar">
    <w:name w:val="Code Char"/>
    <w:basedOn w:val="a0"/>
    <w:link w:val="Code"/>
    <w:qFormat/>
    <w:rsid w:val="00896E5E"/>
    <w:rPr>
      <w:rFonts w:ascii="Consolas" w:hAnsi="Consolas"/>
      <w:b/>
      <w:noProof/>
    </w:rPr>
  </w:style>
  <w:style w:type="table" w:styleId="af0">
    <w:name w:val="Table Grid"/>
    <w:basedOn w:val="a1"/>
    <w:uiPriority w:val="59"/>
    <w:rsid w:val="0089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Списък на абзаци Знак"/>
    <w:basedOn w:val="a0"/>
    <w:link w:val="ad"/>
    <w:uiPriority w:val="34"/>
    <w:qFormat/>
    <w:rsid w:val="00896E5E"/>
  </w:style>
  <w:style w:type="paragraph" w:styleId="HTML">
    <w:name w:val="HTML Preformatted"/>
    <w:basedOn w:val="a"/>
    <w:link w:val="HTML0"/>
    <w:uiPriority w:val="99"/>
    <w:unhideWhenUsed/>
    <w:rsid w:val="007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47B7D"/>
    <w:rPr>
      <w:rFonts w:ascii="Courier New" w:eastAsia="Times New Roman" w:hAnsi="Courier New" w:cs="Courier New"/>
      <w:sz w:val="20"/>
      <w:szCs w:val="20"/>
    </w:rPr>
  </w:style>
  <w:style w:type="table" w:customStyle="1" w:styleId="TableGrid1">
    <w:name w:val="Table Grid1"/>
    <w:basedOn w:val="a1"/>
    <w:next w:val="af0"/>
    <w:uiPriority w:val="59"/>
    <w:rsid w:val="0089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0"/>
    <w:uiPriority w:val="59"/>
    <w:rsid w:val="00896E5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96E5E"/>
    <w:rPr>
      <w:color w:val="605E5C"/>
      <w:shd w:val="clear" w:color="auto" w:fill="E1DFDD"/>
    </w:rPr>
  </w:style>
  <w:style w:type="table" w:customStyle="1" w:styleId="TableGrid3">
    <w:name w:val="Table Grid3"/>
    <w:basedOn w:val="a1"/>
    <w:next w:val="af0"/>
    <w:uiPriority w:val="59"/>
    <w:rsid w:val="00033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632674"/>
  </w:style>
  <w:style w:type="table" w:customStyle="1" w:styleId="TableGrid4">
    <w:name w:val="Table Grid4"/>
    <w:basedOn w:val="a1"/>
    <w:next w:val="af0"/>
    <w:uiPriority w:val="59"/>
    <w:rsid w:val="0063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632674"/>
  </w:style>
  <w:style w:type="table" w:customStyle="1" w:styleId="TableGrid5">
    <w:name w:val="Table Grid5"/>
    <w:basedOn w:val="a1"/>
    <w:next w:val="af0"/>
    <w:uiPriority w:val="59"/>
    <w:rsid w:val="0063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flWIfXKvTGvAFbQkLt9hVq4/A==">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1077</Words>
  <Characters>6143</Characters>
  <Application>Microsoft Office Word</Application>
  <DocSecurity>0</DocSecurity>
  <Lines>51</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 Foundation</dc:creator>
  <cp:lastModifiedBy>Boryana Dimitrova</cp:lastModifiedBy>
  <cp:revision>7</cp:revision>
  <dcterms:created xsi:type="dcterms:W3CDTF">2021-03-01T12:49:00Z</dcterms:created>
  <dcterms:modified xsi:type="dcterms:W3CDTF">2023-06-08T09:49:00Z</dcterms:modified>
</cp:coreProperties>
</file>