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commentsExtensible.xml" ContentType="application/vnd.openxmlformats-officedocument.wordprocessingml.commentsExtensible+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49"/>
        <w:pBdr/>
        <w:spacing w:after="60" w:afterAutospacing="0" w:before="200" w:beforeAutospacing="0" w:line="276" w:lineRule="auto"/>
        <w:ind w:right="0" w:left="0"/>
        <w:jc w:val="both"/>
        <w:rPr/>
      </w:pPr>
      <w:r/>
      <w:bookmarkStart w:id="0" w:name="_6rcpetayi2yn"/>
      <w:r/>
      <w:bookmarkEnd w:id="0"/>
      <w:r>
        <w:t xml:space="preserve">Password Policy</w:t>
      </w:r>
      <w:r/>
    </w:p>
    <w:tbl>
      <w:tblPr>
        <w:tblW w:w="8940" w:type="dxa"/>
        <w:tblInd w:w="42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865"/>
        <w:gridCol w:w="6075"/>
      </w:tblGrid>
      <w:tr>
        <w:trPr>
          <w:tblHeader/>
        </w:trPr>
        <w:tc>
          <w:tcPr>
            <w:shd w:val="clear" w:color="auto" w:fill="f3f3f3"/>
            <w:tcBorders/>
            <w:tcMar>
              <w:left w:w="100" w:type="dxa"/>
              <w:top w:w="100" w:type="dxa"/>
              <w:right w:w="100" w:type="dxa"/>
              <w:bottom w:w="100" w:type="dxa"/>
            </w:tcMar>
            <w:tcW w:w="2865" w:type="dxa"/>
            <w:textDirection w:val="lrTb"/>
            <w:noWrap w:val="false"/>
          </w:tcPr>
          <w:p>
            <w:pPr>
              <w:widowControl w:val="false"/>
              <w:pBdr/>
              <w:spacing w:before="0" w:line="240" w:lineRule="auto"/>
              <w:ind/>
              <w:rPr/>
            </w:pPr>
            <w:r>
              <w:t xml:space="preserve">Reference</w:t>
            </w:r>
            <w:r/>
          </w:p>
        </w:tc>
        <w:tc>
          <w:tcPr>
            <w:shd w:val="clear" w:color="auto" w:fill="auto"/>
            <w:tcBorders/>
            <w:tcMar>
              <w:left w:w="100" w:type="dxa"/>
              <w:top w:w="100" w:type="dxa"/>
              <w:right w:w="100" w:type="dxa"/>
              <w:bottom w:w="100" w:type="dxa"/>
            </w:tcMar>
            <w:tcW w:w="6075" w:type="dxa"/>
            <w:textDirection w:val="lrTb"/>
            <w:noWrap w:val="false"/>
          </w:tcPr>
          <w:p>
            <w:pPr>
              <w:pStyle w:val="739"/>
              <w:widowControl w:val="false"/>
              <w:pBdr/>
              <w:spacing w:after="0" w:afterAutospacing="0" w:before="0" w:beforeAutospacing="0" w:line="240" w:lineRule="auto"/>
              <w:ind w:right="0" w:left="0"/>
              <w:jc w:val="both"/>
              <w:rPr>
                <w:rFonts w:ascii="Source Sans Pro" w:hAnsi="Source Sans Pro" w:eastAsia="Source Sans Pro" w:cs="Source Sans Pro"/>
                <w:b w:val="0"/>
                <w:bCs w:val="0"/>
                <w:i w:val="0"/>
                <w:iCs w:val="0"/>
                <w:sz w:val="24"/>
                <w:szCs w:val="24"/>
                <w:lang w:val="en"/>
              </w:rPr>
            </w:pPr>
            <w:r>
              <w:rPr>
                <w:rFonts w:ascii="Source Sans Pro" w:hAnsi="Source Sans Pro" w:eastAsia="Source Sans Pro" w:cs="Source Sans Pro"/>
                <w:b w:val="0"/>
                <w:bCs w:val="0"/>
                <w:i w:val="0"/>
                <w:iCs w:val="0"/>
                <w:sz w:val="24"/>
                <w:szCs w:val="24"/>
                <w:lang w:val="en"/>
              </w:rPr>
              <w:t xml:space="preserve">ISO 27001:2022 A.5.17</w:t>
            </w:r>
            <w:r>
              <w:rPr>
                <w:rFonts w:ascii="Source Sans Pro" w:hAnsi="Source Sans Pro" w:eastAsia="Source Sans Pro" w:cs="Source Sans Pro"/>
                <w:b w:val="0"/>
                <w:bCs w:val="0"/>
                <w:i w:val="0"/>
                <w:iCs w:val="0"/>
                <w:sz w:val="24"/>
                <w:szCs w:val="24"/>
                <w:lang w:val="en"/>
              </w:rPr>
            </w:r>
          </w:p>
        </w:tc>
      </w:tr>
      <w:tr>
        <w:trPr/>
        <w:tc>
          <w:tcPr>
            <w:shd w:val="clear" w:color="auto" w:fill="f3f3f3"/>
            <w:tcBorders/>
            <w:tcMar>
              <w:left w:w="100" w:type="dxa"/>
              <w:top w:w="100" w:type="dxa"/>
              <w:right w:w="100" w:type="dxa"/>
              <w:bottom w:w="100" w:type="dxa"/>
            </w:tcMar>
            <w:tcW w:w="2865" w:type="dxa"/>
            <w:textDirection w:val="lrTb"/>
            <w:noWrap w:val="false"/>
          </w:tcPr>
          <w:p>
            <w:pPr>
              <w:widowControl w:val="false"/>
              <w:pBdr/>
              <w:spacing w:before="0" w:line="240" w:lineRule="auto"/>
              <w:ind/>
              <w:rPr/>
            </w:pPr>
            <w:r>
              <w:t xml:space="preserve">Version</w:t>
            </w:r>
            <w:r/>
          </w:p>
        </w:tc>
        <w:tc>
          <w:tcPr>
            <w:shd w:val="clear" w:color="auto" w:fill="auto"/>
            <w:tcBorders/>
            <w:tcMar>
              <w:left w:w="100" w:type="dxa"/>
              <w:top w:w="100" w:type="dxa"/>
              <w:right w:w="100" w:type="dxa"/>
              <w:bottom w:w="100" w:type="dxa"/>
            </w:tcMar>
            <w:tcW w:w="6075" w:type="dxa"/>
            <w:textDirection w:val="lrTb"/>
            <w:noWrap w:val="false"/>
          </w:tcPr>
          <w:p>
            <w:pPr>
              <w:pStyle w:val="739"/>
              <w:widowControl w:val="false"/>
              <w:pBdr/>
              <w:spacing w:after="0" w:afterAutospacing="0" w:before="0" w:beforeAutospacing="0" w:line="240" w:lineRule="auto"/>
              <w:ind w:right="0" w:left="0"/>
              <w:jc w:val="both"/>
              <w:rPr/>
            </w:pPr>
            <w:r>
              <w:t xml:space="preserve">1.0</w:t>
            </w:r>
            <w:r/>
          </w:p>
        </w:tc>
      </w:tr>
      <w:tr>
        <w:trPr/>
        <w:tc>
          <w:tcPr>
            <w:shd w:val="clear" w:color="auto" w:fill="f3f3f3"/>
            <w:tcBorders/>
            <w:tcMar>
              <w:left w:w="100" w:type="dxa"/>
              <w:top w:w="100" w:type="dxa"/>
              <w:right w:w="100" w:type="dxa"/>
              <w:bottom w:w="100" w:type="dxa"/>
            </w:tcMar>
            <w:tcW w:w="2865" w:type="dxa"/>
            <w:textDirection w:val="lrTb"/>
            <w:noWrap w:val="false"/>
          </w:tcPr>
          <w:p>
            <w:pPr>
              <w:pStyle w:val="739"/>
              <w:widowControl w:val="false"/>
              <w:pBdr/>
              <w:spacing w:before="0" w:line="240" w:lineRule="auto"/>
              <w:ind/>
              <w:rPr/>
            </w:pPr>
            <w:r>
              <w:rPr>
                <w:rFonts w:ascii="Source Sans Pro" w:hAnsi="Source Sans Pro" w:eastAsia="Source Sans Pro" w:cs="Source Sans Pro"/>
                <w:sz w:val="24"/>
                <w:szCs w:val="24"/>
                <w:lang w:val="en"/>
              </w:rPr>
              <w:t xml:space="preserve">Document </w:t>
            </w:r>
            <w:r>
              <w:t xml:space="preserve">Classification</w:t>
            </w:r>
            <w:r/>
          </w:p>
        </w:tc>
        <w:tc>
          <w:tcPr>
            <w:shd w:val="clear" w:color="auto" w:fill="auto"/>
            <w:tcBorders/>
            <w:tcMar>
              <w:left w:w="100" w:type="dxa"/>
              <w:top w:w="100" w:type="dxa"/>
              <w:right w:w="100" w:type="dxa"/>
              <w:bottom w:w="100" w:type="dxa"/>
            </w:tcMar>
            <w:tcW w:w="6075" w:type="dxa"/>
            <w:textDirection w:val="lrTb"/>
            <w:noWrap w:val="false"/>
          </w:tcPr>
          <w:p>
            <w:pPr>
              <w:widowControl w:val="false"/>
              <w:pBdr/>
              <w:spacing w:before="0" w:line="240" w:lineRule="auto"/>
              <w:ind/>
              <w:rPr/>
            </w:pPr>
            <w:r>
              <w:t xml:space="preserve">CONFIDENTI</w:t>
            </w:r>
            <w:r>
              <w:t xml:space="preserve">AL </w:t>
            </w:r>
            <w:r>
              <w:t xml:space="preserve">(see Information </w:t>
            </w:r>
            <w:r>
              <w:t xml:space="preserve">Classification </w:t>
            </w:r>
            <w:r>
              <w:t xml:space="preserve">Policy)</w:t>
            </w:r>
            <w:r/>
          </w:p>
        </w:tc>
      </w:tr>
      <w:tr>
        <w:trPr/>
        <w:tc>
          <w:tcPr>
            <w:shd w:val="clear" w:color="auto" w:fill="f3f3f3"/>
            <w:tcBorders/>
            <w:tcMar>
              <w:left w:w="100" w:type="dxa"/>
              <w:top w:w="100" w:type="dxa"/>
              <w:right w:w="100" w:type="dxa"/>
              <w:bottom w:w="100" w:type="dxa"/>
            </w:tcMar>
            <w:tcW w:w="2865" w:type="dxa"/>
            <w:textDirection w:val="lrTb"/>
            <w:noWrap w:val="false"/>
          </w:tcPr>
          <w:p>
            <w:pPr>
              <w:pStyle w:val="739"/>
              <w:widowControl w:val="false"/>
              <w:pBdr/>
              <w:spacing w:before="0" w:line="240" w:lineRule="auto"/>
              <w:ind/>
              <w:rPr/>
            </w:pPr>
            <w:r>
              <w:rPr>
                <w:rFonts w:ascii="Source Sans Pro" w:hAnsi="Source Sans Pro" w:eastAsia="Source Sans Pro" w:cs="Source Sans Pro"/>
                <w:sz w:val="24"/>
                <w:szCs w:val="24"/>
                <w:lang w:val="en"/>
              </w:rPr>
              <w:t xml:space="preserve">Document </w:t>
            </w:r>
            <w:r>
              <w:t xml:space="preserve">Owner</w:t>
            </w:r>
            <w:r/>
          </w:p>
        </w:tc>
        <w:tc>
          <w:tcPr>
            <w:shd w:val="clear" w:color="auto" w:fill="auto"/>
            <w:tcBorders/>
            <w:tcMar>
              <w:left w:w="100" w:type="dxa"/>
              <w:top w:w="100" w:type="dxa"/>
              <w:right w:w="100" w:type="dxa"/>
              <w:bottom w:w="100" w:type="dxa"/>
            </w:tcMar>
            <w:tcW w:w="6075" w:type="dxa"/>
            <w:textDirection w:val="lrTb"/>
            <w:noWrap w:val="false"/>
          </w:tcPr>
          <w:p>
            <w:pPr>
              <w:widowControl w:val="false"/>
              <w:pBdr/>
              <w:spacing w:before="0" w:line="240" w:lineRule="auto"/>
              <w:ind/>
              <w:rPr/>
            </w:pPr>
            <w:r>
              <w:t xml:space="preserve">CISO </w:t>
            </w:r>
            <w:r>
              <w:t xml:space="preserve">(see </w:t>
            </w:r>
            <w:r>
              <w:t xml:space="preserve">Roles and Responsibilities</w:t>
            </w:r>
            <w:r>
              <w:t xml:space="preserve">)</w:t>
            </w:r>
            <w:r/>
          </w:p>
        </w:tc>
      </w:tr>
      <w:tr>
        <w:trPr/>
        <w:tc>
          <w:tcPr>
            <w:shd w:val="clear" w:color="auto" w:fill="f3f3f3"/>
            <w:tcBorders/>
            <w:tcMar>
              <w:left w:w="100" w:type="dxa"/>
              <w:top w:w="100" w:type="dxa"/>
              <w:right w:w="100" w:type="dxa"/>
              <w:bottom w:w="100" w:type="dxa"/>
            </w:tcMar>
            <w:tcW w:w="2865" w:type="dxa"/>
            <w:textDirection w:val="lrTb"/>
            <w:noWrap w:val="false"/>
          </w:tcPr>
          <w:p>
            <w:pPr>
              <w:widowControl w:val="false"/>
              <w:pBdr/>
              <w:spacing w:before="0" w:line="240" w:lineRule="auto"/>
              <w:ind/>
              <w:rPr/>
            </w:pPr>
            <w:r>
              <w:t xml:space="preserve">Approved by</w:t>
            </w:r>
            <w:r/>
          </w:p>
        </w:tc>
        <w:tc>
          <w:tcPr>
            <w:shd w:val="clear" w:color="auto" w:fill="auto"/>
            <w:tcBorders/>
            <w:tcMar>
              <w:left w:w="100" w:type="dxa"/>
              <w:top w:w="100" w:type="dxa"/>
              <w:right w:w="100" w:type="dxa"/>
              <w:bottom w:w="100" w:type="dxa"/>
            </w:tcMar>
            <w:tcW w:w="6075" w:type="dxa"/>
            <w:textDirection w:val="lrTb"/>
            <w:noWrap w:val="false"/>
          </w:tcPr>
          <w:p>
            <w:pPr>
              <w:widowControl w:val="false"/>
              <w:pBdr/>
              <w:spacing w:before="0" w:line="240" w:lineRule="auto"/>
              <w:ind/>
              <w:rPr/>
            </w:pPr>
            <w:r/>
            <w:r/>
          </w:p>
        </w:tc>
      </w:tr>
      <w:tr>
        <w:trPr/>
        <w:tc>
          <w:tcPr>
            <w:shd w:val="clear" w:color="auto" w:fill="f3f3f3"/>
            <w:tcBorders/>
            <w:tcMar>
              <w:left w:w="100" w:type="dxa"/>
              <w:top w:w="100" w:type="dxa"/>
              <w:right w:w="100" w:type="dxa"/>
              <w:bottom w:w="100" w:type="dxa"/>
            </w:tcMar>
            <w:tcW w:w="2865" w:type="dxa"/>
            <w:textDirection w:val="lrTb"/>
            <w:noWrap w:val="false"/>
          </w:tcPr>
          <w:p>
            <w:pPr>
              <w:widowControl w:val="false"/>
              <w:pBdr/>
              <w:spacing w:before="0" w:line="240" w:lineRule="auto"/>
              <w:ind/>
              <w:rPr/>
            </w:pPr>
            <w:r>
              <w:t xml:space="preserve">Approval date</w:t>
            </w:r>
            <w:r/>
          </w:p>
        </w:tc>
        <w:tc>
          <w:tcPr>
            <w:shd w:val="clear" w:color="auto" w:fill="auto"/>
            <w:tcBorders/>
            <w:tcMar>
              <w:left w:w="100" w:type="dxa"/>
              <w:top w:w="100" w:type="dxa"/>
              <w:right w:w="100" w:type="dxa"/>
              <w:bottom w:w="100" w:type="dxa"/>
            </w:tcMar>
            <w:tcW w:w="6075" w:type="dxa"/>
            <w:textDirection w:val="lrTb"/>
            <w:noWrap w:val="false"/>
          </w:tcPr>
          <w:p>
            <w:pPr>
              <w:widowControl w:val="false"/>
              <w:pBdr/>
              <w:spacing w:before="0" w:line="240" w:lineRule="auto"/>
              <w:ind/>
              <w:rPr/>
            </w:pPr>
            <w:r/>
            <w:r/>
          </w:p>
        </w:tc>
      </w:tr>
      <w:tr>
        <w:trPr/>
        <w:tc>
          <w:tcPr>
            <w:shd w:val="clear" w:color="auto" w:fill="f3f3f3"/>
            <w:tcBorders/>
            <w:tcMar>
              <w:left w:w="100" w:type="dxa"/>
              <w:top w:w="100" w:type="dxa"/>
              <w:right w:w="100" w:type="dxa"/>
              <w:bottom w:w="100" w:type="dxa"/>
            </w:tcMar>
            <w:tcW w:w="2865" w:type="dxa"/>
            <w:textDirection w:val="lrTb"/>
            <w:noWrap w:val="false"/>
          </w:tcPr>
          <w:p>
            <w:pPr>
              <w:widowControl w:val="false"/>
              <w:pBdr/>
              <w:spacing w:before="0" w:line="240" w:lineRule="auto"/>
              <w:ind/>
              <w:rPr/>
            </w:pPr>
            <w:r>
              <w:t xml:space="preserve">Release date</w:t>
            </w:r>
            <w:r/>
          </w:p>
        </w:tc>
        <w:tc>
          <w:tcPr>
            <w:shd w:val="clear" w:color="auto" w:fill="auto"/>
            <w:tcBorders/>
            <w:tcMar>
              <w:left w:w="100" w:type="dxa"/>
              <w:top w:w="100" w:type="dxa"/>
              <w:right w:w="100" w:type="dxa"/>
              <w:bottom w:w="100" w:type="dxa"/>
            </w:tcMar>
            <w:tcW w:w="6075" w:type="dxa"/>
            <w:textDirection w:val="lrTb"/>
            <w:noWrap w:val="false"/>
          </w:tcPr>
          <w:p>
            <w:pPr>
              <w:widowControl w:val="false"/>
              <w:pBdr/>
              <w:spacing w:before="0" w:line="240" w:lineRule="auto"/>
              <w:ind/>
              <w:rPr/>
            </w:pPr>
            <w:r/>
            <w:r/>
          </w:p>
        </w:tc>
      </w:tr>
    </w:tbl>
    <w:p>
      <w:pPr>
        <w:pBdr/>
        <w:spacing w:after="200"/>
        <w:ind/>
        <w:rPr>
          <w:b/>
        </w:rPr>
      </w:pPr>
      <w:r>
        <w:rPr>
          <w:b/>
        </w:rPr>
        <w:t xml:space="preserve">Change Control</w:t>
      </w:r>
      <w:r>
        <w:rPr>
          <w:b/>
        </w:rPr>
      </w:r>
    </w:p>
    <w:p>
      <w:pPr>
        <w:pBdr/>
        <w:spacing w:after="200"/>
        <w:ind/>
        <w:rPr/>
      </w:pPr>
      <w:r>
        <w:t xml:space="preserve">Requests for changes to this document must be sent to the C</w:t>
      </w:r>
      <w:r>
        <w:t xml:space="preserve">ybersecurity Steering Commitee</w:t>
      </w:r>
      <w:r>
        <w:t xml:space="preserve"> at </w:t>
      </w:r>
      <w:r>
        <w:rPr>
          <w:highlight w:val="yellow"/>
        </w:rPr>
        <w:t xml:space="preserve">xxx@xxx</w:t>
      </w:r>
      <w:r>
        <w:t xml:space="preserve">, providing details and reason.</w:t>
      </w:r>
      <w:r/>
    </w:p>
    <w:p>
      <w:pPr>
        <w:pBdr/>
        <w:spacing w:after="200"/>
        <w:ind/>
        <w:rPr>
          <w:b/>
        </w:rPr>
      </w:pPr>
      <w:r>
        <w:rPr>
          <w:b/>
        </w:rPr>
        <w:t xml:space="preserve">Document History</w:t>
      </w:r>
      <w:r>
        <w:rPr>
          <w:b/>
        </w:rPr>
      </w:r>
    </w:p>
    <w:p>
      <w:pPr>
        <w:pBdr/>
        <w:spacing w:after="200"/>
        <w:ind/>
        <w:rPr/>
      </w:pPr>
      <w:r>
        <w:t xml:space="preserve">The log of the changes to this document is available from the </w:t>
      </w:r>
      <w:r>
        <w:rPr>
          <w:highlight w:val="yellow"/>
        </w:rPr>
        <w:t xml:space="preserve">Governance Change Log</w:t>
      </w:r>
      <w:r>
        <w:t xml:space="preserve">.</w:t>
      </w:r>
      <w:r/>
    </w:p>
    <w:p>
      <w:pPr>
        <w:pBdr/>
        <w:spacing w:after="200"/>
        <w:ind/>
        <w:rPr>
          <w:b/>
        </w:rPr>
      </w:pPr>
      <w:r>
        <w:rPr>
          <w:b/>
        </w:rPr>
        <w:t xml:space="preserve">Review Period</w:t>
      </w:r>
      <w:r>
        <w:rPr>
          <w:b/>
        </w:rPr>
      </w:r>
    </w:p>
    <w:p>
      <w:pPr>
        <w:pBdr/>
        <w:spacing/>
        <w:ind/>
        <w:rPr/>
      </w:pPr>
      <w:r>
        <w:t xml:space="preserve">The review period for this document is </w:t>
      </w:r>
      <w:r>
        <w:rPr>
          <w:i/>
          <w:iCs/>
        </w:rPr>
        <w:t xml:space="preserve">twelve months after the issue date and every twelve months thereafter</w:t>
      </w:r>
      <w:r>
        <w:t xml:space="preserve">. It may be subject to ad-hoc review and changes as dictated by business needs or legal and regulatory requirements. </w:t>
      </w:r>
      <w:r/>
    </w:p>
    <w:p>
      <w:pPr>
        <w:pBdr/>
        <w:spacing/>
        <w:ind/>
        <w:rPr/>
      </w:pPr>
      <w:r>
        <w:br w:type="page" w:clear="all"/>
      </w:r>
      <w:r/>
    </w:p>
    <w:p>
      <w:pPr>
        <w:pStyle w:val="740"/>
        <w:numPr>
          <w:ilvl w:val="0"/>
          <w:numId w:val="5"/>
        </w:numPr>
        <w:pBdr/>
        <w:spacing w:before="200"/>
        <w:ind/>
        <w:rPr/>
      </w:pPr>
      <w:r/>
      <w:bookmarkStart w:id="1" w:name="_n6godim5tpi8"/>
      <w:r/>
      <w:bookmarkEnd w:id="1"/>
      <w:r>
        <w:t xml:space="preserve">Introduction</w:t>
      </w:r>
      <w:r/>
    </w:p>
    <w:p>
      <w:pPr>
        <w:pStyle w:val="739"/>
        <w:pBdr/>
        <w:spacing/>
        <w:ind/>
        <w:rPr/>
      </w:pPr>
      <w:r>
        <w:t xml:space="preserve">Passwords are crucial in protecting sensitive data and systems from unauthorized access. This </w:t>
      </w:r>
      <w:r>
        <w:t xml:space="preserve">policy </w:t>
      </w:r>
      <w:r>
        <w:t xml:space="preserve">aims at minimizing the cybersecurity risks associated with weak and compromised passwords.</w:t>
      </w:r>
      <w:r/>
    </w:p>
    <w:p>
      <w:pPr>
        <w:pStyle w:val="740"/>
        <w:numPr>
          <w:ilvl w:val="0"/>
          <w:numId w:val="5"/>
        </w:numPr>
        <w:pBdr/>
        <w:spacing w:before="200"/>
        <w:ind/>
        <w:rPr/>
      </w:pPr>
      <w:r/>
      <w:bookmarkStart w:id="2" w:name="_1bph5ladi4q6"/>
      <w:r/>
      <w:bookmarkEnd w:id="2"/>
      <w:r>
        <w:t xml:space="preserve">Objective</w:t>
      </w:r>
      <w:r/>
    </w:p>
    <w:p>
      <w:pPr>
        <w:pStyle w:val="753"/>
        <w:numPr>
          <w:ilvl w:val="1"/>
          <w:numId w:val="5"/>
        </w:numPr>
        <w:pBdr/>
        <w:spacing/>
        <w:ind w:hanging="540" w:left="720"/>
        <w:rPr/>
      </w:pPr>
      <w:r>
        <w:t xml:space="preserve">Promoting a secure use, change, delete, and share of passwords, compliant with ISO 27001 A.9.4.</w:t>
      </w:r>
      <w:r/>
    </w:p>
    <w:p>
      <w:pPr>
        <w:pStyle w:val="753"/>
        <w:numPr>
          <w:ilvl w:val="1"/>
          <w:numId w:val="5"/>
        </w:numPr>
        <w:pBdr/>
        <w:spacing/>
        <w:ind w:hanging="540" w:left="720"/>
        <w:rPr/>
      </w:pPr>
      <w:r>
        <w:t xml:space="preserve">Defining the policies to protect assets against malicious activities, such as unauthorized access or data breaches, exploiting weak passwords.</w:t>
      </w:r>
      <w:r/>
    </w:p>
    <w:p>
      <w:pPr>
        <w:pStyle w:val="740"/>
        <w:numPr>
          <w:ilvl w:val="0"/>
          <w:numId w:val="5"/>
        </w:numPr>
        <w:pBdr/>
        <w:spacing/>
        <w:ind/>
        <w:rPr/>
      </w:pPr>
      <w:r>
        <w:t xml:space="preserve">Scope Statement</w:t>
      </w:r>
      <w:r/>
    </w:p>
    <w:p>
      <w:pPr>
        <w:pStyle w:val="753"/>
        <w:numPr>
          <w:ilvl w:val="1"/>
          <w:numId w:val="5"/>
        </w:numPr>
        <w:pBdr/>
        <w:spacing/>
        <w:ind w:hanging="540" w:left="720"/>
        <w:rPr/>
      </w:pPr>
      <w:r>
        <w:t xml:space="preserve">Any Staff member must comply with the Password Policy and adopt the Password Management Procedure in this manual for any business related account and for any personal account which, in case of data breach, may have a negative impact on the business.</w:t>
      </w:r>
      <w:r/>
    </w:p>
    <w:p>
      <w:pPr>
        <w:pStyle w:val="753"/>
        <w:numPr>
          <w:ilvl w:val="1"/>
          <w:numId w:val="5"/>
        </w:numPr>
        <w:pBdr/>
        <w:spacing/>
        <w:ind w:hanging="540" w:left="720"/>
        <w:rPr/>
      </w:pPr>
      <w:r>
        <w:t xml:space="preserve">Any third-party supplier must be compliant to the Password Policy in this document.</w:t>
      </w:r>
      <w:r/>
    </w:p>
    <w:p>
      <w:pPr>
        <w:pStyle w:val="753"/>
        <w:numPr>
          <w:ilvl w:val="1"/>
          <w:numId w:val="5"/>
        </w:numPr>
        <w:pBdr/>
        <w:spacing/>
        <w:ind w:hanging="540" w:left="720"/>
        <w:rPr/>
      </w:pPr>
      <w:r>
        <w:t xml:space="preserve">Any on-premise or cloud-based system or service must be compliant to this document or provide evidence that the cyber-risk of non-c</w:t>
      </w:r>
      <w:r>
        <w:t xml:space="preserve">onformity </w:t>
      </w:r>
      <w:r>
        <w:t xml:space="preserve">is acceptable.</w:t>
      </w:r>
      <w:r/>
    </w:p>
    <w:p>
      <w:pPr>
        <w:pStyle w:val="740"/>
        <w:numPr>
          <w:ilvl w:val="0"/>
          <w:numId w:val="5"/>
        </w:numPr>
        <w:pBdr/>
        <w:spacing/>
        <w:ind/>
        <w:rPr/>
      </w:pPr>
      <w:r>
        <w:t xml:space="preserve">Responsibilities</w:t>
      </w:r>
      <w:r/>
    </w:p>
    <w:p>
      <w:pPr>
        <w:pStyle w:val="753"/>
        <w:numPr>
          <w:ilvl w:val="1"/>
          <w:numId w:val="5"/>
        </w:numPr>
        <w:pBdr/>
        <w:spacing/>
        <w:ind w:hanging="540" w:left="720"/>
        <w:rPr/>
      </w:pPr>
      <w:r>
        <w:t xml:space="preserve">The CISO is Responsible for:</w:t>
      </w:r>
      <w:r/>
    </w:p>
    <w:p>
      <w:pPr>
        <w:pStyle w:val="753"/>
        <w:numPr>
          <w:ilvl w:val="2"/>
          <w:numId w:val="5"/>
        </w:numPr>
        <w:pBdr/>
        <w:spacing/>
        <w:ind w:left="900"/>
        <w:rPr/>
      </w:pPr>
      <w:r>
        <w:t xml:space="preserve">the definition of the security requirements for the Password Policy,</w:t>
      </w:r>
      <w:r/>
    </w:p>
    <w:p>
      <w:pPr>
        <w:pStyle w:val="753"/>
        <w:numPr>
          <w:ilvl w:val="2"/>
          <w:numId w:val="5"/>
        </w:numPr>
        <w:pBdr/>
        <w:spacing/>
        <w:ind w:left="900"/>
        <w:rPr/>
      </w:pPr>
      <w:r>
        <w:t xml:space="preserve">the definition of the Password Management Procedure and the technologies used for the enforcement of the policy in the procedure,</w:t>
      </w:r>
      <w:r/>
    </w:p>
    <w:p>
      <w:pPr>
        <w:pStyle w:val="753"/>
        <w:numPr>
          <w:ilvl w:val="2"/>
          <w:numId w:val="5"/>
        </w:numPr>
        <w:pBdr/>
        <w:spacing/>
        <w:ind w:left="900"/>
        <w:rPr/>
      </w:pPr>
      <w:r>
        <w:t xml:space="preserve">the analysis of the quantitative </w:t>
      </w:r>
      <w:r>
        <w:t xml:space="preserve">or </w:t>
      </w:r>
      <w:r>
        <w:t xml:space="preserve">qualitative risk (likelihood and impact) of potential and actual non-conformities, in the business operations, to this document,</w:t>
      </w:r>
      <w:r/>
    </w:p>
    <w:p>
      <w:pPr>
        <w:pStyle w:val="753"/>
        <w:numPr>
          <w:ilvl w:val="2"/>
          <w:numId w:val="5"/>
        </w:numPr>
        <w:pBdr/>
        <w:spacing/>
        <w:ind w:left="900"/>
        <w:rPr/>
      </w:pPr>
      <w:r>
        <w:t xml:space="preserve">to properly disseminate this document and to raise awareness to any other role listed in the following of this section.</w:t>
      </w:r>
      <w:r/>
    </w:p>
    <w:p>
      <w:pPr>
        <w:pStyle w:val="753"/>
        <w:numPr>
          <w:ilvl w:val="1"/>
          <w:numId w:val="5"/>
        </w:numPr>
        <w:pBdr/>
        <w:spacing/>
        <w:ind w:hanging="540" w:left="720"/>
        <w:rPr/>
      </w:pPr>
      <w:r>
        <w:t xml:space="preserve">Company department managers (CIO, CFO, HR Manager, CTO, etc.) are responsible for:</w:t>
      </w:r>
      <w:r/>
    </w:p>
    <w:p>
      <w:pPr>
        <w:pStyle w:val="753"/>
        <w:numPr>
          <w:ilvl w:val="2"/>
          <w:numId w:val="5"/>
        </w:numPr>
        <w:pBdr/>
        <w:spacing/>
        <w:ind w:hanging="900" w:left="1440"/>
        <w:rPr/>
      </w:pPr>
      <w:r>
        <w:t xml:space="preserve">the adoption of the Password Policy and Password Management Procedure within their departments,</w:t>
      </w:r>
      <w:r/>
    </w:p>
    <w:p>
      <w:pPr>
        <w:pStyle w:val="753"/>
        <w:numPr>
          <w:ilvl w:val="2"/>
          <w:numId w:val="5"/>
        </w:numPr>
        <w:pBdr/>
        <w:spacing/>
        <w:ind w:hanging="900" w:left="1440"/>
        <w:rPr/>
      </w:pPr>
      <w:r>
        <w:t xml:space="preserve">report to the CISO any non-conformity with, or change request to, this document.</w:t>
      </w:r>
      <w:r/>
    </w:p>
    <w:p>
      <w:pPr>
        <w:pStyle w:val="753"/>
        <w:numPr>
          <w:ilvl w:val="1"/>
          <w:numId w:val="5"/>
        </w:numPr>
        <w:pBdr/>
        <w:spacing/>
        <w:ind w:hanging="540" w:left="720"/>
        <w:rPr/>
      </w:pPr>
      <w:r>
        <w:t xml:space="preserve">All staff shall be Informed of this </w:t>
      </w:r>
      <w:r>
        <w:t xml:space="preserve">policy </w:t>
      </w:r>
      <w:r>
        <w:t xml:space="preserve">and take responsibility for maintaining the security of their passwords to foster a robust cybersecurity culture.</w:t>
      </w:r>
      <w:r/>
    </w:p>
    <w:p>
      <w:pPr>
        <w:pStyle w:val="740"/>
        <w:numPr>
          <w:ilvl w:val="0"/>
          <w:numId w:val="5"/>
        </w:numPr>
        <w:pBdr/>
        <w:spacing/>
        <w:ind/>
        <w:rPr/>
      </w:pPr>
      <w:r>
        <w:t xml:space="preserve">Password </w:t>
      </w:r>
      <w:r>
        <w:t xml:space="preserve">Policy</w:t>
      </w:r>
      <w:r/>
    </w:p>
    <w:p>
      <w:pPr>
        <w:pStyle w:val="741"/>
        <w:numPr>
          <w:ilvl w:val="1"/>
          <w:numId w:val="5"/>
        </w:numPr>
        <w:pBdr/>
        <w:spacing/>
        <w:ind w:hanging="720" w:left="720"/>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Password Storage (Confidentiality At-Rest)</w:t>
      </w: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Passwords </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ust be stored securely using strong encryption and never stored in plain text.</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Company Staff</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left="81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ust store passwords using a password management software configured to enforce the requirements contained in this policy.</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left="81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commentRangeStart w:id="0"/>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w:t>
      </w:r>
      <w:commentRangeEnd w:id="0"/>
      <w:r>
        <w:commentReference w:id="0"/>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never store Passphrases.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1"/>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Secure Share (Confidentiality In-Transit)</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Passphrases </w:t>
      </w:r>
      <w:commentRangeStart w:id="1"/>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w:t>
      </w:r>
      <w:commentRangeEnd w:id="1"/>
      <w:r>
        <w:commentReference w:id="1"/>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never be shared.</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Passwords must be shared:</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450" w:left="90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Generating a link from which the recipient can obtain the password such that:</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4"/>
          <w:numId w:val="5"/>
        </w:numPr>
        <w:pBdr/>
        <w:spacing w:after="0" w:afterAutospacing="0" w:before="0" w:beforeAutospacing="0"/>
        <w:ind w:hanging="450" w:left="12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The link is not available after 1 day.</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4"/>
          <w:numId w:val="5"/>
        </w:numPr>
        <w:pBdr/>
        <w:spacing w:after="0" w:afterAutospacing="0" w:before="0" w:beforeAutospacing="0"/>
        <w:ind w:hanging="450" w:left="12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The link is not available after 1 click.</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990" w:left="144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Over an authenticated and encrypted channel offered by a trusted password management software.</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41"/>
        <w:numPr>
          <w:ilvl w:val="1"/>
          <w:numId w:val="5"/>
        </w:numPr>
        <w:pBdr/>
        <w:spacing/>
        <w:ind w:hanging="720" w:left="720"/>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Complexity</w:t>
      </w: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Passwords: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720" w:left="108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be at least </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16</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 characters long.</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720" w:left="108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contain a combination of uppercase letters, lowercase letters, numbers, and special characters.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ssphrases must be at least 4 words long separated by one special character.</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41"/>
        <w:numPr>
          <w:ilvl w:val="1"/>
          <w:numId w:val="5"/>
        </w:numPr>
        <w:pBdr/>
        <w:spacing/>
        <w:ind w:hanging="720" w:left="720"/>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Strength</w:t>
      </w: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swords: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540" w:left="90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be generated randomly.</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540" w:left="90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not contain easily guessable information, such as personal names, common words.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540" w:left="90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commentRangeStart w:id="2"/>
      <w:r>
        <w:rPr>
          <w:rFonts w:ascii="Source Sans Pro" w:hAnsi="Source Sans Pro" w:eastAsia="Source Sans Pro" w:cs="Source Sans Pro"/>
          <w:b w:val="0"/>
          <w:bCs w:val="0"/>
          <w:i w:val="0"/>
          <w:iCs w:val="0"/>
          <w:strike/>
          <w:color w:val="000000" w:themeColor="text1" w:themeTint="FF" w:themeShade="FF"/>
          <w:sz w:val="22"/>
          <w:szCs w:val="22"/>
          <w:u w:val="none"/>
          <w:lang w:val="en"/>
        </w:rPr>
        <w:t xml:space="preserve">Must not contain repeated symbols.</w:t>
      </w:r>
      <w:commentRangeEnd w:id="2"/>
      <w:r>
        <w:commentReference w:id="2"/>
      </w:r>
      <w:r>
        <w:rPr>
          <w:strike/>
        </w:rPr>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hanging="720" w:left="72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Passphrases: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540" w:left="90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not contain personal information (such as name, surname, date of birth etc).</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hanging="540" w:left="90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Must not contain information related to the user (such as friend’s names, dog’s name, usual or latest vacation place etc).</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41"/>
        <w:numPr>
          <w:ilvl w:val="1"/>
          <w:numId w:val="5"/>
        </w:numPr>
        <w:pBdr/>
        <w:spacing/>
        <w:ind w:left="360"/>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Uniqueness</w:t>
      </w:r>
      <w:r/>
    </w:p>
    <w:p>
      <w:pPr>
        <w:pStyle w:val="753"/>
        <w:numPr>
          <w:ilvl w:val="2"/>
          <w:numId w:val="5"/>
        </w:numPr>
        <w:pBdr/>
        <w:spacing w:after="0" w:afterAutospacing="0" w:before="0" w:beforeAutospacing="0"/>
        <w:ind w:left="3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Any password and passphrase must be different from any other business or personal password and passphrase.</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41"/>
        <w:numPr>
          <w:ilvl w:val="1"/>
          <w:numId w:val="5"/>
        </w:numPr>
        <w:pBdr/>
        <w:spacing/>
        <w:ind w:left="360"/>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R</w:t>
      </w: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otation</w:t>
      </w:r>
      <w:r/>
    </w:p>
    <w:p>
      <w:pPr>
        <w:pStyle w:val="753"/>
        <w:numPr>
          <w:ilvl w:val="2"/>
          <w:numId w:val="5"/>
        </w:numPr>
        <w:pBdr/>
        <w:spacing w:after="0" w:afterAutospacing="0" w:before="0" w:beforeAutospacing="0"/>
        <w:ind w:left="3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Passwords must be changed at least every </w:t>
      </w:r>
      <w:commentRangeStart w:id="3"/>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6 months</w:t>
      </w:r>
      <w:commentRangeEnd w:id="3"/>
      <w:r>
        <w:commentReference w:id="3"/>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left="3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Passphrases m</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ust be changed at least every year.</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left="3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Passwords and passphrases must not be intentionally reused (i.e., passwords and passphrases cannot be changed into a password or passphrase previously used, unless this happens due to the randomness of the choice of passwords).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41"/>
        <w:numPr>
          <w:ilvl w:val="1"/>
          <w:numId w:val="5"/>
        </w:numPr>
        <w:pBdr/>
        <w:spacing/>
        <w:ind w:left="360"/>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Multi-Factor Authentication (MFA)</w:t>
      </w:r>
      <w:r/>
    </w:p>
    <w:p>
      <w:pPr>
        <w:pStyle w:val="753"/>
        <w:numPr>
          <w:ilvl w:val="2"/>
          <w:numId w:val="5"/>
        </w:numPr>
        <w:pBdr/>
        <w:spacing w:after="0" w:afterAutospacing="0" w:before="0" w:beforeAutospacing="0"/>
        <w:ind w:left="3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MFA must be implemented for all accounts.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2"/>
          <w:numId w:val="5"/>
        </w:numPr>
        <w:pBdr/>
        <w:spacing w:after="0" w:afterAutospacing="0" w:before="0" w:beforeAutospacing="0"/>
        <w:ind w:left="360"/>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MFA options must include one or more of the following factors: one-time passwords, biometrics, hardware tokens.</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41"/>
        <w:numPr>
          <w:ilvl w:val="1"/>
          <w:numId w:val="5"/>
        </w:numPr>
        <w:pBdr/>
        <w:spacing/>
        <w:ind w:left="360"/>
        <w:rPr/>
      </w:pPr>
      <w:r>
        <w:rPr>
          <w:rFonts w:ascii="Source Sans Pro" w:hAnsi="Source Sans Pro" w:eastAsia="Source Sans Pro" w:cs="Source Sans Pro"/>
          <w:b/>
          <w:bCs/>
          <w:i w:val="0"/>
          <w:iCs w:val="0"/>
          <w:strike w:val="0"/>
          <w:color w:val="000000" w:themeColor="text1" w:themeTint="FF" w:themeShade="FF"/>
          <w:sz w:val="30"/>
          <w:szCs w:val="30"/>
          <w:u w:val="none"/>
          <w:lang w:val="en"/>
        </w:rPr>
        <w:t xml:space="preserve">Password Recovery</w:t>
      </w:r>
      <w:r/>
    </w:p>
    <w:p>
      <w:pPr>
        <w:pStyle w:val="753"/>
        <w:numPr>
          <w:ilvl w:val="2"/>
          <w:numId w:val="5"/>
        </w:numPr>
        <w:pBdr/>
        <w:spacing w:after="0" w:afterAutospacing="0" w:before="0" w:beforeAutospacing="0"/>
        <w:ind w:left="360"/>
        <w:jc w:val="both"/>
        <w:rPr>
          <w:rFonts w:ascii="Source Sans Pro" w:hAnsi="Source Sans Pro" w:eastAsia="Source Sans Pro" w:cs="Source Sans Pro"/>
          <w:b w:val="0"/>
          <w:bCs w:val="0"/>
          <w:i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highlight w:val="none"/>
          <w:u w:val="none"/>
          <w:lang w:val="en"/>
        </w:rPr>
        <w:t xml:space="preserve">There must be a process for the:</w:t>
      </w:r>
      <w:r>
        <w:rPr>
          <w:rFonts w:ascii="Source Sans Pro" w:hAnsi="Source Sans Pro" w:eastAsia="Source Sans Pro" w:cs="Source Sans Pro"/>
          <w:b w:val="0"/>
          <w:bCs w:val="0"/>
          <w:i w:val="0"/>
          <w:iCs w:val="0"/>
          <w:strike w:val="0"/>
          <w:color w:val="000000" w:themeColor="text1" w:themeTint="FF" w:themeShade="FF"/>
          <w:sz w:val="22"/>
          <w:szCs w:val="22"/>
          <w:highlight w:val="none"/>
          <w:u w:val="none"/>
          <w:lang w:val="en"/>
        </w:rPr>
      </w:r>
    </w:p>
    <w:p>
      <w:pPr>
        <w:pStyle w:val="753"/>
        <w:numPr>
          <w:ilvl w:val="3"/>
          <w:numId w:val="5"/>
        </w:numPr>
        <w:pBdr/>
        <w:spacing w:after="0" w:afterAutospacing="0" w:before="0" w:beforeAutospacing="0"/>
        <w:ind w:right="0" w:hanging="360" w:left="567"/>
        <w:jc w:val="both"/>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Recovery of the passphrase used for the password management tool</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3"/>
          <w:numId w:val="5"/>
        </w:numPr>
        <w:pBdr/>
        <w:spacing w:after="0" w:afterAutospacing="0" w:before="0" w:beforeAutospacing="0"/>
        <w:ind w:right="0" w:hanging="360" w:left="567"/>
        <w:jc w:val="both"/>
        <w:rPr>
          <w:rFonts w:ascii="Source Sans Pro" w:hAnsi="Source Sans Pro" w:eastAsia="Source Sans Pro" w:cs="Source Sans Pro"/>
          <w:b w:val="0"/>
          <w:bCs w:val="0"/>
          <w:i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highlight w:val="none"/>
          <w:u w:val="none"/>
          <w:lang w:val="en"/>
        </w:rPr>
        <w:t xml:space="preserve">Recovery of the passwords used for the business products and services</w:t>
      </w:r>
      <w:r>
        <w:rPr>
          <w:rFonts w:ascii="Source Sans Pro" w:hAnsi="Source Sans Pro" w:eastAsia="Source Sans Pro" w:cs="Source Sans Pro"/>
          <w:b w:val="0"/>
          <w:bCs w:val="0"/>
          <w:i w:val="0"/>
          <w:iCs w:val="0"/>
          <w:strike w:val="0"/>
          <w:color w:val="000000" w:themeColor="text1" w:themeTint="FF" w:themeShade="FF"/>
          <w:sz w:val="22"/>
          <w:szCs w:val="22"/>
          <w:highlight w:val="none"/>
          <w:u w:val="none"/>
          <w:lang w:val="en"/>
        </w:rPr>
      </w:r>
    </w:p>
    <w:p>
      <w:pPr>
        <w:pBdr/>
        <w:spacing w:after="0" w:afterAutospacing="0" w:before="0" w:beforeAutospacing="0"/>
        <w:ind/>
        <w:jc w:val="both"/>
        <w:rPr>
          <w:rFonts w:ascii="Source Sans Pro" w:hAnsi="Source Sans Pro" w:eastAsia="Source Sans Pro" w:cs="Source Sans Pro"/>
          <w:b w:val="0"/>
          <w:bCs w:val="0"/>
          <w:i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highlight w:val="none"/>
          <w:u w:val="none"/>
          <w:lang w:val="en"/>
        </w:rPr>
      </w:r>
      <w:r>
        <w:rPr>
          <w:rFonts w:ascii="Source Sans Pro" w:hAnsi="Source Sans Pro" w:eastAsia="Source Sans Pro" w:cs="Source Sans Pro"/>
          <w:b w:val="0"/>
          <w:bCs w:val="0"/>
          <w:i w:val="0"/>
          <w:iCs w:val="0"/>
          <w:strike w:val="0"/>
          <w:color w:val="000000" w:themeColor="text1" w:themeTint="FF" w:themeShade="FF"/>
          <w:sz w:val="22"/>
          <w:szCs w:val="22"/>
          <w:highlight w:val="none"/>
          <w:u w:val="none"/>
          <w:lang w:val="en"/>
        </w:rPr>
      </w:r>
    </w:p>
    <w:p>
      <w:pPr>
        <w:pStyle w:val="740"/>
        <w:numPr>
          <w:ilvl w:val="0"/>
          <w:numId w:val="5"/>
        </w:numPr>
        <w:pBdr/>
        <w:spacing/>
        <w:ind/>
        <w:rPr/>
      </w:pPr>
      <w:r>
        <w:t xml:space="preserve">Password Management </w:t>
      </w:r>
      <w:r>
        <w:t xml:space="preserve">Procedure</w:t>
      </w:r>
      <w:r/>
    </w:p>
    <w:p>
      <w:pPr>
        <w:pStyle w:val="753"/>
        <w:numPr>
          <w:ilvl w:val="1"/>
          <w:numId w:val="5"/>
        </w:numPr>
        <w:pBdr/>
        <w:spacing/>
        <w:ind w:hanging="540" w:left="540"/>
        <w:rPr/>
      </w:pPr>
      <w:r>
        <w:t xml:space="preserve">The CISO </w:t>
      </w:r>
      <w:r/>
    </w:p>
    <w:p>
      <w:pPr>
        <w:pStyle w:val="753"/>
        <w:numPr>
          <w:ilvl w:val="2"/>
          <w:numId w:val="5"/>
        </w:numPr>
        <w:pBdr/>
        <w:spacing/>
        <w:ind w:left="720"/>
        <w:rPr/>
      </w:pPr>
      <w:r>
        <w:t xml:space="preserve">identifies the password management tool</w:t>
      </w:r>
      <w:r/>
    </w:p>
    <w:p>
      <w:pPr>
        <w:pStyle w:val="753"/>
        <w:numPr>
          <w:ilvl w:val="2"/>
          <w:numId w:val="5"/>
        </w:numPr>
        <w:pBdr/>
        <w:spacing/>
        <w:ind w:left="720"/>
        <w:rPr/>
      </w:pPr>
      <w:r>
        <w:t xml:space="preserve">Creates the </w:t>
      </w:r>
      <w:r>
        <w:rPr>
          <w:b/>
          <w:bCs/>
        </w:rPr>
        <w:t xml:space="preserve">Company Password Vault</w:t>
      </w:r>
      <w:r>
        <w:t xml:space="preserve"> </w:t>
      </w:r>
      <w:r/>
    </w:p>
    <w:p>
      <w:pPr>
        <w:pStyle w:val="753"/>
        <w:numPr>
          <w:ilvl w:val="2"/>
          <w:numId w:val="5"/>
        </w:numPr>
        <w:pBdr/>
        <w:spacing/>
        <w:ind w:left="720"/>
        <w:rPr/>
      </w:pPr>
      <w:r>
        <w:t xml:space="preserve">Creates all the</w:t>
      </w:r>
      <w:r>
        <w:rPr>
          <w:b/>
          <w:bCs/>
        </w:rPr>
        <w:t xml:space="preserve"> Personal Password Vaults</w:t>
      </w:r>
      <w:r>
        <w:t xml:space="preserve">, within the Company Password Vault, for the company Staff members.</w:t>
      </w:r>
      <w:r/>
    </w:p>
    <w:p>
      <w:pPr>
        <w:pStyle w:val="753"/>
        <w:numPr>
          <w:ilvl w:val="2"/>
          <w:numId w:val="5"/>
        </w:numPr>
        <w:pBdr/>
        <w:spacing/>
        <w:ind w:left="720"/>
        <w:rPr>
          <w:b w:val="0"/>
          <w:bCs w:val="0"/>
        </w:rPr>
      </w:pPr>
      <w:r>
        <w:t xml:space="preserve">Creates </w:t>
      </w:r>
      <w:r>
        <w:rPr>
          <w:b/>
          <w:bCs/>
        </w:rPr>
        <w:t xml:space="preserve">Shared Password Vaults</w:t>
      </w:r>
      <w:r>
        <w:rPr>
          <w:b w:val="0"/>
          <w:bCs w:val="0"/>
        </w:rPr>
        <w:t xml:space="preserve"> and is responsible for handling the access control of user</w:t>
      </w:r>
      <w:r>
        <w:rPr>
          <w:b w:val="0"/>
          <w:bCs w:val="0"/>
        </w:rPr>
        <w:t xml:space="preserve">s and Shared Password Vaults, compliant with the </w:t>
      </w:r>
      <w:commentRangeStart w:id="4"/>
      <w:r>
        <w:rPr>
          <w:b w:val="0"/>
          <w:bCs w:val="0"/>
        </w:rPr>
        <w:t xml:space="preserve">Access Control Policy</w:t>
      </w:r>
      <w:commentRangeEnd w:id="4"/>
      <w:r>
        <w:commentReference w:id="4"/>
      </w:r>
      <w:r>
        <w:rPr>
          <w:b w:val="0"/>
          <w:bCs w:val="0"/>
        </w:rPr>
        <w:t xml:space="preserve">.</w:t>
      </w:r>
      <w:r>
        <w:rPr>
          <w:b w:val="0"/>
          <w:bCs w:val="0"/>
        </w:rPr>
      </w:r>
    </w:p>
    <w:p>
      <w:pPr>
        <w:pStyle w:val="753"/>
        <w:numPr>
          <w:ilvl w:val="1"/>
          <w:numId w:val="5"/>
        </w:numPr>
        <w:pBdr/>
        <w:spacing/>
        <w:ind w:hanging="540" w:left="540"/>
        <w:rPr>
          <w:b w:val="0"/>
          <w:bCs w:val="0"/>
        </w:rPr>
      </w:pPr>
      <w:r>
        <w:rPr>
          <w:b w:val="0"/>
          <w:bCs w:val="0"/>
        </w:rPr>
        <w:t xml:space="preserve">Every Staff member (internal or external) must </w:t>
      </w:r>
      <w:r>
        <w:rPr>
          <w:b w:val="0"/>
          <w:bCs w:val="0"/>
        </w:rPr>
        <w:t xml:space="preserve">use the Personal and Shared Password Vaults to </w:t>
      </w:r>
      <w:r>
        <w:rPr>
          <w:b w:val="0"/>
          <w:bCs w:val="0"/>
        </w:rPr>
        <w:t xml:space="preserve">use, </w:t>
      </w:r>
      <w:r>
        <w:rPr>
          <w:b w:val="0"/>
          <w:bCs w:val="0"/>
        </w:rPr>
        <w:t xml:space="preserve">create, update, share, and delete</w:t>
      </w:r>
      <w:r>
        <w:rPr>
          <w:b w:val="0"/>
          <w:bCs w:val="0"/>
        </w:rPr>
        <w:t xml:space="preserve"> </w:t>
      </w:r>
      <w:r>
        <w:rPr>
          <w:b w:val="0"/>
          <w:bCs w:val="0"/>
        </w:rPr>
        <w:t xml:space="preserve">business credentials.</w:t>
      </w:r>
      <w:r>
        <w:rPr>
          <w:b w:val="0"/>
          <w:bCs w:val="0"/>
        </w:rPr>
      </w:r>
    </w:p>
    <w:p>
      <w:pPr>
        <w:pStyle w:val="740"/>
        <w:numPr>
          <w:ilvl w:val="0"/>
          <w:numId w:val="5"/>
        </w:numPr>
        <w:pBdr/>
        <w:spacing/>
        <w:ind/>
        <w:rPr/>
      </w:pPr>
      <w:r>
        <w:t xml:space="preserve">Control Process</w:t>
      </w:r>
      <w:r/>
    </w:p>
    <w:p>
      <w:pPr>
        <w:pStyle w:val="753"/>
        <w:numPr>
          <w:ilvl w:val="1"/>
          <w:numId w:val="5"/>
        </w:numPr>
        <w:pBdr/>
        <w:spacing/>
        <w:ind w:hanging="540" w:left="540"/>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A </w:t>
      </w:r>
      <w:r>
        <w:rPr>
          <w:rFonts w:ascii="Source Sans Pro" w:hAnsi="Source Sans Pro" w:eastAsia="Source Sans Pro" w:cs="Source Sans Pro"/>
          <w:b w:val="0"/>
          <w:bCs w:val="0"/>
          <w:i w:val="0"/>
          <w:iCs w:val="0"/>
          <w:strike w:val="0"/>
          <w:color w:val="000000" w:themeColor="text1" w:themeTint="FF" w:themeShade="FF"/>
          <w:sz w:val="22"/>
          <w:szCs w:val="22"/>
          <w:highlight w:val="yellow"/>
          <w:u w:val="none"/>
          <w:lang w:val="en"/>
        </w:rPr>
        <w:t xml:space="preserve">conformance checklist</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 shall be maintained b</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y the CISO to keep track of compliance and non-conformities to the requirements listed in the password policy with respect to the roles, and IT/OT systems and services directly involved in one of the processes (e.g., business or management) of the company.</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53"/>
        <w:numPr>
          <w:ilvl w:val="1"/>
          <w:numId w:val="5"/>
        </w:numPr>
        <w:pBdr/>
        <w:spacing/>
        <w:ind w:hanging="540" w:left="540"/>
        <w:rPr>
          <w:rFonts w:ascii="Source Sans Pro" w:hAnsi="Source Sans Pro" w:eastAsia="Source Sans Pro" w:cs="Source Sans Pro"/>
          <w:b w:val="0"/>
          <w:bCs w:val="0"/>
          <w:i w:val="0"/>
          <w:iCs w:val="0"/>
          <w:strike w:val="0"/>
          <w:color w:val="000000" w:themeColor="text1" w:themeTint="FF" w:themeShade="FF"/>
          <w:sz w:val="22"/>
          <w:szCs w:val="22"/>
          <w:u w:val="none"/>
          <w:lang w:val="en"/>
        </w:rPr>
      </w:pP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A </w:t>
      </w:r>
      <w:r>
        <w:rPr>
          <w:rFonts w:ascii="Source Sans Pro" w:hAnsi="Source Sans Pro" w:eastAsia="Source Sans Pro" w:cs="Source Sans Pro"/>
          <w:b w:val="0"/>
          <w:bCs w:val="0"/>
          <w:i w:val="0"/>
          <w:iCs w:val="0"/>
          <w:strike w:val="0"/>
          <w:color w:val="000000" w:themeColor="text1" w:themeTint="FF" w:themeShade="FF"/>
          <w:sz w:val="22"/>
          <w:szCs w:val="22"/>
          <w:highlight w:val="yellow"/>
          <w:u w:val="none"/>
          <w:lang w:val="en"/>
        </w:rPr>
        <w:t xml:space="preserve">threat assessment</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 must be maintained by the CISO to regularly assess the threats </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t xml:space="preserve">to the password policy and password management procedure.</w:t>
      </w:r>
      <w:r>
        <w:rPr>
          <w:rFonts w:ascii="Source Sans Pro" w:hAnsi="Source Sans Pro" w:eastAsia="Source Sans Pro" w:cs="Source Sans Pro"/>
          <w:b w:val="0"/>
          <w:bCs w:val="0"/>
          <w:i w:val="0"/>
          <w:iCs w:val="0"/>
          <w:strike w:val="0"/>
          <w:color w:val="000000" w:themeColor="text1" w:themeTint="FF" w:themeShade="FF"/>
          <w:sz w:val="22"/>
          <w:szCs w:val="22"/>
          <w:u w:val="none"/>
          <w:lang w:val="en"/>
        </w:rPr>
      </w:r>
    </w:p>
    <w:p>
      <w:pPr>
        <w:pStyle w:val="740"/>
        <w:numPr>
          <w:ilvl w:val="0"/>
          <w:numId w:val="5"/>
        </w:numPr>
        <w:pBdr/>
        <w:spacing w:before="200"/>
        <w:ind/>
        <w:rPr/>
      </w:pPr>
      <w:r/>
      <w:bookmarkStart w:id="5" w:name="_pei7tke79qwh"/>
      <w:r/>
      <w:bookmarkEnd w:id="5"/>
      <w:r>
        <w:t xml:space="preserve">Violations</w:t>
      </w:r>
      <w:r/>
    </w:p>
    <w:p>
      <w:pPr>
        <w:pBdr/>
        <w:spacing/>
        <w:ind/>
        <w:rPr>
          <w:sz w:val="22"/>
          <w:szCs w:val="22"/>
        </w:rPr>
      </w:pPr>
      <w:r>
        <w:rPr>
          <w:sz w:val="22"/>
          <w:szCs w:val="22"/>
        </w:rPr>
        <w:t xml:space="preserve">Without prejudice to any civil and criminal liability profiles, failure to comply with or violation of the aforementioned rules is punishable with disciplinary measures and </w:t>
      </w:r>
      <w:r>
        <w:rPr>
          <w:sz w:val="22"/>
          <w:szCs w:val="22"/>
        </w:rPr>
        <w:t xml:space="preserve">compensation provided for by the current labor contract for employees; for collaborators, consultants and external suppliers, verified the seriousness of the violation, with the termination or withdrawal from the agreement relating to them.</w:t>
      </w:r>
      <w:r>
        <w:rPr>
          <w:sz w:val="22"/>
          <w:szCs w:val="22"/>
        </w:rPr>
      </w:r>
      <w:r>
        <w:rPr>
          <w:sz w:val="22"/>
          <w:szCs w:val="22"/>
        </w:rPr>
      </w:r>
      <w:r>
        <w:rPr>
          <w:sz w:val="22"/>
          <w:szCs w:val="22"/>
        </w:rPr>
      </w:r>
      <w:r>
        <w:rPr>
          <w:sz w:val="22"/>
          <w:szCs w:val="22"/>
        </w:rPr>
      </w:r>
    </w:p>
    <w:sectPr>
      <w:headerReference w:type="default" r:id="rId9"/>
      <w:headerReference w:type="first" r:id="rId10"/>
      <w:footerReference w:type="default" r:id="rId11"/>
      <w:footerReference w:type="first" r:id="rId12"/>
      <w:footnotePr/>
      <w:endnotePr/>
      <w:type w:val="nextPage"/>
      <w:pgSz w:h="15840" w:orient="landscape" w:w="12240"/>
      <w:pgMar w:top="1440" w:right="1440" w:bottom="1440" w:left="1530" w:header="720" w:footer="720" w:gutter="0"/>
      <w:pgNumType w:start="1"/>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co" w:date="2023-08-28T11:05:25Z" w:initials="ma">
    <w:p w14:paraId="00000001" w14:textId="00000001">
      <w:pPr>
        <w:spacing w:line="240" w:after="0" w:lineRule="auto" w:before="0"/>
        <w:ind w:firstLine="0" w:left="0" w:right="0"/>
        <w:jc w:val="left"/>
      </w:pPr>
      <w:r>
        <w:rPr>
          <w:rFonts w:eastAsia="Arial" w:ascii="Arial" w:hAnsi="Arial" w:cs="Arial"/>
          <w:sz w:val="22"/>
        </w:rPr>
        <w:t xml:space="preserve">should?</w:t>
      </w:r>
    </w:p>
  </w:comment>
  <w:comment w:id="4" w:author="marco" w:date="2023-08-28T11:28:00Z" w:initials="ma">
    <w:p w14:paraId="00000002" w14:textId="00000002">
      <w:pPr>
        <w:spacing w:line="240" w:after="0" w:lineRule="auto" w:before="0"/>
        <w:ind w:firstLine="0" w:left="0" w:right="0"/>
        <w:jc w:val="left"/>
      </w:pPr>
      <w:r>
        <w:rPr>
          <w:rFonts w:eastAsia="Arial" w:ascii="Arial" w:hAnsi="Arial" w:cs="Arial"/>
          <w:sz w:val="22"/>
        </w:rPr>
        <w:t xml:space="preserve">Add link when available</w:t>
      </w:r>
    </w:p>
  </w:comment>
  <w:comment w:id="0" w:author="marco" w:date="2023-08-28T11:05:06Z" w:initials="ma">
    <w:p w14:paraId="00000003" w14:textId="00000003">
      <w:pPr>
        <w:spacing w:line="240" w:after="0" w:lineRule="auto" w:before="0"/>
        <w:ind w:firstLine="0" w:left="0" w:right="0"/>
        <w:jc w:val="left"/>
      </w:pPr>
      <w:r>
        <w:rPr>
          <w:rFonts w:eastAsia="Arial" w:ascii="Arial" w:hAnsi="Arial" w:cs="Arial"/>
          <w:sz w:val="22"/>
        </w:rPr>
        <w:t xml:space="preserve">Relax to should?</w:t>
      </w:r>
    </w:p>
  </w:comment>
  <w:comment w:id="3" w:author="marco" w:date="2023-08-28T11:07:26Z" w:initials="ma">
    <w:p w14:paraId="00000004" w14:textId="00000004">
      <w:pPr>
        <w:spacing w:line="240" w:after="0" w:lineRule="auto" w:before="0"/>
        <w:ind w:firstLine="0" w:left="0" w:right="0"/>
        <w:jc w:val="left"/>
      </w:pPr>
      <w:r>
        <w:rPr>
          <w:rFonts w:eastAsia="Arial" w:ascii="Arial" w:hAnsi="Arial" w:cs="Arial"/>
          <w:sz w:val="22"/>
        </w:rPr>
        <w:t xml:space="preserve">yearly?</w:t>
      </w:r>
    </w:p>
  </w:comment>
  <w:comment w:id="2" w:author="marco" w:date="2023-08-28T11:06:23Z" w:initials="ma">
    <w:p w14:paraId="00000005" w14:textId="00000005">
      <w:pPr>
        <w:spacing w:line="240" w:after="0" w:lineRule="auto" w:before="0"/>
        <w:ind w:firstLine="0" w:left="0" w:right="0"/>
        <w:jc w:val="left"/>
      </w:pPr>
      <w:r>
        <w:rPr>
          <w:rFonts w:eastAsia="Arial" w:ascii="Arial" w:hAnsi="Arial" w:cs="Arial"/>
          <w:sz w:val="22"/>
        </w:rPr>
        <w:t xml:space="preserve">Less paranoid ppl relax or even remove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BDD4B80" w16cex:dateUtc="2023-08-28T09:05:25Z"/>
  <w16cex:commentExtensible w16cex:durableId="30AF94DA" w16cex:dateUtc="2023-08-28T09:28:00Z"/>
  <w16cex:commentExtensible w16cex:durableId="56D82253" w16cex:dateUtc="2023-08-28T09:05:06Z"/>
  <w16cex:commentExtensible w16cex:durableId="6B48E511" w16cex:dateUtc="2023-08-28T09:07:26Z"/>
  <w16cex:commentExtensible w16cex:durableId="7F92EB5D" w16cex:dateUtc="2023-08-28T09:06:23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3BDD4B80"/>
  <w16cid:commentId w16cid:paraId="00000002" w16cid:durableId="30AF94DA"/>
  <w16cid:commentId w16cid:paraId="00000003" w16cid:durableId="56D82253"/>
  <w16cid:commentId w16cid:paraId="00000004" w16cid:durableId="6B48E511"/>
  <w16cid:commentId w16cid:paraId="00000005" w16cid:durableId="7F92EB5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before="0" w:line="240" w:lineRule="auto"/>
        <w:ind/>
        <w:rPr/>
      </w:pPr>
      <w:r>
        <w:separator/>
      </w:r>
      <w:r/>
    </w:p>
  </w:endnote>
  <w:endnote w:type="continuationSeparator" w:id="0">
    <w:p>
      <w:pPr>
        <w:pBdr/>
        <w:spacing w:before="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Source Sans Pro">
    <w:panose1 w:val="02000603000000000000"/>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afterAutospacing="0" w:before="0" w:beforeAutospacing="0" w:line="276" w:lineRule="auto"/>
      <w:ind/>
      <w:jc w:val="both"/>
      <w:rPr>
        <w:rFonts w:ascii="Source Sans Pro" w:hAnsi="Source Sans Pro" w:eastAsia="Source Sans Pro" w:cs="Source Sans Pro"/>
        <w:b w:val="0"/>
        <w:bCs w:val="0"/>
        <w:i w:val="0"/>
        <w:iCs w:val="0"/>
        <w:color w:val="000000" w:themeColor="text1" w:themeTint="FF" w:themeShade="FF"/>
        <w:sz w:val="18"/>
        <w:szCs w:val="18"/>
        <w:lang w:val="en-US"/>
      </w:rPr>
    </w:pPr>
    <w:r>
      <w:rPr>
        <w:rFonts w:ascii="Source Sans Pro" w:hAnsi="Source Sans Pro" w:eastAsia="Source Sans Pro" w:cs="Source Sans Pro"/>
        <w:b/>
        <w:bCs/>
        <w:i w:val="0"/>
        <w:iCs w:val="0"/>
        <w:strike w:val="0"/>
        <w:color w:val="ff0000"/>
        <w:sz w:val="18"/>
        <w:szCs w:val="18"/>
        <w:u w:val="none"/>
        <w:lang w:val="en"/>
      </w:rPr>
      <w:t xml:space="preserve">CONFIDENTIAL </w:t>
    </w:r>
    <w:r>
      <w:rPr>
        <w:rFonts w:ascii="Source Sans Pro" w:hAnsi="Source Sans Pro" w:eastAsia="Source Sans Pro" w:cs="Source Sans Pro"/>
        <w:b w:val="0"/>
        <w:bCs w:val="0"/>
        <w:i w:val="0"/>
        <w:iCs w:val="0"/>
        <w:strike w:val="0"/>
        <w:color w:val="000000" w:themeColor="text1" w:themeTint="FF" w:themeShade="FF"/>
        <w:sz w:val="18"/>
        <w:szCs w:val="18"/>
        <w:u w:val="none"/>
        <w:lang w:val="en"/>
      </w:rPr>
      <w:t xml:space="preserve">- This document </w:t>
    </w:r>
    <w:r>
      <w:rPr>
        <w:rFonts w:ascii="Source Sans Pro" w:hAnsi="Source Sans Pro" w:eastAsia="Source Sans Pro" w:cs="Source Sans Pro"/>
        <w:b w:val="0"/>
        <w:bCs w:val="0"/>
        <w:i w:val="0"/>
        <w:iCs w:val="0"/>
        <w:strike w:val="0"/>
        <w:color w:val="000000" w:themeColor="text1" w:themeTint="FF" w:themeShade="FF"/>
        <w:sz w:val="18"/>
        <w:szCs w:val="18"/>
        <w:u w:val="none"/>
        <w:lang w:val="en"/>
      </w:rPr>
      <w:t xml:space="preserve">is confidential to </w:t>
    </w:r>
    <w:r>
      <w:rPr>
        <w:rFonts w:ascii="Source Sans Pro" w:hAnsi="Source Sans Pro" w:eastAsia="Source Sans Pro" w:cs="Source Sans Pro"/>
        <w:b w:val="0"/>
        <w:bCs w:val="0"/>
        <w:i w:val="0"/>
        <w:iCs w:val="0"/>
        <w:strike w:val="0"/>
        <w:color w:val="000000" w:themeColor="text1" w:themeTint="FF" w:themeShade="FF"/>
        <w:sz w:val="18"/>
        <w:szCs w:val="18"/>
        <w:highlight w:val="yellow"/>
        <w:u w:val="none"/>
        <w:lang w:val="en"/>
      </w:rPr>
      <w:t xml:space="preserve">xxx</w:t>
    </w:r>
    <w:r>
      <w:rPr>
        <w:rFonts w:ascii="Source Sans Pro" w:hAnsi="Source Sans Pro" w:eastAsia="Source Sans Pro" w:cs="Source Sans Pro"/>
        <w:b w:val="0"/>
        <w:bCs w:val="0"/>
        <w:i w:val="0"/>
        <w:iCs w:val="0"/>
        <w:strike w:val="0"/>
        <w:color w:val="000000" w:themeColor="text1" w:themeTint="FF" w:themeShade="FF"/>
        <w:sz w:val="18"/>
        <w:szCs w:val="18"/>
        <w:u w:val="none"/>
        <w:lang w:val="en"/>
      </w:rPr>
      <w:t xml:space="preserve"> and may contain privileged information. If you are not the intended recipient you are not authorized to read, print, save, process or disclose this message. If you have received this message by</w:t>
    </w:r>
    <w:r>
      <w:rPr>
        <w:rFonts w:ascii="Source Sans Pro" w:hAnsi="Source Sans Pro" w:eastAsia="Source Sans Pro" w:cs="Source Sans Pro"/>
        <w:b w:val="0"/>
        <w:bCs w:val="0"/>
        <w:i w:val="0"/>
        <w:iCs w:val="0"/>
        <w:strike w:val="0"/>
        <w:color w:val="000000" w:themeColor="text1" w:themeTint="FF" w:themeShade="FF"/>
        <w:sz w:val="18"/>
        <w:szCs w:val="18"/>
        <w:u w:val="none"/>
        <w:lang w:val="en"/>
      </w:rPr>
      <w:t xml:space="preserve"> mistake, please inform the sender immediately and delete this document and any copies. Any use, distribution, reproduction or disclosure by any person other than the intended recipient is strictly prohibited and the person responsible may incur penalties.</w:t>
    </w:r>
    <w:r>
      <w:rPr>
        <w:rFonts w:ascii="Source Sans Pro" w:hAnsi="Source Sans Pro" w:eastAsia="Source Sans Pro" w:cs="Source Sans Pro"/>
        <w:b w:val="0"/>
        <w:bCs w:val="0"/>
        <w:i w:val="0"/>
        <w:iCs w:val="0"/>
        <w:color w:val="000000" w:themeColor="text1" w:themeTint="FF" w:themeShade="FF"/>
        <w:sz w:val="18"/>
        <w:szCs w:val="18"/>
        <w:lang w:val="en-US"/>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before="0"/>
      <w:ind/>
      <w:rPr>
        <w:color w:val="434343"/>
      </w:rPr>
    </w:pPr>
    <w:r>
      <w:rPr>
        <w:rFonts w:ascii="Arial" w:hAnsi="Arial" w:eastAsia="Arial" w:cs="Arial"/>
        <w:color w:val="434343"/>
        <w:sz w:val="16"/>
        <w:szCs w:val="16"/>
        <w:shd w:val="clear" w:color="auto" w:fill="ff9900"/>
      </w:rPr>
      <w:t xml:space="preserve">CONFIDENTIAL</w:t>
    </w:r>
    <w:r>
      <w:rPr>
        <w:rFonts w:ascii="Arial" w:hAnsi="Arial" w:eastAsia="Arial" w:cs="Arial"/>
        <w:color w:val="434343"/>
        <w:sz w:val="16"/>
        <w:szCs w:val="16"/>
      </w:rPr>
      <w:t xml:space="preserve"> - This document is confidential </w:t>
    </w:r>
    <w:r>
      <w:rPr>
        <w:rFonts w:ascii="Arial" w:hAnsi="Arial" w:eastAsia="Arial" w:cs="Arial"/>
        <w:color w:val="434343"/>
        <w:sz w:val="16"/>
        <w:szCs w:val="16"/>
        <w:shd w:val="clear" w:color="auto" w:fill="ff9900"/>
      </w:rPr>
      <w:t xml:space="preserve">to EXOR Interna</w:t>
    </w:r>
    <w:r>
      <w:rPr>
        <w:rFonts w:ascii="Arial" w:hAnsi="Arial" w:eastAsia="Arial" w:cs="Arial"/>
        <w:color w:val="434343"/>
        <w:sz w:val="16"/>
        <w:szCs w:val="16"/>
        <w:shd w:val="clear" w:color="auto" w:fill="ff9900"/>
      </w:rPr>
      <w:t xml:space="preserve">tional and [add other recipients]</w:t>
    </w:r>
    <w:r>
      <w:rPr>
        <w:rFonts w:ascii="Arial" w:hAnsi="Arial" w:eastAsia="Arial" w:cs="Arial"/>
        <w:color w:val="434343"/>
        <w:sz w:val="16"/>
        <w:szCs w:val="16"/>
      </w:rPr>
      <w:t xml:space="preserve"> and may contain privileged information. If you are not the intended recipient you are </w:t>
    </w:r>
    <w:r>
      <w:rPr>
        <w:rFonts w:ascii="Arial" w:hAnsi="Arial" w:eastAsia="Arial" w:cs="Arial"/>
        <w:i/>
        <w:color w:val="434343"/>
        <w:sz w:val="16"/>
        <w:szCs w:val="16"/>
      </w:rPr>
      <w:t xml:space="preserve">not</w:t>
    </w:r>
    <w:r>
      <w:rPr>
        <w:rFonts w:ascii="Arial" w:hAnsi="Arial" w:eastAsia="Arial" w:cs="Arial"/>
        <w:color w:val="434343"/>
        <w:sz w:val="16"/>
        <w:szCs w:val="16"/>
      </w:rPr>
      <w:t xml:space="preserve"> authorized to read, print, save, process or disclose this message. If you have received this message by mistake, please inform the s</w:t>
    </w:r>
    <w:r>
      <w:rPr>
        <w:rFonts w:ascii="Arial" w:hAnsi="Arial" w:eastAsia="Arial" w:cs="Arial"/>
        <w:color w:val="434343"/>
        <w:sz w:val="16"/>
        <w:szCs w:val="16"/>
      </w:rPr>
      <w:t xml:space="preserve">ender immediately and delete this document and any copies. Any use, distribution, reproduction or disclosure by any person other than the intended recipient is strictly prohibited and the person responsible may incur penalties.</w:t>
    </w:r>
    <w:r>
      <w:rPr>
        <w:color w:val="434343"/>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before="0" w:line="240" w:lineRule="auto"/>
        <w:ind/>
        <w:rPr/>
      </w:pPr>
      <w:r>
        <w:separator/>
      </w:r>
      <w:r/>
    </w:p>
  </w:footnote>
  <w:footnote w:type="continuationSeparator" w:id="0">
    <w:p>
      <w:pPr>
        <w:pBdr/>
        <w:spacing w:before="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9"/>
      <w:pBdr/>
      <w:spacing/>
      <w:ind/>
      <w:jc w:val="left"/>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right"/>
      <w:rPr/>
    </w:pPr>
    <w:r>
      <mc:AlternateContent>
        <mc:Choice Requires="wpg">
          <w:drawing>
            <wp:inline xmlns:wp="http://schemas.openxmlformats.org/drawingml/2006/wordprocessingDrawing" distT="0" distB="0" distL="0" distR="0">
              <wp:extent cx="1257300" cy="336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rcRect l="0" t="12056" r="0" b="12765"/>
                      <a:stretch/>
                    </pic:blipFill>
                    <pic:spPr bwMode="auto">
                      <a:xfrm>
                        <a:off x="0" y="0"/>
                        <a:ext cx="1257300" cy="33655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99.00pt;height:26.50pt;mso-wrap-distance-left:0.00pt;mso-wrap-distance-top:0.00pt;mso-wrap-distance-right:0.00pt;mso-wrap-distance-bottom:0.00pt;z-index:1;">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space"/>
    </w:lvl>
    <w:lvl w:ilvl="1">
      <w:isLgl w:val="false"/>
      <w:lvlJc w:val="left"/>
      <w:lvlText w:val="%1.%2."/>
      <w:numFmt w:val="decimal"/>
      <w:pPr>
        <w:pBdr/>
        <w:spacing/>
        <w:ind w:hanging="360" w:left="1440"/>
      </w:pPr>
      <w:rPr/>
      <w:start w:val="1"/>
      <w:suff w:val="space"/>
    </w:lvl>
    <w:lvl w:ilvl="2">
      <w:isLgl w:val="false"/>
      <w:lvlJc w:val="left"/>
      <w:lvlText w:val="%1.%2.%3."/>
      <w:numFmt w:val="decimal"/>
      <w:pPr>
        <w:pBdr/>
        <w:spacing/>
        <w:ind w:hanging="180" w:left="2160"/>
      </w:pPr>
      <w:rPr/>
      <w:start w:val="1"/>
      <w:suff w:val="space"/>
    </w:lvl>
    <w:lvl w:ilvl="3">
      <w:isLgl w:val="false"/>
      <w:lvlJc w:val="left"/>
      <w:lvlText w:val="%1.%2.%3.%4."/>
      <w:numFmt w:val="decimal"/>
      <w:pPr>
        <w:pBdr/>
        <w:spacing/>
        <w:ind w:hanging="360" w:left="2880"/>
      </w:pPr>
      <w:rPr/>
      <w:start w:val="1"/>
      <w:suff w:val="space"/>
    </w:lvl>
    <w:lvl w:ilvl="4">
      <w:isLgl w:val="false"/>
      <w:lvlJc w:val="left"/>
      <w:lvlText w:val="%1.%2.%3.%4.%5."/>
      <w:numFmt w:val="decimal"/>
      <w:pPr>
        <w:pBdr/>
        <w:spacing/>
        <w:ind w:hanging="360" w:left="3600"/>
      </w:pPr>
      <w:rPr/>
      <w:start w:val="1"/>
      <w:suff w:val="space"/>
    </w:lvl>
    <w:lvl w:ilvl="5">
      <w:isLgl w:val="false"/>
      <w:lvlJc w:val="left"/>
      <w:lvlText w:val="%1.%2.%3.%4.%5.%6."/>
      <w:numFmt w:val="decimal"/>
      <w:pPr>
        <w:pBdr/>
        <w:spacing/>
        <w:ind w:hanging="180" w:left="4320"/>
      </w:pPr>
      <w:rPr/>
      <w:start w:val="1"/>
      <w:suff w:val="space"/>
    </w:lvl>
    <w:lvl w:ilvl="6">
      <w:isLgl w:val="false"/>
      <w:lvlJc w:val="left"/>
      <w:lvlText w:val="%1.%2.%3.%4.%5.%6.%7."/>
      <w:numFmt w:val="decimal"/>
      <w:pPr>
        <w:pBdr/>
        <w:spacing/>
        <w:ind w:hanging="360" w:left="5040"/>
      </w:pPr>
      <w:rPr/>
      <w:start w:val="1"/>
      <w:suff w:val="space"/>
    </w:lvl>
    <w:lvl w:ilvl="7">
      <w:isLgl w:val="false"/>
      <w:lvlJc w:val="left"/>
      <w:lvlText w:val="%1.%2.%3.%4.%5.%6.%7.%8."/>
      <w:numFmt w:val="decimal"/>
      <w:pPr>
        <w:pBdr/>
        <w:spacing/>
        <w:ind w:hanging="360" w:left="5760"/>
      </w:pPr>
      <w:rPr/>
      <w:start w:val="1"/>
      <w:suff w:val="space"/>
    </w:lvl>
    <w:lvl w:ilvl="8">
      <w:isLgl w:val="false"/>
      <w:lvlJc w:val="left"/>
      <w:lvlText w:val="%1.%2.%3.%4.%5.%6.%7.%8.%9."/>
      <w:numFmt w:val="decimal"/>
      <w:pPr>
        <w:pBdr/>
        <w:spacing/>
        <w:ind w:hanging="180" w:left="6480"/>
      </w:pPr>
      <w:rPr/>
      <w:start w:val="1"/>
      <w:suff w:val="space"/>
    </w:lvl>
  </w:abstractNum>
  <w:abstractNum w:abstractNumId="1">
    <w:lvl w:ilvl="0">
      <w:isLgl w:val="false"/>
      <w:lvlJc w:val="left"/>
      <w:lvlText w:val="%1."/>
      <w:numFmt w:val="decimal"/>
      <w:pPr>
        <w:pBdr/>
        <w:spacing/>
        <w:ind w:hanging="360" w:left="360"/>
      </w:pPr>
      <w:rPr/>
      <w:start w:val="1"/>
      <w:suff w:val="space"/>
    </w:lvl>
    <w:lvl w:ilvl="1">
      <w:isLgl w:val="false"/>
      <w:lvlJc w:val="left"/>
      <w:lvlText w:val="%1.%2."/>
      <w:numFmt w:val="decimal"/>
      <w:pPr>
        <w:pBdr/>
        <w:spacing/>
        <w:ind w:hanging="360" w:left="1080"/>
      </w:pPr>
      <w:rPr/>
      <w:start w:val="1"/>
      <w:suff w:val="space"/>
    </w:lvl>
    <w:lvl w:ilvl="2">
      <w:isLgl w:val="false"/>
      <w:lvlJc w:val="left"/>
      <w:lvlText w:val="%1.%2.%3."/>
      <w:numFmt w:val="decimal"/>
      <w:pPr>
        <w:pBdr/>
        <w:spacing/>
        <w:ind w:hanging="180" w:left="1800"/>
      </w:pPr>
      <w:rPr/>
      <w:start w:val="1"/>
      <w:suff w:val="space"/>
    </w:lvl>
    <w:lvl w:ilvl="3">
      <w:isLgl w:val="false"/>
      <w:lvlJc w:val="left"/>
      <w:lvlText w:val="%1.%2.%3.%4."/>
      <w:numFmt w:val="decimal"/>
      <w:pPr>
        <w:pBdr/>
        <w:spacing/>
        <w:ind w:hanging="360" w:left="2520"/>
      </w:pPr>
      <w:rPr/>
      <w:start w:val="1"/>
      <w:suff w:val="space"/>
    </w:lvl>
    <w:lvl w:ilvl="4">
      <w:isLgl w:val="false"/>
      <w:lvlJc w:val="left"/>
      <w:lvlText w:val="%1.%2.%3.%4.%5."/>
      <w:numFmt w:val="decimal"/>
      <w:pPr>
        <w:pBdr/>
        <w:spacing/>
        <w:ind w:hanging="360" w:left="3240"/>
      </w:pPr>
      <w:rPr/>
      <w:start w:val="1"/>
      <w:suff w:val="space"/>
    </w:lvl>
    <w:lvl w:ilvl="5">
      <w:isLgl w:val="false"/>
      <w:lvlJc w:val="left"/>
      <w:lvlText w:val="%1.%2.%3.%4.%5.%6."/>
      <w:numFmt w:val="decimal"/>
      <w:pPr>
        <w:pBdr/>
        <w:spacing/>
        <w:ind w:hanging="180" w:left="3960"/>
      </w:pPr>
      <w:rPr/>
      <w:start w:val="1"/>
      <w:suff w:val="space"/>
    </w:lvl>
    <w:lvl w:ilvl="6">
      <w:isLgl w:val="false"/>
      <w:lvlJc w:val="left"/>
      <w:lvlText w:val="%1.%2.%3.%4.%5.%6.%7."/>
      <w:numFmt w:val="decimal"/>
      <w:pPr>
        <w:pBdr/>
        <w:spacing/>
        <w:ind w:hanging="360" w:left="4680"/>
      </w:pPr>
      <w:rPr/>
      <w:start w:val="1"/>
      <w:suff w:val="space"/>
    </w:lvl>
    <w:lvl w:ilvl="7">
      <w:isLgl w:val="false"/>
      <w:lvlJc w:val="left"/>
      <w:lvlText w:val="%1.%2.%3.%4.%5.%6.%7.%8."/>
      <w:numFmt w:val="decimal"/>
      <w:pPr>
        <w:pBdr/>
        <w:spacing/>
        <w:ind w:hanging="360" w:left="5400"/>
      </w:pPr>
      <w:rPr/>
      <w:start w:val="1"/>
      <w:suff w:val="space"/>
    </w:lvl>
    <w:lvl w:ilvl="8">
      <w:isLgl w:val="false"/>
      <w:lvlJc w:val="left"/>
      <w:lvlText w:val="%1.%2.%3.%4.%5.%6.%7.%8.%9."/>
      <w:numFmt w:val="decimal"/>
      <w:pPr>
        <w:pBdr/>
        <w:spacing/>
        <w:ind w:hanging="180" w:left="6120"/>
      </w:pPr>
      <w:rPr/>
      <w:start w:val="1"/>
      <w:suff w:val="space"/>
    </w:lvl>
  </w:abstractNum>
  <w:abstractNum w:abstractNumId="2">
    <w:lvl w:ilvl="0">
      <w:isLgl w:val="false"/>
      <w:lvlJc w:val="left"/>
      <w:lvlText w:val="%1."/>
      <w:numFmt w:val="decimal"/>
      <w:pPr>
        <w:pBdr/>
        <w:spacing/>
        <w:ind w:hanging="360" w:left="1080"/>
      </w:pPr>
      <w:rPr/>
      <w:start w:val="1"/>
      <w:suff w:val="space"/>
    </w:lvl>
    <w:lvl w:ilvl="1">
      <w:isLgl w:val="false"/>
      <w:lvlJc w:val="left"/>
      <w:lvlText w:val="%1.%2."/>
      <w:numFmt w:val="decimal"/>
      <w:pPr>
        <w:pBdr/>
        <w:spacing/>
        <w:ind w:hanging="360" w:left="1800"/>
      </w:pPr>
      <w:rPr/>
      <w:start w:val="1"/>
      <w:suff w:val="space"/>
    </w:lvl>
    <w:lvl w:ilvl="2">
      <w:isLgl w:val="false"/>
      <w:lvlJc w:val="left"/>
      <w:lvlText w:val="%1.%2.%3."/>
      <w:numFmt w:val="decimal"/>
      <w:pPr>
        <w:pBdr/>
        <w:spacing/>
        <w:ind w:hanging="180" w:left="2520"/>
      </w:pPr>
      <w:rPr/>
      <w:start w:val="1"/>
      <w:suff w:val="space"/>
    </w:lvl>
    <w:lvl w:ilvl="3">
      <w:isLgl w:val="false"/>
      <w:lvlJc w:val="left"/>
      <w:lvlText w:val="%1.%2.%3.%4."/>
      <w:numFmt w:val="decimal"/>
      <w:pPr>
        <w:pBdr/>
        <w:spacing/>
        <w:ind w:hanging="360" w:left="3240"/>
      </w:pPr>
      <w:rPr/>
      <w:start w:val="1"/>
      <w:suff w:val="space"/>
    </w:lvl>
    <w:lvl w:ilvl="4">
      <w:isLgl w:val="false"/>
      <w:lvlJc w:val="left"/>
      <w:lvlText w:val="%1.%2.%3.%4.%5."/>
      <w:numFmt w:val="decimal"/>
      <w:pPr>
        <w:pBdr/>
        <w:spacing/>
        <w:ind w:hanging="360" w:left="3960"/>
      </w:pPr>
      <w:rPr/>
      <w:start w:val="1"/>
      <w:suff w:val="space"/>
    </w:lvl>
    <w:lvl w:ilvl="5">
      <w:isLgl w:val="false"/>
      <w:lvlJc w:val="left"/>
      <w:lvlText w:val="%1.%2.%3.%4.%5.%6."/>
      <w:numFmt w:val="decimal"/>
      <w:pPr>
        <w:pBdr/>
        <w:spacing/>
        <w:ind w:hanging="180" w:left="4680"/>
      </w:pPr>
      <w:rPr/>
      <w:start w:val="1"/>
      <w:suff w:val="space"/>
    </w:lvl>
    <w:lvl w:ilvl="6">
      <w:isLgl w:val="false"/>
      <w:lvlJc w:val="left"/>
      <w:lvlText w:val="%1.%2.%3.%4.%5.%6.%7."/>
      <w:numFmt w:val="decimal"/>
      <w:pPr>
        <w:pBdr/>
        <w:spacing/>
        <w:ind w:hanging="360" w:left="5400"/>
      </w:pPr>
      <w:rPr/>
      <w:start w:val="1"/>
      <w:suff w:val="space"/>
    </w:lvl>
    <w:lvl w:ilvl="7">
      <w:isLgl w:val="false"/>
      <w:lvlJc w:val="left"/>
      <w:lvlText w:val="%1.%2.%3.%4.%5.%6.%7.%8."/>
      <w:numFmt w:val="decimal"/>
      <w:pPr>
        <w:pBdr/>
        <w:spacing/>
        <w:ind w:hanging="360" w:left="6120"/>
      </w:pPr>
      <w:rPr/>
      <w:start w:val="1"/>
      <w:suff w:val="space"/>
    </w:lvl>
    <w:lvl w:ilvl="8">
      <w:isLgl w:val="false"/>
      <w:lvlJc w:val="left"/>
      <w:lvlText w:val="%1.%2.%3.%4.%5.%6.%7.%8.%9."/>
      <w:numFmt w:val="decimal"/>
      <w:pPr>
        <w:pBdr/>
        <w:spacing/>
        <w:ind w:hanging="180" w:left="6840"/>
      </w:pPr>
      <w:rPr/>
      <w:start w:val="1"/>
      <w:suff w:val="space"/>
    </w:lvl>
  </w:abstractNum>
  <w:abstractNum w:abstractNumId="3">
    <w:lvl w:ilvl="0">
      <w:isLgl w:val="false"/>
      <w:lvlJc w:val="left"/>
      <w:lvlText w:val="%1."/>
      <w:numFmt w:val="decimal"/>
      <w:pPr>
        <w:pBdr/>
        <w:spacing/>
        <w:ind w:hanging="360" w:left="360"/>
      </w:pPr>
      <w:rPr/>
      <w:start w:val="1"/>
      <w:suff w:val="space"/>
    </w:lvl>
    <w:lvl w:ilvl="1">
      <w:isLgl w:val="false"/>
      <w:lvlJc w:val="left"/>
      <w:lvlText w:val="%1.%2."/>
      <w:numFmt w:val="decimal"/>
      <w:pPr>
        <w:pBdr/>
        <w:spacing/>
        <w:ind w:hanging="360" w:left="1080"/>
      </w:pPr>
      <w:rPr/>
      <w:start w:val="1"/>
      <w:suff w:val="space"/>
    </w:lvl>
    <w:lvl w:ilvl="2">
      <w:isLgl w:val="false"/>
      <w:lvlJc w:val="left"/>
      <w:lvlText w:val="%1.%2.%3."/>
      <w:numFmt w:val="decimal"/>
      <w:pPr>
        <w:pBdr/>
        <w:spacing/>
        <w:ind w:hanging="180" w:left="1800"/>
      </w:pPr>
      <w:rPr/>
      <w:start w:val="1"/>
      <w:suff w:val="space"/>
    </w:lvl>
    <w:lvl w:ilvl="3">
      <w:isLgl w:val="false"/>
      <w:lvlJc w:val="left"/>
      <w:lvlText w:val="%1.%2.%3.%4."/>
      <w:numFmt w:val="decimal"/>
      <w:pPr>
        <w:pBdr/>
        <w:spacing/>
        <w:ind w:hanging="360" w:left="2520"/>
      </w:pPr>
      <w:rPr/>
      <w:start w:val="1"/>
      <w:suff w:val="space"/>
    </w:lvl>
    <w:lvl w:ilvl="4">
      <w:isLgl w:val="false"/>
      <w:lvlJc w:val="left"/>
      <w:lvlText w:val="%1.%2.%3.%4.%5."/>
      <w:numFmt w:val="decimal"/>
      <w:pPr>
        <w:pBdr/>
        <w:spacing/>
        <w:ind w:hanging="360" w:left="3240"/>
      </w:pPr>
      <w:rPr/>
      <w:start w:val="1"/>
      <w:suff w:val="space"/>
    </w:lvl>
    <w:lvl w:ilvl="5">
      <w:isLgl w:val="false"/>
      <w:lvlJc w:val="left"/>
      <w:lvlText w:val="%1.%2.%3.%4.%5.%6."/>
      <w:numFmt w:val="decimal"/>
      <w:pPr>
        <w:pBdr/>
        <w:spacing/>
        <w:ind w:hanging="180" w:left="3960"/>
      </w:pPr>
      <w:rPr/>
      <w:start w:val="1"/>
      <w:suff w:val="space"/>
    </w:lvl>
    <w:lvl w:ilvl="6">
      <w:isLgl w:val="false"/>
      <w:lvlJc w:val="left"/>
      <w:lvlText w:val="%1.%2.%3.%4.%5.%6.%7."/>
      <w:numFmt w:val="decimal"/>
      <w:pPr>
        <w:pBdr/>
        <w:spacing/>
        <w:ind w:hanging="360" w:left="4680"/>
      </w:pPr>
      <w:rPr/>
      <w:start w:val="1"/>
      <w:suff w:val="space"/>
    </w:lvl>
    <w:lvl w:ilvl="7">
      <w:isLgl w:val="false"/>
      <w:lvlJc w:val="left"/>
      <w:lvlText w:val="%1.%2.%3.%4.%5.%6.%7.%8."/>
      <w:numFmt w:val="decimal"/>
      <w:pPr>
        <w:pBdr/>
        <w:spacing/>
        <w:ind w:hanging="360" w:left="5400"/>
      </w:pPr>
      <w:rPr/>
      <w:start w:val="1"/>
      <w:suff w:val="space"/>
    </w:lvl>
    <w:lvl w:ilvl="8">
      <w:isLgl w:val="false"/>
      <w:lvlJc w:val="left"/>
      <w:lvlText w:val="%1.%2.%3.%4.%5.%6.%7.%8.%9."/>
      <w:numFmt w:val="decimal"/>
      <w:pPr>
        <w:pBdr/>
        <w:spacing/>
        <w:ind w:hanging="180" w:left="6120"/>
      </w:pPr>
      <w:rPr/>
      <w:start w:val="1"/>
      <w:suff w:val="space"/>
    </w:lvl>
  </w:abstractNum>
  <w:abstractNum w:abstractNumId="4">
    <w:lvl w:ilvl="0">
      <w:isLgl w:val="false"/>
      <w:lvlJc w:val="left"/>
      <w:lvlText w:val="%1."/>
      <w:numFmt w:val="decimal"/>
      <w:pPr>
        <w:pBdr/>
        <w:spacing/>
        <w:ind w:hanging="720" w:left="720"/>
      </w:pPr>
      <w:rPr>
        <w:u w:val="none"/>
      </w:rPr>
      <w:start w:val="1"/>
      <w:suff w:val="space"/>
    </w:lvl>
    <w:lvl w:ilvl="1">
      <w:isLgl w:val="false"/>
      <w:lvlJc w:val="left"/>
      <w:lvlText w:val="%1.%2."/>
      <w:numFmt w:val="decimal"/>
      <w:pPr>
        <w:pBdr/>
        <w:spacing/>
        <w:ind w:hanging="360" w:left="1440"/>
      </w:pPr>
      <w:rPr>
        <w:u w:val="none"/>
      </w:rPr>
      <w:start w:val="1"/>
      <w:suff w:val="space"/>
    </w:lvl>
    <w:lvl w:ilvl="2">
      <w:isLgl w:val="false"/>
      <w:lvlJc w:val="left"/>
      <w:lvlText w:val="%1.%2.%3."/>
      <w:numFmt w:val="decimal"/>
      <w:pPr>
        <w:pBdr/>
        <w:spacing/>
        <w:ind w:hanging="360" w:left="2160"/>
      </w:pPr>
      <w:rPr>
        <w:u w:val="none"/>
      </w:rPr>
      <w:start w:val="1"/>
      <w:suff w:val="space"/>
    </w:lvl>
    <w:lvl w:ilvl="3">
      <w:isLgl w:val="false"/>
      <w:lvlJc w:val="left"/>
      <w:lvlText w:val="%1.%2.%3.%4."/>
      <w:numFmt w:val="decimal"/>
      <w:pPr>
        <w:pBdr/>
        <w:spacing/>
        <w:ind w:hanging="360" w:left="2880"/>
      </w:pPr>
      <w:rPr>
        <w:u w:val="none"/>
      </w:rPr>
      <w:start w:val="1"/>
      <w:suff w:val="space"/>
    </w:lvl>
    <w:lvl w:ilvl="4">
      <w:isLgl w:val="false"/>
      <w:lvlJc w:val="left"/>
      <w:lvlText w:val="%1.%2.%3.%4.%5."/>
      <w:numFmt w:val="decimal"/>
      <w:pPr>
        <w:pBdr/>
        <w:spacing/>
        <w:ind w:hanging="360" w:left="3600"/>
      </w:pPr>
      <w:rPr>
        <w:u w:val="none"/>
      </w:rPr>
      <w:start w:val="1"/>
      <w:suff w:val="space"/>
    </w:lvl>
    <w:lvl w:ilvl="5">
      <w:isLgl w:val="false"/>
      <w:lvlJc w:val="left"/>
      <w:lvlText w:val="%1.%2.%3.%4.%5.%6."/>
      <w:numFmt w:val="decimal"/>
      <w:pPr>
        <w:pBdr/>
        <w:spacing/>
        <w:ind w:hanging="360" w:left="4320"/>
      </w:pPr>
      <w:rPr>
        <w:u w:val="none"/>
      </w:rPr>
      <w:start w:val="1"/>
      <w:suff w:val="space"/>
    </w:lvl>
    <w:lvl w:ilvl="6">
      <w:isLgl w:val="false"/>
      <w:lvlJc w:val="left"/>
      <w:lvlText w:val="%1.%2.%3.%4.%5.%6.%7."/>
      <w:numFmt w:val="decimal"/>
      <w:pPr>
        <w:pBdr/>
        <w:spacing/>
        <w:ind w:hanging="360" w:left="5040"/>
      </w:pPr>
      <w:rPr>
        <w:u w:val="none"/>
      </w:rPr>
      <w:start w:val="1"/>
      <w:suff w:val="space"/>
    </w:lvl>
    <w:lvl w:ilvl="7">
      <w:isLgl w:val="false"/>
      <w:lvlJc w:val="left"/>
      <w:lvlText w:val="%1.%2.%3.%4.%5.%6.%7.%8."/>
      <w:numFmt w:val="decimal"/>
      <w:pPr>
        <w:pBdr/>
        <w:spacing/>
        <w:ind w:hanging="360" w:left="5760"/>
      </w:pPr>
      <w:rPr>
        <w:u w:val="none"/>
      </w:rPr>
      <w:start w:val="1"/>
      <w:suff w:val="space"/>
    </w:lvl>
    <w:lvl w:ilvl="8">
      <w:isLgl w:val="false"/>
      <w:lvlJc w:val="left"/>
      <w:lvlText w:val="%1.%2.%3.%4.%5.%6.%7.%8.%9."/>
      <w:numFmt w:val="decimal"/>
      <w:pPr>
        <w:pBdr/>
        <w:spacing/>
        <w:ind w:hanging="360" w:left="6480"/>
      </w:pPr>
      <w:rPr>
        <w:u w:val="none"/>
      </w:rPr>
      <w:start w:val="1"/>
      <w:suff w:val="space"/>
    </w:lvl>
  </w:abstractNum>
  <w:abstractNum w:abstractNumId="5">
    <w:lvl w:ilvl="0">
      <w:isLgl w:val="false"/>
      <w:lvlJc w:val="left"/>
      <w:lvlText w:val="%1."/>
      <w:numFmt w:val="decimal"/>
      <w:pPr>
        <w:pBdr/>
        <w:spacing/>
        <w:ind w:hanging="720" w:left="720"/>
      </w:pPr>
      <w:rPr>
        <w:u w:val="none"/>
      </w:rPr>
      <w:start w:val="1"/>
      <w:suff w:val="space"/>
    </w:lvl>
    <w:lvl w:ilvl="1">
      <w:isLgl w:val="false"/>
      <w:lvlJc w:val="left"/>
      <w:lvlText w:val="%1.%2."/>
      <w:numFmt w:val="decimal"/>
      <w:pPr>
        <w:pBdr/>
        <w:spacing/>
        <w:ind w:hanging="360" w:left="1440"/>
      </w:pPr>
      <w:rPr>
        <w:u w:val="none"/>
      </w:rPr>
      <w:start w:val="1"/>
      <w:suff w:val="space"/>
    </w:lvl>
    <w:lvl w:ilvl="2">
      <w:isLgl w:val="false"/>
      <w:lvlJc w:val="left"/>
      <w:lvlText w:val="%1.%2.%3."/>
      <w:numFmt w:val="decimal"/>
      <w:pPr>
        <w:pBdr/>
        <w:spacing/>
        <w:ind w:hanging="360" w:left="2160"/>
      </w:pPr>
      <w:rPr>
        <w:u w:val="none"/>
      </w:rPr>
      <w:start w:val="1"/>
      <w:suff w:val="space"/>
    </w:lvl>
    <w:lvl w:ilvl="3">
      <w:isLgl w:val="false"/>
      <w:lvlJc w:val="left"/>
      <w:lvlText w:val="%1.%2.%3.%4."/>
      <w:numFmt w:val="decimal"/>
      <w:pPr>
        <w:pBdr/>
        <w:spacing/>
        <w:ind w:hanging="360" w:left="2880"/>
      </w:pPr>
      <w:rPr>
        <w:u w:val="none"/>
      </w:rPr>
      <w:start w:val="1"/>
      <w:suff w:val="space"/>
    </w:lvl>
    <w:lvl w:ilvl="4">
      <w:isLgl w:val="false"/>
      <w:lvlJc w:val="left"/>
      <w:lvlText w:val="%1.%2.%3.%4.%5."/>
      <w:numFmt w:val="decimal"/>
      <w:pPr>
        <w:pBdr/>
        <w:spacing/>
        <w:ind w:hanging="360" w:left="3600"/>
      </w:pPr>
      <w:rPr>
        <w:u w:val="none"/>
      </w:rPr>
      <w:start w:val="1"/>
      <w:suff w:val="space"/>
    </w:lvl>
    <w:lvl w:ilvl="5">
      <w:isLgl w:val="false"/>
      <w:lvlJc w:val="left"/>
      <w:lvlText w:val="%1.%2.%3.%4.%5.%6."/>
      <w:numFmt w:val="decimal"/>
      <w:pPr>
        <w:pBdr/>
        <w:spacing/>
        <w:ind w:hanging="360" w:left="4320"/>
      </w:pPr>
      <w:rPr>
        <w:u w:val="none"/>
      </w:rPr>
      <w:start w:val="1"/>
      <w:suff w:val="space"/>
    </w:lvl>
    <w:lvl w:ilvl="6">
      <w:isLgl w:val="false"/>
      <w:lvlJc w:val="left"/>
      <w:lvlText w:val="%1.%2.%3.%4.%5.%6.%7."/>
      <w:numFmt w:val="decimal"/>
      <w:pPr>
        <w:pBdr/>
        <w:spacing/>
        <w:ind w:hanging="360" w:left="5040"/>
      </w:pPr>
      <w:rPr>
        <w:u w:val="none"/>
      </w:rPr>
      <w:start w:val="1"/>
      <w:suff w:val="space"/>
    </w:lvl>
    <w:lvl w:ilvl="7">
      <w:isLgl w:val="false"/>
      <w:lvlJc w:val="left"/>
      <w:lvlText w:val="%1.%2.%3.%4.%5.%6.%7.%8."/>
      <w:numFmt w:val="decimal"/>
      <w:pPr>
        <w:pBdr/>
        <w:spacing/>
        <w:ind w:hanging="360" w:left="5760"/>
      </w:pPr>
      <w:rPr>
        <w:u w:val="none"/>
      </w:rPr>
      <w:start w:val="1"/>
      <w:suff w:val="space"/>
    </w:lvl>
    <w:lvl w:ilvl="8">
      <w:isLgl w:val="false"/>
      <w:lvlJc w:val="left"/>
      <w:lvlText w:val="%1.%2.%3.%4.%5.%6.%7.%8.%9."/>
      <w:numFmt w:val="decimal"/>
      <w:pPr>
        <w:pBdr/>
        <w:spacing/>
        <w:ind w:hanging="360" w:left="6480"/>
      </w:pPr>
      <w:rPr>
        <w:u w:val="none"/>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
    <w15:presenceInfo w15:providerId="AD" w15:userId="S::marco_v-research.it#ext#@exorinternationalspa.onmicrosoft.com::a67d2861-399d-4cdd-bfd4-47a8b937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Source Sans Pro" w:hAnsi="Source Sans Pro" w:eastAsia="Source Sans Pro" w:cs="Source Sans Pro"/>
        <w:sz w:val="24"/>
        <w:szCs w:val="24"/>
        <w:lang w:val="en" w:eastAsia="ja-JP" w:bidi="ar-SA"/>
      </w:rPr>
    </w:rPrDefault>
    <w:pPrDefault>
      <w:pPr>
        <w:pBdr/>
        <w:spacing w:after="0" w:afterAutospacing="0" w:before="200" w:beforeAutospacing="0" w:line="276" w:lineRule="auto"/>
        <w:ind/>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46"/>
    <w:link w:val="740"/>
    <w:uiPriority w:val="9"/>
    <w:pPr>
      <w:pBdr/>
      <w:spacing/>
      <w:ind/>
    </w:pPr>
    <w:rPr>
      <w:rFonts w:ascii="Arial" w:hAnsi="Arial" w:eastAsia="Arial" w:cs="Arial"/>
      <w:sz w:val="40"/>
      <w:szCs w:val="40"/>
    </w:rPr>
  </w:style>
  <w:style w:type="character" w:styleId="16">
    <w:name w:val="Heading 2 Char"/>
    <w:basedOn w:val="746"/>
    <w:link w:val="741"/>
    <w:uiPriority w:val="9"/>
    <w:pPr>
      <w:pBdr/>
      <w:spacing/>
      <w:ind/>
    </w:pPr>
    <w:rPr>
      <w:rFonts w:ascii="Arial" w:hAnsi="Arial" w:eastAsia="Arial" w:cs="Arial"/>
      <w:sz w:val="34"/>
    </w:rPr>
  </w:style>
  <w:style w:type="character" w:styleId="18">
    <w:name w:val="Heading 3 Char"/>
    <w:basedOn w:val="746"/>
    <w:link w:val="742"/>
    <w:uiPriority w:val="9"/>
    <w:pPr>
      <w:pBdr/>
      <w:spacing/>
      <w:ind/>
    </w:pPr>
    <w:rPr>
      <w:rFonts w:ascii="Arial" w:hAnsi="Arial" w:eastAsia="Arial" w:cs="Arial"/>
      <w:sz w:val="30"/>
      <w:szCs w:val="30"/>
    </w:rPr>
  </w:style>
  <w:style w:type="character" w:styleId="20">
    <w:name w:val="Heading 4 Char"/>
    <w:basedOn w:val="746"/>
    <w:link w:val="743"/>
    <w:uiPriority w:val="9"/>
    <w:pPr>
      <w:pBdr/>
      <w:spacing/>
      <w:ind/>
    </w:pPr>
    <w:rPr>
      <w:rFonts w:ascii="Arial" w:hAnsi="Arial" w:eastAsia="Arial" w:cs="Arial"/>
      <w:b/>
      <w:bCs/>
      <w:sz w:val="26"/>
      <w:szCs w:val="26"/>
    </w:rPr>
  </w:style>
  <w:style w:type="character" w:styleId="22">
    <w:name w:val="Heading 5 Char"/>
    <w:basedOn w:val="746"/>
    <w:link w:val="744"/>
    <w:uiPriority w:val="9"/>
    <w:pPr>
      <w:pBdr/>
      <w:spacing/>
      <w:ind/>
    </w:pPr>
    <w:rPr>
      <w:rFonts w:ascii="Arial" w:hAnsi="Arial" w:eastAsia="Arial" w:cs="Arial"/>
      <w:b/>
      <w:bCs/>
      <w:sz w:val="24"/>
      <w:szCs w:val="24"/>
    </w:rPr>
  </w:style>
  <w:style w:type="character" w:styleId="24">
    <w:name w:val="Heading 6 Char"/>
    <w:basedOn w:val="746"/>
    <w:link w:val="745"/>
    <w:uiPriority w:val="9"/>
    <w:pPr>
      <w:pBdr/>
      <w:spacing/>
      <w:ind/>
    </w:pPr>
    <w:rPr>
      <w:rFonts w:ascii="Arial" w:hAnsi="Arial" w:eastAsia="Arial" w:cs="Arial"/>
      <w:b/>
      <w:bCs/>
      <w:sz w:val="22"/>
      <w:szCs w:val="22"/>
    </w:rPr>
  </w:style>
  <w:style w:type="paragraph" w:styleId="25">
    <w:name w:val="Heading 7"/>
    <w:basedOn w:val="739"/>
    <w:next w:val="739"/>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46"/>
    <w:link w:val="25"/>
    <w:uiPriority w:val="9"/>
    <w:pPr>
      <w:pBdr/>
      <w:spacing/>
      <w:ind/>
    </w:pPr>
    <w:rPr>
      <w:rFonts w:ascii="Arial" w:hAnsi="Arial" w:eastAsia="Arial" w:cs="Arial"/>
      <w:b/>
      <w:bCs/>
      <w:i/>
      <w:iCs/>
      <w:sz w:val="22"/>
      <w:szCs w:val="22"/>
    </w:rPr>
  </w:style>
  <w:style w:type="paragraph" w:styleId="27">
    <w:name w:val="Heading 8"/>
    <w:basedOn w:val="739"/>
    <w:next w:val="739"/>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46"/>
    <w:link w:val="27"/>
    <w:uiPriority w:val="9"/>
    <w:pPr>
      <w:pBdr/>
      <w:spacing/>
      <w:ind/>
    </w:pPr>
    <w:rPr>
      <w:rFonts w:ascii="Arial" w:hAnsi="Arial" w:eastAsia="Arial" w:cs="Arial"/>
      <w:i/>
      <w:iCs/>
      <w:sz w:val="22"/>
      <w:szCs w:val="22"/>
    </w:rPr>
  </w:style>
  <w:style w:type="paragraph" w:styleId="29">
    <w:name w:val="Heading 9"/>
    <w:basedOn w:val="739"/>
    <w:next w:val="739"/>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46"/>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746"/>
    <w:link w:val="749"/>
    <w:uiPriority w:val="10"/>
    <w:pPr>
      <w:pBdr/>
      <w:spacing/>
      <w:ind/>
    </w:pPr>
    <w:rPr>
      <w:sz w:val="48"/>
      <w:szCs w:val="48"/>
    </w:rPr>
  </w:style>
  <w:style w:type="character" w:styleId="37">
    <w:name w:val="Subtitle Char"/>
    <w:basedOn w:val="746"/>
    <w:link w:val="750"/>
    <w:uiPriority w:val="11"/>
    <w:pPr>
      <w:pBdr/>
      <w:spacing/>
      <w:ind/>
    </w:pPr>
    <w:rPr>
      <w:sz w:val="24"/>
      <w:szCs w:val="24"/>
    </w:rPr>
  </w:style>
  <w:style w:type="paragraph" w:styleId="38">
    <w:name w:val="Quote"/>
    <w:basedOn w:val="739"/>
    <w:next w:val="739"/>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39"/>
    <w:next w:val="739"/>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739"/>
    <w:link w:val="43"/>
    <w:uiPriority w:val="99"/>
    <w:unhideWhenUsed/>
    <w:pPr>
      <w:pBdr/>
      <w:tabs>
        <w:tab w:val="center" w:leader="none" w:pos="7143"/>
        <w:tab w:val="right" w:leader="none" w:pos="14287"/>
      </w:tabs>
      <w:spacing w:after="0" w:line="240" w:lineRule="auto"/>
      <w:ind/>
    </w:pPr>
  </w:style>
  <w:style w:type="character" w:styleId="43">
    <w:name w:val="Header Char"/>
    <w:basedOn w:val="746"/>
    <w:link w:val="42"/>
    <w:uiPriority w:val="99"/>
    <w:pPr>
      <w:pBdr/>
      <w:spacing/>
      <w:ind/>
    </w:pPr>
  </w:style>
  <w:style w:type="paragraph" w:styleId="44">
    <w:name w:val="Footer"/>
    <w:basedOn w:val="739"/>
    <w:link w:val="47"/>
    <w:uiPriority w:val="99"/>
    <w:unhideWhenUsed/>
    <w:pPr>
      <w:pBdr/>
      <w:tabs>
        <w:tab w:val="center" w:leader="none" w:pos="7143"/>
        <w:tab w:val="right" w:leader="none" w:pos="14287"/>
      </w:tabs>
      <w:spacing w:after="0" w:line="240" w:lineRule="auto"/>
      <w:ind/>
    </w:pPr>
  </w:style>
  <w:style w:type="character" w:styleId="45">
    <w:name w:val="Footer Char"/>
    <w:basedOn w:val="746"/>
    <w:link w:val="44"/>
    <w:uiPriority w:val="99"/>
    <w:pPr>
      <w:pBdr/>
      <w:spacing/>
      <w:ind/>
    </w:pPr>
  </w:style>
  <w:style w:type="paragraph" w:styleId="46">
    <w:name w:val="Caption"/>
    <w:basedOn w:val="739"/>
    <w:next w:val="739"/>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7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7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7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7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7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7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7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39"/>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46"/>
    <w:uiPriority w:val="99"/>
    <w:unhideWhenUsed/>
    <w:pPr>
      <w:pBdr/>
      <w:spacing/>
      <w:ind/>
    </w:pPr>
    <w:rPr>
      <w:vertAlign w:val="superscript"/>
    </w:rPr>
  </w:style>
  <w:style w:type="paragraph" w:styleId="178">
    <w:name w:val="endnote text"/>
    <w:basedOn w:val="73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46"/>
    <w:uiPriority w:val="99"/>
    <w:semiHidden/>
    <w:unhideWhenUsed/>
    <w:pPr>
      <w:pBdr/>
      <w:spacing/>
      <w:ind/>
    </w:pPr>
    <w:rPr>
      <w:vertAlign w:val="superscript"/>
    </w:rPr>
  </w:style>
  <w:style w:type="paragraph" w:styleId="181">
    <w:name w:val="toc 1"/>
    <w:basedOn w:val="739"/>
    <w:next w:val="739"/>
    <w:uiPriority w:val="39"/>
    <w:unhideWhenUsed/>
    <w:pPr>
      <w:pBdr/>
      <w:spacing w:after="57"/>
      <w:ind w:right="0" w:firstLine="0" w:left="0"/>
    </w:pPr>
  </w:style>
  <w:style w:type="paragraph" w:styleId="182">
    <w:name w:val="toc 2"/>
    <w:basedOn w:val="739"/>
    <w:next w:val="739"/>
    <w:uiPriority w:val="39"/>
    <w:unhideWhenUsed/>
    <w:pPr>
      <w:pBdr/>
      <w:spacing w:after="57"/>
      <w:ind w:right="0" w:firstLine="0" w:left="283"/>
    </w:pPr>
  </w:style>
  <w:style w:type="paragraph" w:styleId="183">
    <w:name w:val="toc 3"/>
    <w:basedOn w:val="739"/>
    <w:next w:val="739"/>
    <w:uiPriority w:val="39"/>
    <w:unhideWhenUsed/>
    <w:pPr>
      <w:pBdr/>
      <w:spacing w:after="57"/>
      <w:ind w:right="0" w:firstLine="0" w:left="567"/>
    </w:pPr>
  </w:style>
  <w:style w:type="paragraph" w:styleId="184">
    <w:name w:val="toc 4"/>
    <w:basedOn w:val="739"/>
    <w:next w:val="739"/>
    <w:uiPriority w:val="39"/>
    <w:unhideWhenUsed/>
    <w:pPr>
      <w:pBdr/>
      <w:spacing w:after="57"/>
      <w:ind w:right="0" w:firstLine="0" w:left="850"/>
    </w:pPr>
  </w:style>
  <w:style w:type="paragraph" w:styleId="185">
    <w:name w:val="toc 5"/>
    <w:basedOn w:val="739"/>
    <w:next w:val="739"/>
    <w:uiPriority w:val="39"/>
    <w:unhideWhenUsed/>
    <w:pPr>
      <w:pBdr/>
      <w:spacing w:after="57"/>
      <w:ind w:right="0" w:firstLine="0" w:left="1134"/>
    </w:pPr>
  </w:style>
  <w:style w:type="paragraph" w:styleId="186">
    <w:name w:val="toc 6"/>
    <w:basedOn w:val="739"/>
    <w:next w:val="739"/>
    <w:uiPriority w:val="39"/>
    <w:unhideWhenUsed/>
    <w:pPr>
      <w:pBdr/>
      <w:spacing w:after="57"/>
      <w:ind w:right="0" w:firstLine="0" w:left="1417"/>
    </w:pPr>
  </w:style>
  <w:style w:type="paragraph" w:styleId="187">
    <w:name w:val="toc 7"/>
    <w:basedOn w:val="739"/>
    <w:next w:val="739"/>
    <w:uiPriority w:val="39"/>
    <w:unhideWhenUsed/>
    <w:pPr>
      <w:pBdr/>
      <w:spacing w:after="57"/>
      <w:ind w:right="0" w:firstLine="0" w:left="1701"/>
    </w:pPr>
  </w:style>
  <w:style w:type="paragraph" w:styleId="188">
    <w:name w:val="toc 8"/>
    <w:basedOn w:val="739"/>
    <w:next w:val="739"/>
    <w:uiPriority w:val="39"/>
    <w:unhideWhenUsed/>
    <w:pPr>
      <w:pBdr/>
      <w:spacing w:after="57"/>
      <w:ind w:right="0" w:firstLine="0" w:left="1984"/>
    </w:pPr>
  </w:style>
  <w:style w:type="paragraph" w:styleId="189">
    <w:name w:val="toc 9"/>
    <w:basedOn w:val="739"/>
    <w:next w:val="739"/>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739"/>
    <w:next w:val="739"/>
    <w:uiPriority w:val="99"/>
    <w:unhideWhenUsed/>
    <w:pPr>
      <w:pBdr/>
      <w:spacing w:after="0" w:afterAutospacing="0"/>
      <w:ind/>
    </w:pPr>
  </w:style>
  <w:style w:type="paragraph" w:styleId="739" w:default="1">
    <w:name w:val="Normal"/>
    <w:qFormat/>
    <w:pPr>
      <w:pBdr/>
      <w:spacing/>
      <w:ind/>
    </w:pPr>
  </w:style>
  <w:style w:type="paragraph" w:styleId="740">
    <w:name w:val="Heading 1"/>
    <w:basedOn w:val="739"/>
    <w:next w:val="739"/>
    <w:uiPriority w:val="9"/>
    <w:qFormat/>
    <w:pPr>
      <w:keepNext w:val="true"/>
      <w:keepLines w:val="true"/>
      <w:pBdr/>
      <w:spacing w:after="120" w:before="400"/>
      <w:ind/>
      <w:outlineLvl w:val="0"/>
    </w:pPr>
    <w:rPr>
      <w:sz w:val="40"/>
      <w:szCs w:val="40"/>
    </w:rPr>
  </w:style>
  <w:style w:type="paragraph" w:styleId="741">
    <w:name w:val="Heading 2"/>
    <w:basedOn w:val="739"/>
    <w:next w:val="739"/>
    <w:uiPriority w:val="9"/>
    <w:semiHidden/>
    <w:unhideWhenUsed/>
    <w:qFormat/>
    <w:pPr>
      <w:keepNext w:val="true"/>
      <w:keepLines w:val="true"/>
      <w:pBdr/>
      <w:spacing w:after="120" w:before="360"/>
      <w:ind/>
      <w:outlineLvl w:val="1"/>
    </w:pPr>
    <w:rPr>
      <w:sz w:val="32"/>
      <w:szCs w:val="32"/>
    </w:rPr>
  </w:style>
  <w:style w:type="paragraph" w:styleId="742">
    <w:name w:val="Heading 3"/>
    <w:basedOn w:val="739"/>
    <w:next w:val="739"/>
    <w:uiPriority w:val="9"/>
    <w:semiHidden/>
    <w:unhideWhenUsed/>
    <w:qFormat/>
    <w:pPr>
      <w:keepNext w:val="true"/>
      <w:keepLines w:val="true"/>
      <w:pBdr/>
      <w:spacing w:after="80" w:before="320"/>
      <w:ind/>
      <w:outlineLvl w:val="2"/>
    </w:pPr>
    <w:rPr>
      <w:color w:val="434343"/>
      <w:sz w:val="28"/>
      <w:szCs w:val="28"/>
    </w:rPr>
  </w:style>
  <w:style w:type="paragraph" w:styleId="743">
    <w:name w:val="Heading 4"/>
    <w:basedOn w:val="739"/>
    <w:next w:val="739"/>
    <w:uiPriority w:val="9"/>
    <w:semiHidden/>
    <w:unhideWhenUsed/>
    <w:qFormat/>
    <w:pPr>
      <w:keepNext w:val="true"/>
      <w:keepLines w:val="true"/>
      <w:pBdr/>
      <w:spacing w:after="80" w:before="280"/>
      <w:ind/>
      <w:outlineLvl w:val="3"/>
    </w:pPr>
    <w:rPr>
      <w:color w:val="666666"/>
    </w:rPr>
  </w:style>
  <w:style w:type="paragraph" w:styleId="744">
    <w:name w:val="Heading 5"/>
    <w:basedOn w:val="739"/>
    <w:next w:val="739"/>
    <w:uiPriority w:val="9"/>
    <w:semiHidden/>
    <w:unhideWhenUsed/>
    <w:qFormat/>
    <w:pPr>
      <w:keepNext w:val="true"/>
      <w:keepLines w:val="true"/>
      <w:pBdr/>
      <w:spacing w:after="80" w:before="240"/>
      <w:ind/>
      <w:outlineLvl w:val="4"/>
    </w:pPr>
    <w:rPr>
      <w:color w:val="666666"/>
      <w:sz w:val="22"/>
      <w:szCs w:val="22"/>
    </w:rPr>
  </w:style>
  <w:style w:type="paragraph" w:styleId="745">
    <w:name w:val="Heading 6"/>
    <w:basedOn w:val="739"/>
    <w:next w:val="739"/>
    <w:uiPriority w:val="9"/>
    <w:semiHidden/>
    <w:unhideWhenUsed/>
    <w:qFormat/>
    <w:pPr>
      <w:keepNext w:val="true"/>
      <w:keepLines w:val="true"/>
      <w:pBdr/>
      <w:spacing w:after="80" w:before="240"/>
      <w:ind/>
      <w:outlineLvl w:val="5"/>
    </w:pPr>
    <w:rPr>
      <w:i/>
      <w:color w:val="666666"/>
      <w:sz w:val="22"/>
      <w:szCs w:val="22"/>
    </w:rPr>
  </w:style>
  <w:style w:type="character" w:styleId="746" w:default="1">
    <w:name w:val="Default Paragraph Font"/>
    <w:uiPriority w:val="1"/>
    <w:semiHidden/>
    <w:unhideWhenUsed/>
    <w:pPr>
      <w:pBdr/>
      <w:spacing/>
      <w:ind/>
    </w:pPr>
  </w:style>
  <w:style w:type="table" w:styleId="7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8" w:default="1">
    <w:name w:val="No List"/>
    <w:uiPriority w:val="99"/>
    <w:semiHidden/>
    <w:unhideWhenUsed/>
    <w:pPr>
      <w:pBdr/>
      <w:spacing/>
      <w:ind/>
    </w:pPr>
  </w:style>
  <w:style w:type="paragraph" w:styleId="749">
    <w:name w:val="Title"/>
    <w:basedOn w:val="739"/>
    <w:next w:val="739"/>
    <w:uiPriority w:val="10"/>
    <w:qFormat/>
    <w:pPr>
      <w:keepNext w:val="true"/>
      <w:keepLines w:val="true"/>
      <w:pBdr/>
      <w:spacing w:after="60"/>
      <w:ind/>
    </w:pPr>
    <w:rPr>
      <w:color w:val="666666"/>
      <w:sz w:val="52"/>
      <w:szCs w:val="52"/>
    </w:rPr>
  </w:style>
  <w:style w:type="paragraph" w:styleId="750">
    <w:name w:val="Subtitle"/>
    <w:basedOn w:val="739"/>
    <w:next w:val="739"/>
    <w:uiPriority w:val="11"/>
    <w:qFormat/>
    <w:pPr>
      <w:keepNext w:val="true"/>
      <w:keepLines w:val="true"/>
      <w:pBdr/>
      <w:spacing w:after="320" w:before="0"/>
      <w:ind/>
    </w:pPr>
    <w:rPr>
      <w:rFonts w:ascii="Arial" w:hAnsi="Arial" w:eastAsia="Arial" w:cs="Arial"/>
      <w:color w:val="666666"/>
      <w:sz w:val="30"/>
      <w:szCs w:val="30"/>
    </w:rPr>
  </w:style>
  <w:style w:type="table" w:styleId="751" w:customStyle="1">
    <w:name w:val="StGen0"/>
    <w:basedOn w:val="747"/>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52">
    <w:name w:val="Hyperlink"/>
    <w:basedOn w:val="746"/>
    <w:uiPriority w:val="99"/>
    <w:unhideWhenUsed/>
    <w:pPr>
      <w:pBdr/>
      <w:spacing/>
      <w:ind/>
    </w:pPr>
    <w:rPr>
      <w:color w:val="0000ff" w:themeColor="hyperlink"/>
      <w:u w:val="single"/>
    </w:rPr>
  </w:style>
  <w:style w:type="paragraph" w:styleId="753">
    <w:name w:val="List Paragraph"/>
    <w:basedOn w:val="73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customXml" Target="../customXml/item3.xml" /><Relationship Id="rId16" Type="http://schemas.openxmlformats.org/officeDocument/2006/relationships/comments" Target="comments.xml" /><Relationship Id="rId17" Type="http://schemas.microsoft.com/office/2011/relationships/commentsExtended" Target="commentsExtended.xml" /><Relationship Id="rId18" Type="http://schemas.microsoft.com/office/2018/08/relationships/commentsExtensible" Target="commentsExtensible.xml" /><Relationship Id="rId19" Type="http://schemas.microsoft.com/office/2016/09/relationships/commentsIds" Target="commentsIds.xml" /><Relationship Id="rId20"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13C3B8336CB44FA865426FBFB5D4F7" ma:contentTypeVersion="3" ma:contentTypeDescription="Create a new document." ma:contentTypeScope="" ma:versionID="4599bed60a0006bd556277e022a4818a">
  <xsd:schema xmlns:xsd="http://www.w3.org/2001/XMLSchema" xmlns:xs="http://www.w3.org/2001/XMLSchema" xmlns:p="http://schemas.microsoft.com/office/2006/metadata/properties" xmlns:ns2="6f907be9-fa72-40f0-ac5c-a90718b54ccc" targetNamespace="http://schemas.microsoft.com/office/2006/metadata/properties" ma:root="true" ma:fieldsID="6069b23ae153a9d3d1010caaf4eb4e99" ns2:_="">
    <xsd:import namespace="6f907be9-fa72-40f0-ac5c-a90718b54c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07be9-fa72-40f0-ac5c-a90718b54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3BABE4-E154-48AA-ACFF-611AD3D3B7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4515F5-3B7F-4047-A28A-BEEFF443E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07be9-fa72-40f0-ac5c-a90718b54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FED8D-AB13-423E-8374-9E694F681F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ONLYOFFICE/7.5.0.127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2023-11-07T14:04:10Z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0x0101005113C3B8336CB44FA865426FBFB5D4F7</vt:lpwstr>
  </property>
</Properties>
</file>