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AE13" w14:textId="77777777" w:rsidR="001E4DD5" w:rsidRDefault="001E4DD5" w:rsidP="001E4DD5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OEM L</w:t>
      </w:r>
      <w:proofErr w:type="gramStart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2 :</w:t>
      </w:r>
      <w:proofErr w:type="gramEnd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 T2: Events Stuck in Staging</w:t>
      </w:r>
    </w:p>
    <w:p w14:paraId="1AD2D856" w14:textId="77777777" w:rsidR="001E4DD5" w:rsidRDefault="001E4DD5" w:rsidP="001E4DD5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KB0040132</w:t>
      </w:r>
    </w:p>
    <w:p w14:paraId="25C20F05" w14:textId="0ADB7325" w:rsidR="001E4DD5" w:rsidRDefault="001E4DD5" w:rsidP="001E4DD5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60959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54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65AA68FB">
          <v:shape id="_x0000_i1038" type="#_x0000_t75" style="width:16.5pt;height:14pt" o:ole="">
            <v:imagedata r:id="rId4" o:title=""/>
          </v:shape>
          <w:control r:id="rId6" w:name="DefaultOcxName116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558A537A">
          <v:shape id="_x0000_i1037" type="#_x0000_t75" style="width:16.5pt;height:14pt" o:ole="">
            <v:imagedata r:id="rId4" o:title=""/>
          </v:shape>
          <w:control r:id="rId7" w:name="DefaultOcxName215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36B1578C">
          <v:shape id="_x0000_i1036" type="#_x0000_t75" style="width:16.5pt;height:14pt" o:ole="">
            <v:imagedata r:id="rId4" o:title=""/>
          </v:shape>
          <w:control r:id="rId8" w:name="DefaultOcxName315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4C7862BC">
          <v:shape id="_x0000_i1035" type="#_x0000_t75" style="width:16.5pt;height:14pt" o:ole="">
            <v:imagedata r:id="rId4" o:title=""/>
          </v:shape>
          <w:control r:id="rId9" w:name="DefaultOcxName415" w:shapeid="_x0000_i1035"/>
        </w:object>
      </w:r>
    </w:p>
    <w:p w14:paraId="20C6FA00" w14:textId="77777777" w:rsidR="001E4DD5" w:rsidRDefault="001E4DD5" w:rsidP="001E4DD5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66 views</w:t>
      </w:r>
    </w:p>
    <w:p w14:paraId="0C719AE9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proofErr w:type="gramStart"/>
      <w:r>
        <w:rPr>
          <w:rFonts w:ascii="Tahoma" w:hAnsi="Tahoma" w:cs="Tahoma"/>
          <w:b/>
          <w:bCs/>
          <w:sz w:val="20"/>
          <w:szCs w:val="20"/>
        </w:rPr>
        <w:t>Goal :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 xml:space="preserve">Push Evens from </w:t>
      </w:r>
      <w:proofErr w:type="spellStart"/>
      <w:r>
        <w:rPr>
          <w:rFonts w:ascii="Tahoma" w:hAnsi="Tahoma" w:cs="Tahoma"/>
          <w:sz w:val="20"/>
          <w:szCs w:val="20"/>
        </w:rPr>
        <w:t>EventStage</w:t>
      </w:r>
      <w:proofErr w:type="spellEnd"/>
      <w:r>
        <w:rPr>
          <w:rFonts w:ascii="Tahoma" w:hAnsi="Tahoma" w:cs="Tahoma"/>
          <w:sz w:val="20"/>
          <w:szCs w:val="20"/>
        </w:rPr>
        <w:t xml:space="preserve"> table</w:t>
      </w:r>
    </w:p>
    <w:p w14:paraId="7D508600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1531B865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proofErr w:type="gramStart"/>
      <w:r>
        <w:rPr>
          <w:rFonts w:ascii="Tahoma" w:hAnsi="Tahoma" w:cs="Tahoma"/>
          <w:sz w:val="20"/>
          <w:szCs w:val="20"/>
        </w:rPr>
        <w:t>Cause :</w:t>
      </w:r>
      <w:proofErr w:type="gramEnd"/>
      <w:r>
        <w:rPr>
          <w:rFonts w:ascii="Tahoma" w:hAnsi="Tahoma" w:cs="Tahoma"/>
          <w:sz w:val="20"/>
          <w:szCs w:val="20"/>
        </w:rPr>
        <w:t xml:space="preserve"> Events Stuck in </w:t>
      </w:r>
      <w:proofErr w:type="spellStart"/>
      <w:r>
        <w:rPr>
          <w:rFonts w:ascii="Tahoma" w:hAnsi="Tahoma" w:cs="Tahoma"/>
          <w:sz w:val="20"/>
          <w:szCs w:val="20"/>
        </w:rPr>
        <w:t>EventStage</w:t>
      </w:r>
      <w:proofErr w:type="spellEnd"/>
      <w:r>
        <w:rPr>
          <w:rFonts w:ascii="Tahoma" w:hAnsi="Tahoma" w:cs="Tahoma"/>
          <w:sz w:val="20"/>
          <w:szCs w:val="20"/>
        </w:rPr>
        <w:t xml:space="preserve"> table and not being processed</w:t>
      </w:r>
    </w:p>
    <w:p w14:paraId="2F7BC10D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39A9D8B4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proofErr w:type="gramStart"/>
      <w:r>
        <w:rPr>
          <w:rFonts w:ascii="Tahoma" w:hAnsi="Tahoma" w:cs="Tahoma"/>
          <w:b/>
          <w:bCs/>
          <w:sz w:val="20"/>
          <w:szCs w:val="20"/>
        </w:rPr>
        <w:t>Fix :</w:t>
      </w:r>
      <w:proofErr w:type="gramEnd"/>
    </w:p>
    <w:p w14:paraId="43EB4815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34392D8A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You may see sometimes the events are stuck in the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EventStage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table and are not being processed. Below are few reasons why the events will be stuck in staging and how to resolve this.</w:t>
      </w:r>
    </w:p>
    <w:p w14:paraId="1094CDCB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37A7A33D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>1) Events stuck as prior events are not received.</w:t>
      </w:r>
      <w:r>
        <w:rPr>
          <w:rFonts w:ascii="Tahoma" w:hAnsi="Tahoma" w:cs="Tahoma"/>
          <w:b/>
          <w:bCs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br/>
      </w:r>
    </w:p>
    <w:p w14:paraId="352E215E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Ans) The events can be stuck in the </w:t>
      </w:r>
      <w:proofErr w:type="spellStart"/>
      <w:r>
        <w:rPr>
          <w:rFonts w:ascii="Tahoma" w:hAnsi="Tahoma" w:cs="Tahoma"/>
          <w:sz w:val="20"/>
          <w:szCs w:val="20"/>
        </w:rPr>
        <w:t>eventstage</w:t>
      </w:r>
      <w:proofErr w:type="spellEnd"/>
      <w:r>
        <w:rPr>
          <w:rFonts w:ascii="Tahoma" w:hAnsi="Tahoma" w:cs="Tahoma"/>
          <w:sz w:val="20"/>
          <w:szCs w:val="20"/>
        </w:rPr>
        <w:t xml:space="preserve"> as the prior events have not been received. In that case we may have to request the concerned team t2pod/controls to resend the prior events.</w:t>
      </w:r>
    </w:p>
    <w:p w14:paraId="45C2F48E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For example, a 2700 event will not be picked up from staging when the 2450 event is not received. We may have to request the t2pod to send the 2450 </w:t>
      </w:r>
      <w:proofErr w:type="gramStart"/>
      <w:r>
        <w:rPr>
          <w:rFonts w:ascii="Tahoma" w:hAnsi="Tahoma" w:cs="Tahoma"/>
          <w:sz w:val="20"/>
          <w:szCs w:val="20"/>
        </w:rPr>
        <w:t>in order to</w:t>
      </w:r>
      <w:proofErr w:type="gramEnd"/>
      <w:r>
        <w:rPr>
          <w:rFonts w:ascii="Tahoma" w:hAnsi="Tahoma" w:cs="Tahoma"/>
          <w:sz w:val="20"/>
          <w:szCs w:val="20"/>
        </w:rPr>
        <w:t xml:space="preserve"> process the 2700.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</w:p>
    <w:p w14:paraId="632CCA85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>2) Events stuck as the prior events are invalid.</w:t>
      </w:r>
      <w:r>
        <w:rPr>
          <w:rFonts w:ascii="Tahoma" w:hAnsi="Tahoma" w:cs="Tahoma"/>
          <w:b/>
          <w:bCs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br/>
      </w:r>
    </w:p>
    <w:p w14:paraId="48622F7A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Ans) In some cases the events will be held up in staging as the prior events are Invalid. In that case we may have to correct/resubmit the invalid events to push the events stuck in </w:t>
      </w:r>
      <w:proofErr w:type="spellStart"/>
      <w:r>
        <w:rPr>
          <w:rFonts w:ascii="Tahoma" w:hAnsi="Tahoma" w:cs="Tahoma"/>
          <w:sz w:val="20"/>
          <w:szCs w:val="20"/>
        </w:rPr>
        <w:t>eventstage</w:t>
      </w:r>
      <w:proofErr w:type="spellEnd"/>
      <w:r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</w:p>
    <w:p w14:paraId="79C42905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>3) If the events are not stuck due to the above two reasons then we may have to follow the below steps to push them from staging.</w:t>
      </w:r>
    </w:p>
    <w:p w14:paraId="75668C84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>Connect to OEMP1SQLCOR server</w:t>
      </w:r>
    </w:p>
    <w:p w14:paraId="7A298CC6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 </w:t>
      </w:r>
    </w:p>
    <w:p w14:paraId="270A8CA1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use COATRANSACTION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</w:p>
    <w:p w14:paraId="5AC1CA56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>step a</w:t>
      </w:r>
      <w:r>
        <w:rPr>
          <w:rFonts w:ascii="Tahoma" w:hAnsi="Tahoma" w:cs="Tahoma"/>
          <w:sz w:val="20"/>
          <w:szCs w:val="20"/>
        </w:rPr>
        <w:t xml:space="preserve">: Get the control number of the event stuck in </w:t>
      </w:r>
      <w:proofErr w:type="gramStart"/>
      <w:r>
        <w:rPr>
          <w:rFonts w:ascii="Tahoma" w:hAnsi="Tahoma" w:cs="Tahoma"/>
          <w:sz w:val="20"/>
          <w:szCs w:val="20"/>
        </w:rPr>
        <w:t>staging</w:t>
      </w:r>
      <w:proofErr w:type="gramEnd"/>
    </w:p>
    <w:p w14:paraId="577C3AE1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Select </w:t>
      </w:r>
      <w:proofErr w:type="spellStart"/>
      <w:r>
        <w:rPr>
          <w:rFonts w:ascii="Tahoma" w:hAnsi="Tahoma" w:cs="Tahoma"/>
          <w:sz w:val="20"/>
          <w:szCs w:val="20"/>
        </w:rPr>
        <w:t>controlnumber</w:t>
      </w:r>
      <w:proofErr w:type="spellEnd"/>
      <w:r>
        <w:rPr>
          <w:rFonts w:ascii="Tahoma" w:hAnsi="Tahoma" w:cs="Tahoma"/>
          <w:sz w:val="20"/>
          <w:szCs w:val="20"/>
        </w:rPr>
        <w:t xml:space="preserve"> from </w:t>
      </w:r>
      <w:proofErr w:type="spellStart"/>
      <w:r>
        <w:rPr>
          <w:rFonts w:ascii="Tahoma" w:hAnsi="Tahoma" w:cs="Tahoma"/>
          <w:sz w:val="20"/>
          <w:szCs w:val="20"/>
        </w:rPr>
        <w:t>eventstage</w:t>
      </w:r>
      <w:proofErr w:type="spellEnd"/>
      <w:r>
        <w:rPr>
          <w:rFonts w:ascii="Tahoma" w:hAnsi="Tahoma" w:cs="Tahoma"/>
          <w:sz w:val="20"/>
          <w:szCs w:val="20"/>
        </w:rPr>
        <w:t xml:space="preserve">(nolock) where </w:t>
      </w:r>
      <w:proofErr w:type="spellStart"/>
      <w:r>
        <w:rPr>
          <w:rFonts w:ascii="Tahoma" w:hAnsi="Tahoma" w:cs="Tahoma"/>
          <w:sz w:val="20"/>
          <w:szCs w:val="20"/>
        </w:rPr>
        <w:t>beginningcoaid</w:t>
      </w:r>
      <w:proofErr w:type="spellEnd"/>
      <w:r>
        <w:rPr>
          <w:rFonts w:ascii="Tahoma" w:hAnsi="Tahoma" w:cs="Tahoma"/>
          <w:sz w:val="20"/>
          <w:szCs w:val="20"/>
        </w:rPr>
        <w:t xml:space="preserve"> = &lt;</w:t>
      </w:r>
      <w:proofErr w:type="spellStart"/>
      <w:r>
        <w:rPr>
          <w:rFonts w:ascii="Tahoma" w:hAnsi="Tahoma" w:cs="Tahoma"/>
          <w:sz w:val="20"/>
          <w:szCs w:val="20"/>
        </w:rPr>
        <w:t>coaid</w:t>
      </w:r>
      <w:proofErr w:type="spellEnd"/>
      <w:r>
        <w:rPr>
          <w:rFonts w:ascii="Tahoma" w:hAnsi="Tahoma" w:cs="Tahoma"/>
          <w:sz w:val="20"/>
          <w:szCs w:val="20"/>
        </w:rPr>
        <w:t>&gt;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</w:p>
    <w:p w14:paraId="53EBAA52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>step b</w:t>
      </w:r>
      <w:r>
        <w:rPr>
          <w:rFonts w:ascii="Tahoma" w:hAnsi="Tahoma" w:cs="Tahoma"/>
          <w:sz w:val="20"/>
          <w:szCs w:val="20"/>
        </w:rPr>
        <w:t xml:space="preserve">: Use the </w:t>
      </w:r>
      <w:proofErr w:type="spellStart"/>
      <w:r>
        <w:rPr>
          <w:rFonts w:ascii="Tahoma" w:hAnsi="Tahoma" w:cs="Tahoma"/>
          <w:sz w:val="20"/>
          <w:szCs w:val="20"/>
        </w:rPr>
        <w:t>controlnumber</w:t>
      </w:r>
      <w:proofErr w:type="spellEnd"/>
      <w:r>
        <w:rPr>
          <w:rFonts w:ascii="Tahoma" w:hAnsi="Tahoma" w:cs="Tahoma"/>
          <w:sz w:val="20"/>
          <w:szCs w:val="20"/>
        </w:rPr>
        <w:t xml:space="preserve"> from above query to get the </w:t>
      </w:r>
      <w:proofErr w:type="spellStart"/>
      <w:r>
        <w:rPr>
          <w:rFonts w:ascii="Tahoma" w:hAnsi="Tahoma" w:cs="Tahoma"/>
          <w:sz w:val="20"/>
          <w:szCs w:val="20"/>
        </w:rPr>
        <w:t>EventLookupId</w:t>
      </w:r>
      <w:proofErr w:type="spellEnd"/>
      <w:r>
        <w:rPr>
          <w:rFonts w:ascii="Tahoma" w:hAnsi="Tahoma" w:cs="Tahoma"/>
          <w:sz w:val="20"/>
          <w:szCs w:val="20"/>
        </w:rPr>
        <w:t xml:space="preserve"> to be used in the below query.</w:t>
      </w:r>
    </w:p>
    <w:p w14:paraId="12F1EACD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select * from </w:t>
      </w:r>
      <w:proofErr w:type="spellStart"/>
      <w:r>
        <w:rPr>
          <w:rFonts w:ascii="Tahoma" w:hAnsi="Tahoma" w:cs="Tahoma"/>
          <w:sz w:val="20"/>
          <w:szCs w:val="20"/>
        </w:rPr>
        <w:t>EventLookUp</w:t>
      </w:r>
      <w:proofErr w:type="spellEnd"/>
      <w:r>
        <w:rPr>
          <w:rFonts w:ascii="Tahoma" w:hAnsi="Tahoma" w:cs="Tahoma"/>
          <w:sz w:val="20"/>
          <w:szCs w:val="20"/>
        </w:rPr>
        <w:t xml:space="preserve">(nolock) where </w:t>
      </w:r>
      <w:proofErr w:type="spellStart"/>
      <w:r>
        <w:rPr>
          <w:rFonts w:ascii="Tahoma" w:hAnsi="Tahoma" w:cs="Tahoma"/>
          <w:sz w:val="20"/>
          <w:szCs w:val="20"/>
        </w:rPr>
        <w:t>ControlNumber</w:t>
      </w:r>
      <w:proofErr w:type="spellEnd"/>
      <w:r>
        <w:rPr>
          <w:rFonts w:ascii="Tahoma" w:hAnsi="Tahoma" w:cs="Tahoma"/>
          <w:sz w:val="20"/>
          <w:szCs w:val="20"/>
        </w:rPr>
        <w:t xml:space="preserve"> = &lt;</w:t>
      </w:r>
      <w:proofErr w:type="spellStart"/>
      <w:r>
        <w:rPr>
          <w:rFonts w:ascii="Tahoma" w:hAnsi="Tahoma" w:cs="Tahoma"/>
          <w:sz w:val="20"/>
          <w:szCs w:val="20"/>
        </w:rPr>
        <w:t>controlnumber</w:t>
      </w:r>
      <w:proofErr w:type="spellEnd"/>
      <w:r>
        <w:rPr>
          <w:rFonts w:ascii="Tahoma" w:hAnsi="Tahoma" w:cs="Tahoma"/>
          <w:sz w:val="20"/>
          <w:szCs w:val="20"/>
        </w:rPr>
        <w:t>&gt;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</w:p>
    <w:p w14:paraId="65C97A3C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>step c</w:t>
      </w:r>
      <w:r>
        <w:rPr>
          <w:rFonts w:ascii="Tahoma" w:hAnsi="Tahoma" w:cs="Tahoma"/>
          <w:sz w:val="20"/>
          <w:szCs w:val="20"/>
        </w:rPr>
        <w:t xml:space="preserve">: Use the </w:t>
      </w:r>
      <w:proofErr w:type="spellStart"/>
      <w:r>
        <w:rPr>
          <w:rFonts w:ascii="Tahoma" w:hAnsi="Tahoma" w:cs="Tahoma"/>
          <w:sz w:val="20"/>
          <w:szCs w:val="20"/>
        </w:rPr>
        <w:t>EventLookupId</w:t>
      </w:r>
      <w:proofErr w:type="spellEnd"/>
      <w:r>
        <w:rPr>
          <w:rFonts w:ascii="Tahoma" w:hAnsi="Tahoma" w:cs="Tahoma"/>
          <w:sz w:val="20"/>
          <w:szCs w:val="20"/>
        </w:rPr>
        <w:t xml:space="preserve"> from above query in the below query.</w:t>
      </w:r>
    </w:p>
    <w:p w14:paraId="7D633FBC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Select * from </w:t>
      </w:r>
      <w:proofErr w:type="spellStart"/>
      <w:r>
        <w:rPr>
          <w:rFonts w:ascii="Tahoma" w:hAnsi="Tahoma" w:cs="Tahoma"/>
          <w:sz w:val="20"/>
          <w:szCs w:val="20"/>
        </w:rPr>
        <w:t>EventLookUpProcess</w:t>
      </w:r>
      <w:proofErr w:type="spellEnd"/>
      <w:r>
        <w:rPr>
          <w:rFonts w:ascii="Tahoma" w:hAnsi="Tahoma" w:cs="Tahoma"/>
          <w:sz w:val="20"/>
          <w:szCs w:val="20"/>
        </w:rPr>
        <w:t xml:space="preserve">(nolock) where </w:t>
      </w:r>
      <w:proofErr w:type="spellStart"/>
      <w:r>
        <w:rPr>
          <w:rFonts w:ascii="Tahoma" w:hAnsi="Tahoma" w:cs="Tahoma"/>
          <w:sz w:val="20"/>
          <w:szCs w:val="20"/>
        </w:rPr>
        <w:t>EventLookupId</w:t>
      </w:r>
      <w:proofErr w:type="spellEnd"/>
      <w:r>
        <w:rPr>
          <w:rFonts w:ascii="Tahoma" w:hAnsi="Tahoma" w:cs="Tahoma"/>
          <w:sz w:val="20"/>
          <w:szCs w:val="20"/>
        </w:rPr>
        <w:t xml:space="preserve"> = &lt;</w:t>
      </w:r>
      <w:proofErr w:type="spellStart"/>
      <w:r>
        <w:rPr>
          <w:rFonts w:ascii="Tahoma" w:hAnsi="Tahoma" w:cs="Tahoma"/>
          <w:sz w:val="20"/>
          <w:szCs w:val="20"/>
        </w:rPr>
        <w:t>EventLookupId</w:t>
      </w:r>
      <w:proofErr w:type="spellEnd"/>
      <w:r>
        <w:rPr>
          <w:rFonts w:ascii="Tahoma" w:hAnsi="Tahoma" w:cs="Tahoma"/>
          <w:sz w:val="20"/>
          <w:szCs w:val="20"/>
        </w:rPr>
        <w:t>&gt;</w:t>
      </w:r>
    </w:p>
    <w:p w14:paraId="63911DBC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This will return 3 records with </w:t>
      </w:r>
      <w:proofErr w:type="spellStart"/>
      <w:r>
        <w:rPr>
          <w:rFonts w:ascii="Tahoma" w:hAnsi="Tahoma" w:cs="Tahoma"/>
          <w:sz w:val="20"/>
          <w:szCs w:val="20"/>
        </w:rPr>
        <w:t>EventProcessId</w:t>
      </w:r>
      <w:proofErr w:type="spellEnd"/>
      <w:r>
        <w:rPr>
          <w:rFonts w:ascii="Tahoma" w:hAnsi="Tahoma" w:cs="Tahoma"/>
          <w:sz w:val="20"/>
          <w:szCs w:val="20"/>
        </w:rPr>
        <w:t xml:space="preserve"> 7,8 and 9 values. Check the </w:t>
      </w:r>
      <w:proofErr w:type="spellStart"/>
      <w:r>
        <w:rPr>
          <w:rFonts w:ascii="Tahoma" w:hAnsi="Tahoma" w:cs="Tahoma"/>
          <w:sz w:val="20"/>
          <w:szCs w:val="20"/>
        </w:rPr>
        <w:t>EventProcessStatusId</w:t>
      </w:r>
      <w:proofErr w:type="spellEnd"/>
      <w:r>
        <w:rPr>
          <w:rFonts w:ascii="Tahoma" w:hAnsi="Tahoma" w:cs="Tahoma"/>
          <w:sz w:val="20"/>
          <w:szCs w:val="20"/>
        </w:rPr>
        <w:t xml:space="preserve"> for the </w:t>
      </w:r>
      <w:proofErr w:type="spellStart"/>
      <w:r>
        <w:rPr>
          <w:rFonts w:ascii="Tahoma" w:hAnsi="Tahoma" w:cs="Tahoma"/>
          <w:sz w:val="20"/>
          <w:szCs w:val="20"/>
        </w:rPr>
        <w:t>EventProcessId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in(</w:t>
      </w:r>
      <w:proofErr w:type="gramEnd"/>
      <w:r>
        <w:rPr>
          <w:rFonts w:ascii="Tahoma" w:hAnsi="Tahoma" w:cs="Tahoma"/>
          <w:sz w:val="20"/>
          <w:szCs w:val="20"/>
        </w:rPr>
        <w:t>8,9).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lastRenderedPageBreak/>
        <w:br/>
      </w:r>
    </w:p>
    <w:p w14:paraId="512E9AAD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1) If the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EventProcessStatusId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= </w:t>
      </w:r>
      <w:r>
        <w:rPr>
          <w:rFonts w:ascii="Tahoma" w:hAnsi="Tahoma" w:cs="Tahoma"/>
          <w:sz w:val="20"/>
          <w:szCs w:val="20"/>
        </w:rPr>
        <w:t xml:space="preserve">90 then it means that the Event was picked up but not yet </w:t>
      </w:r>
      <w:proofErr w:type="spellStart"/>
      <w:r>
        <w:rPr>
          <w:rFonts w:ascii="Tahoma" w:hAnsi="Tahoma" w:cs="Tahoma"/>
          <w:sz w:val="20"/>
          <w:szCs w:val="20"/>
        </w:rPr>
        <w:t>processed.In</w:t>
      </w:r>
      <w:proofErr w:type="spellEnd"/>
      <w:r>
        <w:rPr>
          <w:rFonts w:ascii="Tahoma" w:hAnsi="Tahoma" w:cs="Tahoma"/>
          <w:sz w:val="20"/>
          <w:szCs w:val="20"/>
        </w:rPr>
        <w:t xml:space="preserve"> that case we need to reset the status to 99 which is </w:t>
      </w:r>
      <w:proofErr w:type="spellStart"/>
      <w:r>
        <w:rPr>
          <w:rFonts w:ascii="Tahoma" w:hAnsi="Tahoma" w:cs="Tahoma"/>
          <w:sz w:val="20"/>
          <w:szCs w:val="20"/>
        </w:rPr>
        <w:t>Initialise</w:t>
      </w:r>
      <w:proofErr w:type="spellEnd"/>
      <w:r>
        <w:rPr>
          <w:rFonts w:ascii="Tahoma" w:hAnsi="Tahoma" w:cs="Tahoma"/>
          <w:sz w:val="20"/>
          <w:szCs w:val="20"/>
        </w:rPr>
        <w:t xml:space="preserve"> the process to pick up the event again.</w:t>
      </w:r>
      <w:r>
        <w:rPr>
          <w:rFonts w:ascii="Tahoma" w:hAnsi="Tahoma" w:cs="Tahoma"/>
          <w:b/>
          <w:bCs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br/>
      </w:r>
    </w:p>
    <w:p w14:paraId="03F0AF79" w14:textId="77777777" w:rsidR="001E4DD5" w:rsidRDefault="001E4DD5" w:rsidP="001E4DD5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2) If the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EventProcessStatusId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= </w:t>
      </w:r>
      <w:r>
        <w:rPr>
          <w:rFonts w:ascii="Tahoma" w:hAnsi="Tahoma" w:cs="Tahoma"/>
          <w:sz w:val="20"/>
          <w:szCs w:val="20"/>
        </w:rPr>
        <w:t xml:space="preserve">99, then that shows that the event was not picked up for process. In that case we need to investigate the </w:t>
      </w:r>
      <w:proofErr w:type="spellStart"/>
      <w:r>
        <w:rPr>
          <w:rFonts w:ascii="Tahoma" w:hAnsi="Tahoma" w:cs="Tahoma"/>
          <w:sz w:val="20"/>
          <w:szCs w:val="20"/>
        </w:rPr>
        <w:t>TVMainForCoa</w:t>
      </w:r>
      <w:proofErr w:type="spellEnd"/>
      <w:r>
        <w:rPr>
          <w:rFonts w:ascii="Tahoma" w:hAnsi="Tahoma" w:cs="Tahoma"/>
          <w:sz w:val="20"/>
          <w:szCs w:val="20"/>
        </w:rPr>
        <w:t xml:space="preserve"> proc to find out why the events are not being picked.</w:t>
      </w:r>
    </w:p>
    <w:p w14:paraId="197F2A15" w14:textId="77777777" w:rsidR="00992ADE" w:rsidRDefault="001E4DD5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D5"/>
    <w:rsid w:val="001E4DD5"/>
    <w:rsid w:val="00656E9E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1E84"/>
  <w15:chartTrackingRefBased/>
  <w15:docId w15:val="{38AEEF53-353F-4634-8FEF-2766340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D5"/>
  </w:style>
  <w:style w:type="paragraph" w:styleId="Heading1">
    <w:name w:val="heading 1"/>
    <w:basedOn w:val="Normal"/>
    <w:link w:val="Heading1Char"/>
    <w:uiPriority w:val="9"/>
    <w:qFormat/>
    <w:rsid w:val="001E4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1E4DD5"/>
  </w:style>
  <w:style w:type="paragraph" w:styleId="NormalWeb">
    <w:name w:val="Normal (Web)"/>
    <w:basedOn w:val="Normal"/>
    <w:uiPriority w:val="99"/>
    <w:semiHidden/>
    <w:unhideWhenUsed/>
    <w:rsid w:val="001E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08C7C32-0822-404B-9256-50994F56569D}"/>
</file>

<file path=customXml/itemProps2.xml><?xml version="1.0" encoding="utf-8"?>
<ds:datastoreItem xmlns:ds="http://schemas.openxmlformats.org/officeDocument/2006/customXml" ds:itemID="{852AC3EF-82F2-4678-AD9B-4393E88F15A8}"/>
</file>

<file path=customXml/itemProps3.xml><?xml version="1.0" encoding="utf-8"?>
<ds:datastoreItem xmlns:ds="http://schemas.openxmlformats.org/officeDocument/2006/customXml" ds:itemID="{0BAAAC2A-C4FA-470C-AC86-96F13B6E7D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2020-09-03T13:01:00Z</dcterms:created>
  <dcterms:modified xsi:type="dcterms:W3CDTF">2020-09-03T13:02:00Z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2020-09-03T13:01:55Z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fb0ddeea-cc70-4d8c-a4bb-7c69a02aff77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