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BBE5F" w14:textId="79988DA0" w:rsidR="003626B8" w:rsidRPr="00E27ADE" w:rsidRDefault="00760FDA" w:rsidP="009E00DE">
      <w:pPr>
        <w:jc w:val="center"/>
        <w:rPr>
          <w:sz w:val="44"/>
          <w:szCs w:val="44"/>
        </w:rPr>
      </w:pPr>
      <w:r w:rsidRPr="00E27ADE">
        <w:rPr>
          <w:sz w:val="44"/>
          <w:szCs w:val="44"/>
        </w:rPr>
        <w:t>CSCU9M6</w:t>
      </w:r>
      <w:r w:rsidR="003626B8" w:rsidRPr="00E27ADE">
        <w:rPr>
          <w:sz w:val="44"/>
          <w:szCs w:val="44"/>
        </w:rPr>
        <w:t xml:space="preserve"> REFLECTION </w:t>
      </w:r>
    </w:p>
    <w:p w14:paraId="170A2351" w14:textId="77777777" w:rsidR="003B327E" w:rsidRDefault="003B327E" w:rsidP="003B327E">
      <w:pPr>
        <w:rPr>
          <w:sz w:val="28"/>
          <w:szCs w:val="28"/>
        </w:rPr>
      </w:pPr>
    </w:p>
    <w:p w14:paraId="179D7772" w14:textId="7D8A3610" w:rsidR="003B327E" w:rsidRDefault="003B327E" w:rsidP="003B327E">
      <w:pPr>
        <w:rPr>
          <w:sz w:val="32"/>
          <w:szCs w:val="32"/>
        </w:rPr>
      </w:pPr>
      <w:r w:rsidRPr="003B327E">
        <w:rPr>
          <w:sz w:val="32"/>
          <w:szCs w:val="32"/>
        </w:rPr>
        <w:t>INTRODUCTION</w:t>
      </w:r>
    </w:p>
    <w:p w14:paraId="3629461D" w14:textId="6D10FFCE" w:rsidR="003B327E" w:rsidRDefault="003B327E" w:rsidP="003B327E">
      <w:r>
        <w:t xml:space="preserve">For </w:t>
      </w:r>
      <w:r w:rsidR="00D044CE">
        <w:t>the community of people with hearing impairments</w:t>
      </w:r>
      <w:r w:rsidR="007B16D6">
        <w:t xml:space="preserve">, sign language is the main form of communication. </w:t>
      </w:r>
      <w:r w:rsidR="00570697">
        <w:t xml:space="preserve">However, the communication gap between the </w:t>
      </w:r>
      <w:r w:rsidR="00F670AC">
        <w:t xml:space="preserve">sign language users and non-signers continues to be a major obstacle in daily life. </w:t>
      </w:r>
      <w:r w:rsidR="00C507A0">
        <w:t xml:space="preserve">The automated sign language system </w:t>
      </w:r>
      <w:r w:rsidR="00B56E99">
        <w:t xml:space="preserve">aims to close this gap by using machine learning </w:t>
      </w:r>
      <w:r w:rsidR="00FD2E8F">
        <w:t xml:space="preserve">to read hand </w:t>
      </w:r>
      <w:r w:rsidR="00F530A6">
        <w:t>gestures</w:t>
      </w:r>
      <w:r w:rsidR="00FD2E8F">
        <w:t xml:space="preserve"> in real </w:t>
      </w:r>
      <w:r w:rsidR="00230ECD">
        <w:t>time</w:t>
      </w:r>
      <w:r w:rsidR="00FD2E8F">
        <w:t xml:space="preserve"> </w:t>
      </w:r>
      <w:r w:rsidR="00F530A6">
        <w:t xml:space="preserve">and enables more inclusive human-computer interaction </w:t>
      </w:r>
    </w:p>
    <w:p w14:paraId="569FF2DE" w14:textId="30201817" w:rsidR="000D7B7D" w:rsidRDefault="000759E7" w:rsidP="003B327E">
      <w:r>
        <w:t xml:space="preserve">The sign language MNIST </w:t>
      </w:r>
      <w:r w:rsidR="004608F3">
        <w:t xml:space="preserve">dataset is used which includes 27,455 training images </w:t>
      </w:r>
      <w:r w:rsidR="00DB2321">
        <w:t>and 7,172 test images of American Sign Language (ASL)</w:t>
      </w:r>
      <w:r w:rsidR="003B7C10">
        <w:t xml:space="preserve"> hand </w:t>
      </w:r>
      <w:r w:rsidR="009E25C7">
        <w:t>gestures</w:t>
      </w:r>
      <w:r w:rsidR="003B7C10">
        <w:t xml:space="preserve"> representing 24 </w:t>
      </w:r>
      <w:r w:rsidR="00230ECD">
        <w:t xml:space="preserve">letters of the </w:t>
      </w:r>
      <w:r w:rsidR="003B7C10">
        <w:t>alphabet</w:t>
      </w:r>
      <w:r w:rsidR="008C2012">
        <w:t xml:space="preserve"> </w:t>
      </w:r>
      <w:r w:rsidR="00651674">
        <w:t>(A-Y excluding J and Z which require motion)</w:t>
      </w:r>
      <w:r w:rsidR="00FA6E20">
        <w:t xml:space="preserve">. Each grey scale image is 28by 28 pixels. </w:t>
      </w:r>
    </w:p>
    <w:p w14:paraId="2FED270F" w14:textId="3975BA6A" w:rsidR="00070F17" w:rsidRDefault="00070F17" w:rsidP="003B327E">
      <w:r>
        <w:t xml:space="preserve">The main goal of this assignment is to </w:t>
      </w:r>
      <w:r w:rsidR="00FC2DE2">
        <w:t xml:space="preserve">design, implement and assess the two </w:t>
      </w:r>
      <w:r w:rsidR="00A741EA">
        <w:t xml:space="preserve">Convolutional Neural Network (CNN) </w:t>
      </w:r>
      <w:r w:rsidR="006D15BB">
        <w:t xml:space="preserve">models </w:t>
      </w:r>
      <w:r w:rsidR="0035478C">
        <w:t>for</w:t>
      </w:r>
      <w:r w:rsidR="00A741EA">
        <w:t xml:space="preserve"> the classifications of the ASL hand gestures. </w:t>
      </w:r>
      <w:r w:rsidR="00680D0E">
        <w:t>After building a</w:t>
      </w:r>
      <w:r w:rsidR="00DF2300">
        <w:t>nd training a baseline CNN</w:t>
      </w:r>
      <w:r w:rsidR="00A204E1">
        <w:t>, an improves VGG</w:t>
      </w:r>
      <w:r w:rsidR="00CC401F">
        <w:t>-</w:t>
      </w:r>
      <w:r w:rsidR="00A204E1">
        <w:t>style architecture is built</w:t>
      </w:r>
      <w:r w:rsidR="008B676F">
        <w:t xml:space="preserve">. The impact of the architectural </w:t>
      </w:r>
      <w:r w:rsidR="001D376C">
        <w:t>decisions on model performance is then examined by comparing the accuracy</w:t>
      </w:r>
      <w:r w:rsidR="0044551F">
        <w:t xml:space="preserve">, loss, number of parameters </w:t>
      </w:r>
      <w:r w:rsidR="00044E40">
        <w:t>and the training times</w:t>
      </w:r>
      <w:r w:rsidR="001D376C">
        <w:t xml:space="preserve"> of both the models</w:t>
      </w:r>
      <w:r w:rsidR="00DF2300">
        <w:t xml:space="preserve"> </w:t>
      </w:r>
    </w:p>
    <w:p w14:paraId="1688E892" w14:textId="77777777" w:rsidR="00755CF7" w:rsidRDefault="00755CF7" w:rsidP="003B327E"/>
    <w:p w14:paraId="79203B13" w14:textId="52E0E6DA" w:rsidR="00755CF7" w:rsidRDefault="00755CF7" w:rsidP="003B327E">
      <w:pPr>
        <w:rPr>
          <w:sz w:val="32"/>
          <w:szCs w:val="32"/>
        </w:rPr>
      </w:pPr>
      <w:r w:rsidRPr="0092308F">
        <w:rPr>
          <w:sz w:val="32"/>
          <w:szCs w:val="32"/>
        </w:rPr>
        <w:t xml:space="preserve">Data Processing </w:t>
      </w:r>
    </w:p>
    <w:p w14:paraId="013B39D1" w14:textId="1E5A0940" w:rsidR="0092308F" w:rsidRDefault="0052043A" w:rsidP="0092308F">
      <w:r>
        <w:t xml:space="preserve">The dataset was </w:t>
      </w:r>
      <w:r w:rsidR="00471ED8">
        <w:t>provided</w:t>
      </w:r>
      <w:r>
        <w:t xml:space="preserve"> in the CSV </w:t>
      </w:r>
      <w:r w:rsidR="009C51EF">
        <w:t>format,</w:t>
      </w:r>
      <w:r>
        <w:t xml:space="preserve"> and each </w:t>
      </w:r>
      <w:r w:rsidR="00471ED8">
        <w:t>row</w:t>
      </w:r>
      <w:r w:rsidR="00710E38">
        <w:t xml:space="preserve"> </w:t>
      </w:r>
      <w:r>
        <w:t xml:space="preserve">represents a single image. </w:t>
      </w:r>
      <w:r w:rsidR="00471ED8">
        <w:t xml:space="preserve">The first column contains the class label and the </w:t>
      </w:r>
      <w:r w:rsidR="005B60E0">
        <w:t xml:space="preserve">28x28 image’s pixel was represented in the remaining </w:t>
      </w:r>
      <w:r w:rsidR="00145693">
        <w:t xml:space="preserve">784 columns. Pandas was used to load the CSV file </w:t>
      </w:r>
      <w:r w:rsidR="009C51EF">
        <w:t xml:space="preserve">and separate the label column from the pixel values. </w:t>
      </w:r>
    </w:p>
    <w:p w14:paraId="2084DAC5" w14:textId="06FC55DF" w:rsidR="00335F2C" w:rsidRDefault="00787483" w:rsidP="0092308F">
      <w:r>
        <w:t xml:space="preserve">The pixel values </w:t>
      </w:r>
      <w:r w:rsidR="0044375E">
        <w:t>were</w:t>
      </w:r>
      <w:r>
        <w:t xml:space="preserve"> then divided by 255 </w:t>
      </w:r>
      <w:r w:rsidR="00975A93">
        <w:t xml:space="preserve">to normalise them from their initial range of </w:t>
      </w:r>
      <w:r w:rsidR="00F50601">
        <w:t xml:space="preserve">0-255 to a range of 0-1. This preprocessing step is crucial </w:t>
      </w:r>
      <w:r w:rsidR="00F95DFE">
        <w:t xml:space="preserve">because large input values might result in </w:t>
      </w:r>
      <w:r w:rsidR="008568F7">
        <w:t>unstable gradients during training making it more difficult to train the model successfully</w:t>
      </w:r>
      <w:r w:rsidR="00335F2C">
        <w:t xml:space="preserve">. </w:t>
      </w:r>
    </w:p>
    <w:p w14:paraId="0778D5F6" w14:textId="3B5C6CE4" w:rsidR="00335F2C" w:rsidRDefault="00335F2C" w:rsidP="0092308F">
      <w:r>
        <w:t xml:space="preserve">The single greyscale </w:t>
      </w:r>
      <w:r w:rsidR="00D733C2">
        <w:t xml:space="preserve">channel is represented by the final dimensions </w:t>
      </w:r>
      <w:r w:rsidR="00B91419">
        <w:t xml:space="preserve">of the 28x28x1 tensors which are created by reshaping the flat pixel arrays </w:t>
      </w:r>
      <w:r w:rsidR="00351AEA">
        <w:t>from the 784 values. This format is required by the</w:t>
      </w:r>
      <w:r w:rsidR="00E87A63">
        <w:t xml:space="preserve"> Con</w:t>
      </w:r>
      <w:r w:rsidR="007940A4">
        <w:t>v</w:t>
      </w:r>
      <w:r w:rsidR="00E87A63">
        <w:t xml:space="preserve">2D layers in </w:t>
      </w:r>
      <w:r w:rsidR="004F491A">
        <w:t>K</w:t>
      </w:r>
      <w:r w:rsidR="00E87A63">
        <w:t xml:space="preserve">eras. </w:t>
      </w:r>
    </w:p>
    <w:p w14:paraId="50B23DF4" w14:textId="2AF23778" w:rsidR="00E87A63" w:rsidRPr="0092308F" w:rsidRDefault="00785894" w:rsidP="0092308F">
      <w:r>
        <w:t>To ensure that every class was equally represented</w:t>
      </w:r>
      <w:r w:rsidR="008C3A84">
        <w:t xml:space="preserve">, </w:t>
      </w:r>
      <w:r w:rsidR="00AA5685">
        <w:t>2</w:t>
      </w:r>
      <w:r w:rsidR="008C3A84">
        <w:t xml:space="preserve">0% of the training data was reserved as a validation set </w:t>
      </w:r>
      <w:r w:rsidR="00DC2CF4">
        <w:t xml:space="preserve">using train_test_split with stratify = y. </w:t>
      </w:r>
      <w:r w:rsidR="001F065A">
        <w:t>21,964</w:t>
      </w:r>
      <w:r w:rsidR="00BB2BDB">
        <w:t xml:space="preserve"> images remained for training, 5,491</w:t>
      </w:r>
      <w:r w:rsidR="00740C39">
        <w:t xml:space="preserve"> for validation and 7,172 for testing</w:t>
      </w:r>
      <w:r w:rsidR="00AB5CF4">
        <w:t>. to_categorical was</w:t>
      </w:r>
      <w:r w:rsidR="00872FE1">
        <w:t xml:space="preserve"> used to one-hot encode the labels, transforming each </w:t>
      </w:r>
      <w:r w:rsidR="00D33264">
        <w:t xml:space="preserve">integer label </w:t>
      </w:r>
      <w:r w:rsidR="004F491A">
        <w:t xml:space="preserve">into a vector of 25 values. </w:t>
      </w:r>
    </w:p>
    <w:sectPr w:rsidR="00E87A63" w:rsidRPr="009230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D19F3" w14:textId="77777777" w:rsidR="003F0502" w:rsidRDefault="003F0502" w:rsidP="00760FDA">
      <w:r>
        <w:separator/>
      </w:r>
    </w:p>
  </w:endnote>
  <w:endnote w:type="continuationSeparator" w:id="0">
    <w:p w14:paraId="5E30C069" w14:textId="77777777" w:rsidR="003F0502" w:rsidRDefault="003F0502" w:rsidP="00760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5676F" w14:textId="77777777" w:rsidR="003F0502" w:rsidRDefault="003F0502" w:rsidP="00760FDA">
      <w:r>
        <w:separator/>
      </w:r>
    </w:p>
  </w:footnote>
  <w:footnote w:type="continuationSeparator" w:id="0">
    <w:p w14:paraId="4D8C6B6C" w14:textId="77777777" w:rsidR="003F0502" w:rsidRDefault="003F0502" w:rsidP="00760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BD9"/>
    <w:rsid w:val="00031763"/>
    <w:rsid w:val="00044E40"/>
    <w:rsid w:val="00070F17"/>
    <w:rsid w:val="00070F48"/>
    <w:rsid w:val="000759E7"/>
    <w:rsid w:val="000D7B7D"/>
    <w:rsid w:val="00105BD9"/>
    <w:rsid w:val="00106DAB"/>
    <w:rsid w:val="00145693"/>
    <w:rsid w:val="001D376C"/>
    <w:rsid w:val="001F065A"/>
    <w:rsid w:val="00230ECD"/>
    <w:rsid w:val="00265889"/>
    <w:rsid w:val="002A2E02"/>
    <w:rsid w:val="002F6C1C"/>
    <w:rsid w:val="00335F2C"/>
    <w:rsid w:val="00351AEA"/>
    <w:rsid w:val="0035478C"/>
    <w:rsid w:val="003626B8"/>
    <w:rsid w:val="003B327E"/>
    <w:rsid w:val="003B7C10"/>
    <w:rsid w:val="003F0502"/>
    <w:rsid w:val="0044375E"/>
    <w:rsid w:val="0044551F"/>
    <w:rsid w:val="00457729"/>
    <w:rsid w:val="004608F3"/>
    <w:rsid w:val="00471ED8"/>
    <w:rsid w:val="004F491A"/>
    <w:rsid w:val="00507C2D"/>
    <w:rsid w:val="0052043A"/>
    <w:rsid w:val="00570697"/>
    <w:rsid w:val="00587BE5"/>
    <w:rsid w:val="005B60E0"/>
    <w:rsid w:val="00651674"/>
    <w:rsid w:val="00680D0E"/>
    <w:rsid w:val="006D15BB"/>
    <w:rsid w:val="00710E38"/>
    <w:rsid w:val="00740C39"/>
    <w:rsid w:val="00755CF7"/>
    <w:rsid w:val="00760FDA"/>
    <w:rsid w:val="0077513C"/>
    <w:rsid w:val="00785894"/>
    <w:rsid w:val="00787483"/>
    <w:rsid w:val="007940A4"/>
    <w:rsid w:val="007B16D6"/>
    <w:rsid w:val="008568F7"/>
    <w:rsid w:val="00872FE1"/>
    <w:rsid w:val="008B676F"/>
    <w:rsid w:val="008C2012"/>
    <w:rsid w:val="008C3A84"/>
    <w:rsid w:val="008E20E9"/>
    <w:rsid w:val="008F3CB5"/>
    <w:rsid w:val="0092308F"/>
    <w:rsid w:val="00975A93"/>
    <w:rsid w:val="009C51EF"/>
    <w:rsid w:val="009E00DE"/>
    <w:rsid w:val="009E25C7"/>
    <w:rsid w:val="00A204E1"/>
    <w:rsid w:val="00A464E5"/>
    <w:rsid w:val="00A741EA"/>
    <w:rsid w:val="00AA5685"/>
    <w:rsid w:val="00AB5CF4"/>
    <w:rsid w:val="00B56E99"/>
    <w:rsid w:val="00B607BA"/>
    <w:rsid w:val="00B91419"/>
    <w:rsid w:val="00BB2BDB"/>
    <w:rsid w:val="00BB52A4"/>
    <w:rsid w:val="00BE791D"/>
    <w:rsid w:val="00BF71FC"/>
    <w:rsid w:val="00C117D3"/>
    <w:rsid w:val="00C507A0"/>
    <w:rsid w:val="00CC401F"/>
    <w:rsid w:val="00D044CE"/>
    <w:rsid w:val="00D33264"/>
    <w:rsid w:val="00D733C2"/>
    <w:rsid w:val="00DB2321"/>
    <w:rsid w:val="00DC2CF4"/>
    <w:rsid w:val="00DF2300"/>
    <w:rsid w:val="00E27ADE"/>
    <w:rsid w:val="00E87A63"/>
    <w:rsid w:val="00F50601"/>
    <w:rsid w:val="00F530A6"/>
    <w:rsid w:val="00F670AC"/>
    <w:rsid w:val="00F95DFE"/>
    <w:rsid w:val="00FA6E20"/>
    <w:rsid w:val="00FC2DE2"/>
    <w:rsid w:val="00FD2E8F"/>
    <w:rsid w:val="00FE2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B1EA61"/>
  <w15:chartTrackingRefBased/>
  <w15:docId w15:val="{ED89A6C1-5F93-264D-80E4-EED0CFCAA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5B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5B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5B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5B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5B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5B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5B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5B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5B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5B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5B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5B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5B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5B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5B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5B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5B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5B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5B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B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5BD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B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5B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5B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5B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5B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5B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5B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5BD9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C117D3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60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0FDA"/>
  </w:style>
  <w:style w:type="paragraph" w:styleId="Footer">
    <w:name w:val="footer"/>
    <w:basedOn w:val="Normal"/>
    <w:link w:val="FooterChar"/>
    <w:uiPriority w:val="99"/>
    <w:unhideWhenUsed/>
    <w:rsid w:val="00760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0F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354</Words>
  <Characters>1955</Characters>
  <Application>Microsoft Office Word</Application>
  <DocSecurity>0</DocSecurity>
  <Lines>32</Lines>
  <Paragraphs>5</Paragraphs>
  <ScaleCrop>false</ScaleCrop>
  <Company/>
  <LinksUpToDate>false</LinksUpToDate>
  <CharactersWithSpaces>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 Penmetsa</dc:creator>
  <cp:keywords/>
  <dc:description/>
  <cp:lastModifiedBy>Venkata Penmetsa</cp:lastModifiedBy>
  <cp:revision>46</cp:revision>
  <dcterms:created xsi:type="dcterms:W3CDTF">2026-04-12T13:07:00Z</dcterms:created>
  <dcterms:modified xsi:type="dcterms:W3CDTF">2026-04-12T15:37:00Z</dcterms:modified>
</cp:coreProperties>
</file>