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560799" w14:textId="3F803E94" w:rsidR="00557C9E" w:rsidRDefault="002067BB">
      <w:pPr>
        <w:pStyle w:val="Ttulo"/>
      </w:pPr>
      <w:bookmarkStart w:id="0" w:name="_phqp2hob6g5z" w:colFirst="0" w:colLast="0"/>
      <w:bookmarkEnd w:id="0"/>
      <w:r>
        <w:t>Referências</w:t>
      </w:r>
    </w:p>
    <w:p w14:paraId="1970033C" w14:textId="77777777" w:rsidR="00A23C74" w:rsidRDefault="00A23C74" w:rsidP="00A23C74">
      <w:pPr>
        <w:rPr>
          <w:b/>
        </w:rPr>
      </w:pPr>
    </w:p>
    <w:tbl>
      <w:tblPr>
        <w:tblW w:w="8835" w:type="dxa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A23C74" w14:paraId="32D6CCC0" w14:textId="77777777" w:rsidTr="00A23C74">
        <w:trPr>
          <w:trHeight w:val="1248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EA97" w14:textId="3D485464" w:rsidR="00A23C74" w:rsidRDefault="00A23C74" w:rsidP="00900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23C74">
              <w:t>Site Finanças Pessoais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936" w14:textId="77777777" w:rsidR="00A23C74" w:rsidRPr="00A23C74" w:rsidRDefault="00A23C74" w:rsidP="00A23C74">
            <w:pPr>
              <w:rPr>
                <w:color w:val="002060"/>
                <w:u w:val="single"/>
              </w:rPr>
            </w:pPr>
            <w:hyperlink r:id="rId6" w:history="1">
              <w:r w:rsidRPr="00A23C74">
                <w:rPr>
                  <w:rStyle w:val="Hyperlink"/>
                </w:rPr>
                <w:t>https://financaspessoais.organizze.com.br/veja-6-opcoes-de-investimentos-financeiros-e-seus-riscos/</w:t>
              </w:r>
            </w:hyperlink>
          </w:p>
          <w:p w14:paraId="2E716D06" w14:textId="77777777" w:rsidR="00A23C74" w:rsidRPr="00A23C74" w:rsidRDefault="00A23C74" w:rsidP="00A23C74">
            <w:pPr>
              <w:rPr>
                <w:color w:val="002060"/>
                <w:u w:val="single"/>
              </w:rPr>
            </w:pPr>
          </w:p>
          <w:p w14:paraId="0E8581F2" w14:textId="5A8653C1" w:rsidR="00A23C74" w:rsidRPr="00B2721A" w:rsidRDefault="00A23C74" w:rsidP="00A2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23C74">
              <w:t>Busca de informações sobre formas de investimento</w:t>
            </w:r>
          </w:p>
        </w:tc>
      </w:tr>
      <w:tr w:rsidR="00A23C74" w14:paraId="18518CF3" w14:textId="77777777" w:rsidTr="00A23C74">
        <w:trPr>
          <w:trHeight w:val="89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9F30" w14:textId="2DDBC8F1" w:rsidR="00A23C74" w:rsidRDefault="00A23C74" w:rsidP="00A2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738A6">
              <w:t xml:space="preserve">Blog </w:t>
            </w:r>
            <w:r w:rsidR="00976960">
              <w:t>Wittel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0E1A" w14:textId="77777777" w:rsidR="00A23C74" w:rsidRPr="00A23C74" w:rsidRDefault="00A23C74" w:rsidP="00A23C74">
            <w:pPr>
              <w:rPr>
                <w:color w:val="002060"/>
                <w:u w:val="single"/>
              </w:rPr>
            </w:pPr>
            <w:hyperlink r:id="rId7" w:history="1">
              <w:r w:rsidRPr="00A23C74">
                <w:rPr>
                  <w:rStyle w:val="Hyperlink"/>
                </w:rPr>
                <w:t>https://blog.wittel.com/canais-de-comunicacao-de-bancos/</w:t>
              </w:r>
            </w:hyperlink>
          </w:p>
          <w:p w14:paraId="0DD8DBF5" w14:textId="77777777" w:rsidR="00A23C74" w:rsidRPr="00A23C74" w:rsidRDefault="00A23C74" w:rsidP="00A23C74">
            <w:pPr>
              <w:rPr>
                <w:color w:val="002060"/>
                <w:u w:val="single"/>
              </w:rPr>
            </w:pPr>
          </w:p>
          <w:p w14:paraId="55DCF28A" w14:textId="537B0EAF" w:rsidR="00A23C74" w:rsidRPr="00B2721A" w:rsidRDefault="00A23C74" w:rsidP="00A2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23C74">
              <w:t>Como os bancos se relacionam com os clientes</w:t>
            </w:r>
          </w:p>
        </w:tc>
      </w:tr>
      <w:tr w:rsidR="00A23C74" w14:paraId="305AC676" w14:textId="77777777" w:rsidTr="00A23C74">
        <w:trPr>
          <w:trHeight w:val="864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0093" w14:textId="581FE7D5" w:rsidR="00A23C74" w:rsidRDefault="00A23C74" w:rsidP="00A2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738A6">
              <w:t xml:space="preserve">Blog </w:t>
            </w:r>
            <w:proofErr w:type="spellStart"/>
            <w:r w:rsidRPr="009738A6">
              <w:t>Monetus</w:t>
            </w:r>
            <w:proofErr w:type="spellEnd"/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7D23" w14:textId="77777777" w:rsidR="00A23C74" w:rsidRPr="00A23C74" w:rsidRDefault="00A23C74" w:rsidP="00A23C74">
            <w:pPr>
              <w:rPr>
                <w:color w:val="002060"/>
                <w:u w:val="single"/>
              </w:rPr>
            </w:pPr>
            <w:hyperlink r:id="rId8" w:history="1">
              <w:r w:rsidRPr="00A23C74">
                <w:rPr>
                  <w:rStyle w:val="Hyperlink"/>
                </w:rPr>
                <w:t>https://blog.monetus.com.br/organizacao-financeira/</w:t>
              </w:r>
            </w:hyperlink>
          </w:p>
          <w:p w14:paraId="2B3C80BB" w14:textId="77777777" w:rsidR="00A23C74" w:rsidRPr="00A23C74" w:rsidRDefault="00A23C74" w:rsidP="00A23C74">
            <w:pPr>
              <w:rPr>
                <w:color w:val="002060"/>
                <w:u w:val="single"/>
              </w:rPr>
            </w:pPr>
          </w:p>
          <w:p w14:paraId="07B7C705" w14:textId="3F554125" w:rsidR="00A23C74" w:rsidRPr="00B2721A" w:rsidRDefault="00A23C74" w:rsidP="00A2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23C74">
              <w:t>Tipos de organização financeira</w:t>
            </w:r>
          </w:p>
        </w:tc>
      </w:tr>
    </w:tbl>
    <w:p w14:paraId="671A1A50" w14:textId="77777777" w:rsidR="00557C9E" w:rsidRDefault="00557C9E" w:rsidP="00A23C74"/>
    <w:sectPr w:rsidR="00557C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A53EA" w14:textId="77777777" w:rsidR="002067BB" w:rsidRDefault="002067BB" w:rsidP="00A23C74">
      <w:pPr>
        <w:spacing w:line="240" w:lineRule="auto"/>
      </w:pPr>
      <w:r>
        <w:separator/>
      </w:r>
    </w:p>
  </w:endnote>
  <w:endnote w:type="continuationSeparator" w:id="0">
    <w:p w14:paraId="5E72E1C4" w14:textId="77777777" w:rsidR="002067BB" w:rsidRDefault="002067BB" w:rsidP="00A23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D5911" w14:textId="77777777" w:rsidR="00A23C74" w:rsidRDefault="00A23C7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9F79C" w14:textId="77777777" w:rsidR="00A23C74" w:rsidRDefault="00A23C7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97B57" w14:textId="77777777" w:rsidR="00A23C74" w:rsidRDefault="00A23C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99541" w14:textId="77777777" w:rsidR="002067BB" w:rsidRDefault="002067BB" w:rsidP="00A23C74">
      <w:pPr>
        <w:spacing w:line="240" w:lineRule="auto"/>
      </w:pPr>
      <w:r>
        <w:separator/>
      </w:r>
    </w:p>
  </w:footnote>
  <w:footnote w:type="continuationSeparator" w:id="0">
    <w:p w14:paraId="6393A43D" w14:textId="77777777" w:rsidR="002067BB" w:rsidRDefault="002067BB" w:rsidP="00A23C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B757D" w14:textId="77777777" w:rsidR="00A23C74" w:rsidRDefault="00A23C7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9B3A8" w14:textId="77777777" w:rsidR="00A23C74" w:rsidRDefault="00A23C7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C5443" w14:textId="77777777" w:rsidR="00A23C74" w:rsidRDefault="00A23C7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9E"/>
    <w:rsid w:val="002067BB"/>
    <w:rsid w:val="00557C9E"/>
    <w:rsid w:val="00976960"/>
    <w:rsid w:val="00A2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514C2"/>
  <w15:docId w15:val="{822AF3BA-26DD-6C40-963E-14F93E3F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23C7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3C74"/>
  </w:style>
  <w:style w:type="paragraph" w:styleId="Rodap">
    <w:name w:val="footer"/>
    <w:basedOn w:val="Normal"/>
    <w:link w:val="RodapChar"/>
    <w:uiPriority w:val="99"/>
    <w:unhideWhenUsed/>
    <w:rsid w:val="00A23C7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3C74"/>
  </w:style>
  <w:style w:type="character" w:styleId="Hyperlink">
    <w:name w:val="Hyperlink"/>
    <w:basedOn w:val="Fontepargpadro"/>
    <w:uiPriority w:val="99"/>
    <w:unhideWhenUsed/>
    <w:rsid w:val="00A23C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3C7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23C74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A23C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23C7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23C7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23C7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4-nfase1">
    <w:name w:val="Grid Table 4 Accent 1"/>
    <w:basedOn w:val="Tabelanormal"/>
    <w:uiPriority w:val="49"/>
    <w:rsid w:val="00A23C74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rte">
    <w:name w:val="Strong"/>
    <w:basedOn w:val="Fontepargpadro"/>
    <w:uiPriority w:val="22"/>
    <w:qFormat/>
    <w:rsid w:val="00A23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onetus.com.br/organizacao-financeira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blog.wittel.com/canais-de-comunicacao-de-bancos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inancaspessoais.organizze.com.br/veja-6-opcoes-de-investimentos-financeiros-e-seus-riscos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Santana</cp:lastModifiedBy>
  <cp:revision>3</cp:revision>
  <dcterms:created xsi:type="dcterms:W3CDTF">2020-09-03T02:08:00Z</dcterms:created>
  <dcterms:modified xsi:type="dcterms:W3CDTF">2020-09-03T02:08:00Z</dcterms:modified>
</cp:coreProperties>
</file>