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4081E" w14:textId="77777777" w:rsidR="00CF10D0" w:rsidRDefault="00D3219D">
      <w:bookmarkStart w:id="0" w:name="OLE_LINK12"/>
      <w:bookmarkStart w:id="1" w:name="OLE_LINK13"/>
      <w:bookmarkStart w:id="2" w:name="_GoBack"/>
      <w:r>
        <w:t>Thesis Elevator Pitch:</w:t>
      </w:r>
    </w:p>
    <w:p w14:paraId="3EE82BAF" w14:textId="77777777" w:rsidR="00D3219D" w:rsidRDefault="00D3219D"/>
    <w:p w14:paraId="6BE0A8AC" w14:textId="7FA8E5E8" w:rsidR="00D3219D" w:rsidRDefault="005E657C">
      <w:r>
        <w:t xml:space="preserve">Patients in emergencies are not </w:t>
      </w:r>
      <w:r w:rsidR="009E7AF8">
        <w:t xml:space="preserve">consistently </w:t>
      </w:r>
      <w:r>
        <w:t>well-treated for pain.</w:t>
      </w:r>
    </w:p>
    <w:p w14:paraId="60293724" w14:textId="77777777" w:rsidR="00294194" w:rsidRDefault="00294194" w:rsidP="00294194">
      <w:r>
        <w:t>The best outcome for research and clinical use is patient oriented: “enough pain treatment”.</w:t>
      </w:r>
    </w:p>
    <w:p w14:paraId="24B3AEFE" w14:textId="15CEBF18" w:rsidR="005E657C" w:rsidRDefault="005E657C">
      <w:r>
        <w:t xml:space="preserve">The standard pain treatment for pain is morphine and the doses </w:t>
      </w:r>
      <w:r w:rsidR="00213D29">
        <w:t xml:space="preserve">in clinical </w:t>
      </w:r>
      <w:r>
        <w:t xml:space="preserve">use vary </w:t>
      </w:r>
      <w:r w:rsidR="00D6231E">
        <w:t>considerably</w:t>
      </w:r>
      <w:r>
        <w:t>.</w:t>
      </w:r>
    </w:p>
    <w:p w14:paraId="1C4D1E51" w14:textId="21233D60" w:rsidR="005E657C" w:rsidRDefault="00782088">
      <w:bookmarkStart w:id="3" w:name="OLE_LINK1"/>
      <w:bookmarkStart w:id="4" w:name="OLE_LINK2"/>
      <w:r>
        <w:t xml:space="preserve">Research on morphine dosing </w:t>
      </w:r>
      <w:r w:rsidR="00AC4896">
        <w:t xml:space="preserve">often </w:t>
      </w:r>
      <w:r>
        <w:t>uses outcomes</w:t>
      </w:r>
      <w:r w:rsidR="000130A7">
        <w:t xml:space="preserve"> that are not patient-oriented</w:t>
      </w:r>
      <w:r>
        <w:t>.</w:t>
      </w:r>
    </w:p>
    <w:bookmarkEnd w:id="3"/>
    <w:bookmarkEnd w:id="4"/>
    <w:p w14:paraId="2F213F45" w14:textId="77777777" w:rsidR="004570AD" w:rsidRDefault="004570AD">
      <w:r>
        <w:t xml:space="preserve">A systematic review that links </w:t>
      </w:r>
      <w:r w:rsidR="00FD067D">
        <w:t>“enough pain treatment”</w:t>
      </w:r>
      <w:r w:rsidR="00FD067D" w:rsidRPr="00FD067D">
        <w:t xml:space="preserve"> </w:t>
      </w:r>
      <w:r w:rsidR="00FD067D">
        <w:t>to other outcomes will make research easier to interpret.</w:t>
      </w:r>
    </w:p>
    <w:p w14:paraId="2984FF4D" w14:textId="1C0E49F1" w:rsidR="005045AE" w:rsidRDefault="005045AE">
      <w:bookmarkStart w:id="5" w:name="OLE_LINK8"/>
      <w:bookmarkStart w:id="6" w:name="OLE_LINK9"/>
      <w:bookmarkStart w:id="7" w:name="OLE_LINK10"/>
      <w:bookmarkStart w:id="8" w:name="OLE_LINK11"/>
      <w:r>
        <w:t>A systematic review of morphine dosing that translates other outcomes to “enough pain treatment”</w:t>
      </w:r>
      <w:r w:rsidRPr="005045AE">
        <w:t xml:space="preserve"> </w:t>
      </w:r>
      <w:r w:rsidR="00CA2C6B">
        <w:t>wi</w:t>
      </w:r>
      <w:r w:rsidR="00294194">
        <w:t>ll be a better guide to morphine</w:t>
      </w:r>
      <w:r w:rsidR="00CA2C6B">
        <w:t xml:space="preserve"> dosing.</w:t>
      </w:r>
    </w:p>
    <w:bookmarkEnd w:id="0"/>
    <w:bookmarkEnd w:id="1"/>
    <w:bookmarkEnd w:id="5"/>
    <w:bookmarkEnd w:id="6"/>
    <w:bookmarkEnd w:id="7"/>
    <w:bookmarkEnd w:id="8"/>
    <w:bookmarkEnd w:id="2"/>
    <w:sectPr w:rsidR="005045AE" w:rsidSect="00FB18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9D"/>
    <w:rsid w:val="000130A7"/>
    <w:rsid w:val="001C5AF1"/>
    <w:rsid w:val="00213D29"/>
    <w:rsid w:val="00294194"/>
    <w:rsid w:val="004570AD"/>
    <w:rsid w:val="004C6FA8"/>
    <w:rsid w:val="004D05C8"/>
    <w:rsid w:val="005045AE"/>
    <w:rsid w:val="005678C3"/>
    <w:rsid w:val="005E657C"/>
    <w:rsid w:val="00756619"/>
    <w:rsid w:val="00782088"/>
    <w:rsid w:val="00936A3F"/>
    <w:rsid w:val="009E7AF8"/>
    <w:rsid w:val="00AC4896"/>
    <w:rsid w:val="00CA2C6B"/>
    <w:rsid w:val="00D02717"/>
    <w:rsid w:val="00D30215"/>
    <w:rsid w:val="00D3219D"/>
    <w:rsid w:val="00D37456"/>
    <w:rsid w:val="00D6231E"/>
    <w:rsid w:val="00EE59D3"/>
    <w:rsid w:val="00FB18D3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1B4B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Linehan</dc:creator>
  <cp:keywords/>
  <dc:description/>
  <cp:lastModifiedBy>Patrick Linehan</cp:lastModifiedBy>
  <cp:revision>4</cp:revision>
  <dcterms:created xsi:type="dcterms:W3CDTF">2016-11-11T17:34:00Z</dcterms:created>
  <dcterms:modified xsi:type="dcterms:W3CDTF">2016-11-15T21:37:00Z</dcterms:modified>
</cp:coreProperties>
</file>