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p>
    <w:p w14:paraId="3EE82BAF" w14:textId="77777777" w:rsidR="00D3219D" w:rsidRDefault="00D3219D"/>
    <w:p w14:paraId="6BE0A8AC" w14:textId="4A2B715D" w:rsidR="00D3219D" w:rsidRPr="005D1FA7" w:rsidRDefault="005E657C" w:rsidP="00DF6E59">
      <w:pPr>
        <w:outlineLvl w:val="0"/>
        <w:rPr>
          <w:b/>
        </w:rPr>
      </w:pPr>
      <w:r w:rsidRPr="005D1FA7">
        <w:rPr>
          <w:b/>
        </w:rPr>
        <w:t xml:space="preserve">Patients in emergencies are not </w:t>
      </w:r>
      <w:r w:rsidR="00156222">
        <w:rPr>
          <w:b/>
        </w:rPr>
        <w:t xml:space="preserve">consistently </w:t>
      </w:r>
      <w:r w:rsidRPr="005D1FA7">
        <w:rPr>
          <w:b/>
        </w:rPr>
        <w:t>well-treated for pain.</w:t>
      </w:r>
    </w:p>
    <w:p w14:paraId="77074724" w14:textId="77777777" w:rsidR="00CF19D0" w:rsidRDefault="00CF19D0"/>
    <w:p w14:paraId="58E5F69D" w14:textId="3FECA79A" w:rsidR="004604CC" w:rsidRDefault="004604CC" w:rsidP="004604CC">
      <w:proofErr w:type="spellStart"/>
      <w:r>
        <w:t>Oligoanalgesia</w:t>
      </w:r>
      <w:proofErr w:type="spellEnd"/>
      <w:r>
        <w:t xml:space="preserve"> is the inadequate treatment of pain, and in the emergency setting the term is usually reserved for  the experience of patients with acutely painful conditions who present for emergency care, and who do not get adequate analgesia </w:t>
      </w:r>
      <w:r w:rsidR="003464C2">
        <w:fldChar w:fldCharType="begin"/>
      </w:r>
      <w:r w:rsidR="000A5B53">
        <w:instrText xml:space="preserve"> ADDIN PAPERS2_CITATIONS &lt;citation&gt;&lt;uuid&gt;1048CF8E-9959-45F3-A2E0-491AB61DDBC0&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3464C2">
        <w:fldChar w:fldCharType="separate"/>
      </w:r>
      <w:r w:rsidR="003464C2">
        <w:rPr>
          <w:rFonts w:ascii="Calibri" w:hAnsi="Calibri" w:cs="Calibri"/>
          <w:lang w:val="en-US"/>
        </w:rPr>
        <w:t>{Wilson:1989da}</w:t>
      </w:r>
      <w:r w:rsidR="003464C2">
        <w:fldChar w:fldCharType="end"/>
      </w:r>
      <w:r>
        <w:t xml:space="preserve">. The processes that lead to </w:t>
      </w:r>
      <w:proofErr w:type="spellStart"/>
      <w:r>
        <w:t>undertreatment</w:t>
      </w:r>
      <w:proofErr w:type="spellEnd"/>
      <w:r>
        <w:t xml:space="preserve"> of pain are complex </w:t>
      </w:r>
      <w:r w:rsidR="001268EC">
        <w:fldChar w:fldCharType="begin"/>
      </w:r>
      <w:r w:rsidR="000A5B53">
        <w:instrText xml:space="preserve"> ADDIN PAPERS2_CITATIONS &lt;citation&gt;&lt;uuid&gt;1BAF44BD-B389-4DAB-A2A7-0B22C6E30EA1&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1268EC">
        <w:fldChar w:fldCharType="separate"/>
      </w:r>
      <w:r w:rsidR="001268EC">
        <w:rPr>
          <w:rFonts w:ascii="Calibri" w:hAnsi="Calibri" w:cs="Calibri"/>
          <w:lang w:val="en-US"/>
        </w:rPr>
        <w:t>{Rupp:2004bk}</w:t>
      </w:r>
      <w:r w:rsidR="001268EC">
        <w:fldChar w:fldCharType="end"/>
      </w:r>
      <w:r>
        <w:t>.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4604CC" w:rsidP="004604CC">
      <w:r>
        <w:t>&gt;There are many acute abdominal pains for which a dose of</w:t>
      </w:r>
    </w:p>
    <w:p w14:paraId="783CFA7A" w14:textId="77777777" w:rsidR="004604CC" w:rsidRDefault="004604CC" w:rsidP="004604CC">
      <w:r>
        <w:t>morphine is the correct treatment—such, for example, as</w:t>
      </w:r>
    </w:p>
    <w:p w14:paraId="566213EE" w14:textId="77777777" w:rsidR="004604CC" w:rsidRDefault="004604CC" w:rsidP="004604CC">
      <w:r>
        <w:t>renal and biliary colic, gastric crises, diaphragmatic</w:t>
      </w:r>
    </w:p>
    <w:p w14:paraId="0BA363D0" w14:textId="77777777" w:rsidR="004604CC" w:rsidRDefault="004604CC" w:rsidP="004604CC">
      <w:r>
        <w:t>pleurisy with pain referred to the abdomen—but there are</w:t>
      </w:r>
    </w:p>
    <w:p w14:paraId="1638C794" w14:textId="77777777" w:rsidR="004604CC" w:rsidRDefault="004604CC" w:rsidP="004604CC">
      <w:r>
        <w:t>other conditions of an apparently similar nature for which</w:t>
      </w:r>
    </w:p>
    <w:p w14:paraId="1B4D4844" w14:textId="77777777" w:rsidR="004604CC" w:rsidRDefault="004604CC" w:rsidP="004604CC">
      <w:r>
        <w:t>to give a dose of morphine is, to say the least, an unwise</w:t>
      </w:r>
    </w:p>
    <w:p w14:paraId="7EDA27D3" w14:textId="458CDD28" w:rsidR="004604CC" w:rsidRDefault="004604CC" w:rsidP="004604CC">
      <w:r>
        <w:t>and, to say the most, a possibly fatal, procedure.</w:t>
      </w:r>
      <w:r w:rsidR="0076740A">
        <w:fldChar w:fldCharType="begin"/>
      </w:r>
      <w:r w:rsidR="000A5B53">
        <w:instrText xml:space="preserve"> ADDIN PAPERS2_CITATIONS &lt;citation&gt;&lt;uuid&gt;9D1B1E0D-6636-402C-A58C-86A734176C13&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r w:rsidR="0076740A">
        <w:fldChar w:fldCharType="separate"/>
      </w:r>
      <w:r w:rsidR="0076740A">
        <w:rPr>
          <w:rFonts w:ascii="Calibri" w:hAnsi="Calibri" w:cs="Calibri"/>
          <w:lang w:val="en-US"/>
        </w:rPr>
        <w:t>{Cope:1929we}</w:t>
      </w:r>
      <w:r w:rsidR="0076740A">
        <w:fldChar w:fldCharType="end"/>
      </w:r>
    </w:p>
    <w:p w14:paraId="1236C2AA" w14:textId="77777777" w:rsidR="004604CC" w:rsidRDefault="004604CC" w:rsidP="004604CC"/>
    <w:p w14:paraId="59D6B4B8" w14:textId="77777777" w:rsidR="004604CC" w:rsidRDefault="004604CC" w:rsidP="004604CC">
      <w:r>
        <w:t>This fairly nuanced expression was taken as a prohibition against giving opioids to patients with acute abdominal pain.</w:t>
      </w:r>
    </w:p>
    <w:p w14:paraId="1CDFE331" w14:textId="77777777" w:rsidR="004604CC" w:rsidRDefault="004604CC" w:rsidP="004604CC"/>
    <w:p w14:paraId="541B9B4D" w14:textId="65841D0A" w:rsidR="004604CC" w:rsidRDefault="004604CC" w:rsidP="004604CC">
      <w:r>
        <w:t>Different physicians presented with the same clinical presentation may decide to give widely varying treatments for a</w:t>
      </w:r>
      <w:r w:rsidR="0076740A">
        <w:t xml:space="preserve">cute pain </w:t>
      </w:r>
      <w:r w:rsidR="0076740A">
        <w:fldChar w:fldCharType="begin"/>
      </w:r>
      <w:r w:rsidR="000A5B53">
        <w:instrText xml:space="preserve"> ADDIN PAPERS2_CITATIONS &lt;citation&gt;&lt;uuid&gt;DB999B30-17EA-45B6-A3AD-D2E0428C2D40&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76740A">
        <w:fldChar w:fldCharType="separate"/>
      </w:r>
      <w:r w:rsidR="0076740A">
        <w:rPr>
          <w:rFonts w:ascii="Calibri" w:hAnsi="Calibri" w:cs="Calibri"/>
          <w:lang w:val="en-US"/>
        </w:rPr>
        <w:t>{TamayoSarver:2004jw}</w:t>
      </w:r>
      <w:r w:rsidR="0076740A">
        <w:fldChar w:fldCharType="end"/>
      </w:r>
      <w:r>
        <w:t xml:space="preserve">. Factors such as lack of clinician education about the management of pain; treatment of pain not being included in quality improvement initiatives; fears of addiction and abuse of opioids; concerns over side effects, such as nausea, vomiting, respiratory depression, or hypotension; and differential treatment to members of racial and ethnic groups contribute to the </w:t>
      </w:r>
      <w:proofErr w:type="spellStart"/>
      <w:r>
        <w:t>undertreatment</w:t>
      </w:r>
      <w:proofErr w:type="spellEnd"/>
      <w:r>
        <w:t xml:space="preserve"> of pa</w:t>
      </w:r>
      <w:r w:rsidR="004821F0">
        <w:t>in</w:t>
      </w:r>
      <w:r w:rsidR="005B5715">
        <w:fldChar w:fldCharType="begin"/>
      </w:r>
      <w:r w:rsidR="000A5B53">
        <w:instrText xml:space="preserve"> ADDIN PAPERS2_CITATIONS &lt;citation&gt;&lt;uuid&gt;DC1FC9A3-CDA3-47F0-8DB7-CEF682962A1D&lt;/uuid&gt;&lt;priority&gt;0&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citekey&gt;&lt;/citekey&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citekey&gt;Anonymous:2014va&lt;/citekey&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5B5715">
        <w:fldChar w:fldCharType="separate"/>
      </w:r>
      <w:r w:rsidR="005B5715">
        <w:rPr>
          <w:rFonts w:ascii="Calibri" w:hAnsi="Calibri" w:cs="Calibri"/>
          <w:lang w:val="en-US"/>
        </w:rPr>
        <w:t>{Miner:2014ht}</w:t>
      </w:r>
      <w:r w:rsidR="005B5715">
        <w:fldChar w:fldCharType="end"/>
      </w:r>
      <w:r>
        <w:t xml:space="preserve">. </w:t>
      </w:r>
    </w:p>
    <w:p w14:paraId="4221C445" w14:textId="77777777" w:rsidR="004604CC" w:rsidRDefault="004604CC" w:rsidP="004604CC"/>
    <w:p w14:paraId="2473691A" w14:textId="2385ED07" w:rsidR="004604CC" w:rsidRDefault="004604CC" w:rsidP="004604CC">
      <w:r>
        <w:t>The concern that treating acute pain may delay diagnosis and surgical treatment and lead to subsequent complications had been addressed: reviews addressing these concerns are summarized below.</w:t>
      </w:r>
      <w:r w:rsidR="00151846">
        <w:fldChar w:fldCharType="begin"/>
      </w:r>
      <w:r w:rsidR="00151846">
        <w:instrText xml:space="preserve"> ADDIN PAPERS2_CITATIONS &lt;citation&gt;&lt;uuid&gt;A2554201-DBDB-422B-9E8B-BB9D03487CE7&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instrText>
      </w:r>
      <w:r w:rsidR="00151846">
        <w:fldChar w:fldCharType="separate"/>
      </w:r>
      <w:r w:rsidR="00151846">
        <w:rPr>
          <w:rFonts w:ascii="Calibri" w:hAnsi="Calibri" w:cs="Calibri"/>
          <w:lang w:val="en-US"/>
        </w:rPr>
        <w:t>{Poonai:2014hv}</w:t>
      </w:r>
      <w:r w:rsidR="00151846">
        <w:fldChar w:fldCharType="end"/>
      </w:r>
      <w:r w:rsidR="0080696B">
        <w:fldChar w:fldCharType="begin"/>
      </w:r>
      <w:r w:rsidR="0080696B">
        <w:instrText xml:space="preserve"> ADDIN PAPERS2_CITATIONS &lt;citation&gt;&lt;uuid&gt;F2F0E854-1CDF-4C84-A027-AA95077ACEEE&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instrText>
      </w:r>
      <w:r w:rsidR="0080696B">
        <w:fldChar w:fldCharType="separate"/>
      </w:r>
      <w:r w:rsidR="0080696B">
        <w:rPr>
          <w:rFonts w:ascii="Calibri" w:hAnsi="Calibri" w:cs="Calibri"/>
          <w:lang w:val="en-US"/>
        </w:rPr>
        <w:t>{Manterola:2011fk}</w:t>
      </w:r>
      <w:r w:rsidR="0080696B">
        <w:fldChar w:fldCharType="end"/>
      </w:r>
      <w:r w:rsidR="0080696B">
        <w:fldChar w:fldCharType="begin"/>
      </w:r>
      <w:r w:rsidR="0080696B">
        <w:instrText xml:space="preserve"> ADDIN PAPERS2_CITATIONS &lt;citation&gt;&lt;uuid&gt;28D02BF5-47E5-43F6-9BC4-1DED6596DC15&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80696B">
        <w:fldChar w:fldCharType="separate"/>
      </w:r>
      <w:r w:rsidR="0080696B">
        <w:rPr>
          <w:rFonts w:ascii="Calibri" w:hAnsi="Calibri" w:cs="Calibri"/>
          <w:lang w:val="en-US"/>
        </w:rPr>
        <w:t>{Ranji:2006ki}</w:t>
      </w:r>
      <w:r w:rsidR="0080696B">
        <w:fldChar w:fldCharType="end"/>
      </w:r>
    </w:p>
    <w:p w14:paraId="7A93E2B5" w14:textId="77777777" w:rsidR="004604CC" w:rsidRDefault="004604CC" w:rsidP="004604CC"/>
    <w:p w14:paraId="166D38E9" w14:textId="091B447A" w:rsidR="004604CC" w:rsidRDefault="004604CC" w:rsidP="004604CC">
      <w:r>
        <w:t>Caregivers’ attitudes such as the belief that pain is an accepted part of the process of disease and that patients pain experience is not valid also contribute</w:t>
      </w:r>
      <w:r w:rsidR="00174377">
        <w:t xml:space="preserve"> to </w:t>
      </w:r>
      <w:proofErr w:type="spellStart"/>
      <w:r w:rsidR="00174377">
        <w:t>oligoanalgesia</w:t>
      </w:r>
      <w:proofErr w:type="spellEnd"/>
      <w:r>
        <w:t>.</w:t>
      </w:r>
      <w:r w:rsidR="00174377">
        <w:fldChar w:fldCharType="begin"/>
      </w:r>
      <w:r w:rsidR="000A5B53">
        <w:instrText xml:space="preserve"> ADDIN PAPERS2_CITATIONS &lt;citation&gt;&lt;uuid&gt;7DDE9FA8-197D-4724-8072-20F510F93741&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174377">
        <w:fldChar w:fldCharType="separate"/>
      </w:r>
      <w:r w:rsidR="00174377">
        <w:rPr>
          <w:rFonts w:ascii="Calibri" w:hAnsi="Calibri" w:cs="Calibri"/>
          <w:lang w:val="en-US"/>
        </w:rPr>
        <w:t>{Ducharme:2013bp}</w:t>
      </w:r>
      <w:r w:rsidR="00174377">
        <w:fldChar w:fldCharType="end"/>
      </w:r>
    </w:p>
    <w:p w14:paraId="772CFF8F" w14:textId="77777777" w:rsidR="004604CC" w:rsidRDefault="004604CC" w:rsidP="004604CC"/>
    <w:p w14:paraId="145504A4" w14:textId="69FF20EA" w:rsidR="004604CC" w:rsidRDefault="004604CC" w:rsidP="004604CC">
      <w:r>
        <w:t xml:space="preserve">In addition to systemic factors the treatment of pain varies widely among clinicians in the same clinical settings, both in prehospital </w:t>
      </w:r>
      <w:r w:rsidR="00F4740A">
        <w:fldChar w:fldCharType="begin"/>
      </w:r>
      <w:r w:rsidR="000A5B53">
        <w:instrText xml:space="preserve"> ADDIN PAPERS2_CITATIONS &lt;citation&gt;&lt;uuid&gt;71D0E0A3-05AE-4EBA-ACE5-B70A6AF2FBA9&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F4740A">
        <w:fldChar w:fldCharType="separate"/>
      </w:r>
      <w:r w:rsidR="00F4740A">
        <w:rPr>
          <w:rFonts w:ascii="Calibri" w:hAnsi="Calibri" w:cs="Calibri"/>
          <w:lang w:val="en-US"/>
        </w:rPr>
        <w:t>{Albrecht:2013dv}</w:t>
      </w:r>
      <w:r w:rsidR="00F4740A">
        <w:fldChar w:fldCharType="end"/>
      </w:r>
      <w:r>
        <w:t xml:space="preserve"> and in the emergency department setting.</w:t>
      </w:r>
      <w:r w:rsidR="00A06C98">
        <w:fldChar w:fldCharType="begin"/>
      </w:r>
      <w:r w:rsidR="000A5B53">
        <w:instrText xml:space="preserve"> ADDIN PAPERS2_CITATIONS &lt;citation&gt;&lt;uuid&gt;67868CB4-48EB-432C-9288-22EE81275F50&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A06C98">
        <w:fldChar w:fldCharType="separate"/>
      </w:r>
      <w:r w:rsidR="00A06C98">
        <w:rPr>
          <w:rFonts w:ascii="Calibri" w:hAnsi="Calibri" w:cs="Calibri"/>
          <w:lang w:val="en-US"/>
        </w:rPr>
        <w:t>{Heins:2006gb}</w:t>
      </w:r>
      <w:r w:rsidR="00A06C98">
        <w:fldChar w:fldCharType="end"/>
      </w:r>
    </w:p>
    <w:p w14:paraId="1C9FCC71" w14:textId="77777777" w:rsidR="004604CC" w:rsidRDefault="004604CC" w:rsidP="004604CC">
      <w:r>
        <w:t xml:space="preserve"> </w:t>
      </w:r>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25A15F41" w:rsidR="005248FF" w:rsidRDefault="005248FF" w:rsidP="005248FF">
      <w:bookmarkStart w:id="0" w:name="OLE_LINK5"/>
      <w:bookmarkStart w:id="1" w:name="OLE_LINK6"/>
      <w:bookmarkStart w:id="2" w:name="OLE_LINK7"/>
      <w:r w:rsidRPr="00245588">
        <w:lastRenderedPageBreak/>
        <w:t>P</w:t>
      </w:r>
      <w:bookmarkStart w:id="3" w:name="OLE_LINK3"/>
      <w:bookmarkStart w:id="4" w:name="OLE_LINK4"/>
      <w:r w:rsidRPr="00245588">
        <w:t>ain is a subjective experience that, unlike temperature, pulse, blood pressure and oxygen saturation, cannot be measured by an external instrument; yet it has considered to be the "Fifth Vital Sig</w:t>
      </w:r>
      <w:r>
        <w:t>n" in medicine.</w:t>
      </w:r>
      <w:r>
        <w:fldChar w:fldCharType="begin"/>
      </w:r>
      <w:r w:rsidR="000A5B53">
        <w:instrText xml:space="preserve"> ADDIN PAPERS2_CITATIONS &lt;citation&gt;&lt;uuid&gt;DDDE0710-2B4B-4829-8DFE-EDB067EFD7F7&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r>
        <w:fldChar w:fldCharType="separate"/>
      </w:r>
      <w:r>
        <w:rPr>
          <w:rFonts w:ascii="Calibri" w:hAnsi="Calibri" w:cs="Calibri"/>
          <w:lang w:val="en-US"/>
        </w:rPr>
        <w:t>{Campbell:1996gb}</w:t>
      </w:r>
      <w:r>
        <w:fldChar w:fldCharType="end"/>
      </w:r>
      <w:r w:rsidRPr="00245588">
        <w:t xml:space="preserve"> The intent behind designating pain this way is to promote </w:t>
      </w:r>
      <w:bookmarkEnd w:id="3"/>
      <w:bookmarkEnd w:id="4"/>
      <w:r w:rsidRPr="00245588">
        <w:t>the treatment of pain by recognizing significant abnormalities and taking action to bring these abnormalities back into an acceptable range; and to prioritize the treatment of patients in pain.</w:t>
      </w:r>
    </w:p>
    <w:bookmarkEnd w:id="0"/>
    <w:bookmarkEnd w:id="1"/>
    <w:bookmarkEnd w:id="2"/>
    <w:p w14:paraId="36319FF8" w14:textId="77777777" w:rsidR="005248FF" w:rsidRDefault="005248FF" w:rsidP="005248FF"/>
    <w:p w14:paraId="28D2C177" w14:textId="22F28CBC" w:rsidR="005248FF" w:rsidRDefault="005248FF" w:rsidP="005248FF">
      <w:r w:rsidRPr="00771189">
        <w:t xml:space="preserve">As pain is a patient reported outcome (PRO), based on </w:t>
      </w:r>
      <w:proofErr w:type="spellStart"/>
      <w:r w:rsidRPr="00771189">
        <w:t>self report</w:t>
      </w:r>
      <w:proofErr w:type="spellEnd"/>
      <w:r w:rsidRPr="00771189">
        <w:t xml:space="preserve">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r>
        <w:fldChar w:fldCharType="begin"/>
      </w:r>
      <w:r>
        <w:instrText xml:space="preserve"> ADDIN PAPERS2_CITATIONS &lt;citation&gt;&lt;uuid&gt;31B52281-CF53-4BC4-AD8F-B5153A82D505&lt;/uuid&gt;&lt;priority&gt;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Trials&lt;/lastName&gt;&lt;/author&gt;&lt;/authors&gt;&lt;/publication&gt;&lt;/publications&gt;&lt;cites&gt;&lt;/cites&gt;&lt;/citation&gt;</w:instrText>
      </w:r>
      <w:r>
        <w:fldChar w:fldCharType="separate"/>
      </w:r>
      <w:r>
        <w:rPr>
          <w:rFonts w:ascii="Calibri" w:hAnsi="Calibri" w:cs="Calibri"/>
          <w:lang w:val="en-US"/>
        </w:rPr>
        <w:t>{Turk:2006kf}</w:t>
      </w:r>
      <w:r>
        <w:fldChar w:fldCharType="end"/>
      </w:r>
      <w:r>
        <w:fldChar w:fldCharType="begin"/>
      </w:r>
      <w:r>
        <w:instrText xml:space="preserve"> ADDIN PAPERS2_CITATIONS &lt;citation&gt;&lt;uuid&gt;C7887157-761B-4603-831D-77904100FABD&lt;/uuid&gt;&lt;priority&gt;0&lt;/priority&gt;&lt;publications&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fldChar w:fldCharType="separate"/>
      </w:r>
      <w:r>
        <w:rPr>
          <w:rFonts w:ascii="Calibri" w:hAnsi="Calibri" w:cs="Calibri"/>
          <w:lang w:val="en-US"/>
        </w:rPr>
        <w:t>{Dworkin:2008ej}</w:t>
      </w:r>
      <w:r>
        <w:fldChar w:fldCharType="end"/>
      </w:r>
      <w:r w:rsidRPr="00771189">
        <w:t xml:space="preserve"> but so far have not published recommendations for acute pain. The most commonly used measurements in emergency research are a visual analogue scale (VAS)that goes from 0 mm to 100 mm, and an </w:t>
      </w:r>
      <w:proofErr w:type="gramStart"/>
      <w:r w:rsidRPr="00771189">
        <w:t>eleven point</w:t>
      </w:r>
      <w:proofErr w:type="gramEnd"/>
      <w:r w:rsidRPr="00771189">
        <w:t xml:space="preserve"> verbal numerical rating scale (VNRS) that goes from 0 to 10. these two scales do not seem to differ significantly when compared to each other.</w:t>
      </w:r>
      <w:r>
        <w:fldChar w:fldCharType="begin"/>
      </w:r>
      <w:r w:rsidR="000A5B53">
        <w:instrText xml:space="preserve"> ADDIN PAPERS2_CITATIONS &lt;citation&gt;&lt;uuid&gt;57785164-6F10-4134-9599-1A1BDC1D9E39&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r>
        <w:fldChar w:fldCharType="separate"/>
      </w:r>
      <w:r>
        <w:rPr>
          <w:rFonts w:ascii="Calibri" w:hAnsi="Calibri" w:cs="Calibri"/>
          <w:lang w:val="en-US"/>
        </w:rPr>
        <w:t>{Marquie:2008bq}</w:t>
      </w:r>
      <w:r>
        <w:fldChar w:fldCharType="end"/>
      </w:r>
      <w:r>
        <w:t>.</w:t>
      </w:r>
      <w:r w:rsidRPr="00771189">
        <w:t xml:space="preserve">  These scales have been shown to be reproducible within patients</w:t>
      </w:r>
      <w:r>
        <w:fldChar w:fldCharType="begin"/>
      </w:r>
      <w:r w:rsidR="000A5B53">
        <w:instrText xml:space="preserve"> ADDIN PAPERS2_CITATIONS &lt;citation&gt;&lt;uuid&gt;D89557EE-E5AB-4F57-8E41-DF760500F8A2&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fldChar w:fldCharType="separate"/>
      </w:r>
      <w:r>
        <w:rPr>
          <w:rFonts w:ascii="Calibri" w:hAnsi="Calibri" w:cs="Calibri"/>
          <w:lang w:val="en-US"/>
        </w:rPr>
        <w:t>{Bijur:2001uo}</w:t>
      </w:r>
      <w:r>
        <w:fldChar w:fldCharType="end"/>
      </w:r>
      <w:r w:rsidRPr="00771189">
        <w:t>, but in clinical practice different raters can elicit different pain scores from the same patient.</w:t>
      </w:r>
      <w:r>
        <w:fldChar w:fldCharType="begin"/>
      </w:r>
      <w:r w:rsidR="000A5B53">
        <w:instrText xml:space="preserve"> ADDIN PAPERS2_CITATIONS &lt;citation&gt;&lt;uuid&gt;5418377A-E739-4EF8-BA66-B7E6AC1EC91F&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fldChar w:fldCharType="separate"/>
      </w:r>
      <w:r>
        <w:rPr>
          <w:rFonts w:ascii="Calibri" w:hAnsi="Calibri" w:cs="Calibri"/>
          <w:lang w:val="en-US"/>
        </w:rPr>
        <w:t>{Harting:2013cd}</w:t>
      </w:r>
      <w:r>
        <w:fldChar w:fldCharType="end"/>
      </w:r>
      <w:r>
        <w:t>.</w:t>
      </w:r>
    </w:p>
    <w:p w14:paraId="3854B9F0" w14:textId="77777777" w:rsidR="005248FF" w:rsidRDefault="005248FF" w:rsidP="005248FF"/>
    <w:p w14:paraId="256DFF82" w14:textId="756CFC4A" w:rsidR="005248FF" w:rsidRDefault="005248FF" w:rsidP="005248FF">
      <w:r>
        <w:t>The score a patient gives on a pain scale is not consistently related to their desire to be treated for the pain. In the emergency setting there have been multiple studies that analysed pain scales to find the minimally detectible pain score difference (sometimes called the minimally important difference (MID) or the minimally clinically important difference (MCID)), which usually works out to be an improvement between than 1 and 2 cm on a VAS.</w:t>
      </w:r>
      <w:r>
        <w:fldChar w:fldCharType="begin"/>
      </w:r>
      <w:r>
        <w:instrText xml:space="preserve"> ADDIN PAPERS2_CITATIONS &lt;citation&gt;&lt;uuid&gt;E641C9EE-064C-4EAE-A2F0-89EA3B7AE5AF&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fldChar w:fldCharType="separate"/>
      </w:r>
      <w:r>
        <w:rPr>
          <w:rFonts w:ascii="Calibri" w:hAnsi="Calibri" w:cs="Calibri"/>
          <w:lang w:val="en-US"/>
        </w:rPr>
        <w:t>{Todd:1996uv}</w:t>
      </w:r>
      <w:r>
        <w:fldChar w:fldCharType="end"/>
      </w:r>
      <w:r>
        <w:fldChar w:fldCharType="begin"/>
      </w:r>
      <w:r>
        <w:instrText xml:space="preserve"> ADDIN PAPERS2_CITATIONS &lt;citation&gt;&lt;uuid&gt;4701C755-24F5-4F8E-9A10-B04CC94E677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fldChar w:fldCharType="separate"/>
      </w:r>
      <w:r>
        <w:rPr>
          <w:rFonts w:ascii="Calibri" w:hAnsi="Calibri" w:cs="Calibri"/>
          <w:lang w:val="en-US"/>
        </w:rPr>
        <w:t>{Kendrick:2005gf}</w:t>
      </w:r>
      <w:r>
        <w:fldChar w:fldCharType="end"/>
      </w:r>
      <w:r>
        <w:t xml:space="preserve"> This is the amount of change on a VAS that is associated with patients saying that they feel a little better. These changes are averaged over the group in the study and then reported. There are two problems with this measure: first, the detection of a minimal difference is not the same as adequate control of pain, and second, the studies report a group average but an individual patient in the study may have a change in pain scale that is not near the group average, some patients may record an increase in their VAS and still report feeling a little better! Feeling "a little better" is not the same as having the amount of pain medicine that you wanted.</w:t>
      </w:r>
      <w:r>
        <w:fldChar w:fldCharType="begin"/>
      </w:r>
      <w:r w:rsidR="000A5B53">
        <w:instrText xml:space="preserve"> ADDIN PAPERS2_CITATIONS &lt;citation&gt;&lt;uuid&gt;79A3BF93-2E9F-4215-A2E7-0D6DF56ADB56&lt;/uuid&gt;&lt;priority&gt;0&lt;/priority&gt;&lt;publications&gt;&lt;publication&gt;&lt;startpage&gt;175&lt;/startpage&gt;&lt;title&gt;Defining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r>
        <w:fldChar w:fldCharType="separate"/>
      </w:r>
      <w:r>
        <w:rPr>
          <w:rFonts w:ascii="Calibri" w:hAnsi="Calibri" w:cs="Calibri"/>
          <w:lang w:val="en-US"/>
        </w:rPr>
        <w:t>{Barden:2007uw}</w:t>
      </w:r>
      <w:r>
        <w:fldChar w:fldCharType="end"/>
      </w:r>
    </w:p>
    <w:p w14:paraId="07EFF778" w14:textId="77777777" w:rsidR="005248FF" w:rsidRDefault="005248FF" w:rsidP="005248FF"/>
    <w:p w14:paraId="1BF576E2" w14:textId="55603628" w:rsidR="005248FF" w:rsidRDefault="005248FF" w:rsidP="005248FF">
      <w:r>
        <w:t xml:space="preserve">Other studies have looked at a different measure, confusingly also called the minimally clinically important difference, which is the change in VAS associated with adequate relief of pain. The amount of change on a pain scale that is associated with adequate relief of pain varies with the initial severity of the pain, and some studies have associated the change with a certain distance on the scale, others with a percentage change from an initial value. In the emergency department setting the group average MCID associated with adequate pain relief was an improvement of 3 cm on the VAS, and the average change in pre-treatment pain score was an </w:t>
      </w:r>
      <w:r w:rsidR="007F63D5">
        <w:t>decrease</w:t>
      </w:r>
      <w:r>
        <w:t xml:space="preserve"> of 30%</w:t>
      </w:r>
      <w:r w:rsidR="007F63D5">
        <w:t xml:space="preserve"> from the initial score</w:t>
      </w:r>
      <w:r>
        <w:t>.</w:t>
      </w:r>
      <w:r>
        <w:fldChar w:fldCharType="begin"/>
      </w:r>
      <w:r w:rsidR="000A5B53">
        <w:instrText xml:space="preserve"> ADDIN PAPERS2_CITATIONS &lt;citation&gt;&lt;uuid&gt;A5331F47-D765-4B9E-92B2-F267273B1700&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r>
        <w:fldChar w:fldCharType="separate"/>
      </w:r>
      <w:r>
        <w:rPr>
          <w:rFonts w:ascii="Calibri" w:hAnsi="Calibri" w:cs="Calibri"/>
          <w:lang w:val="en-US"/>
        </w:rPr>
        <w:t>{Lee:2003wl}</w:t>
      </w:r>
      <w:r>
        <w:fldChar w:fldCharType="end"/>
      </w:r>
      <w:r>
        <w:t xml:space="preserve">. The findings were similar in a postoperative setting, </w:t>
      </w:r>
      <w:r>
        <w:fldChar w:fldCharType="begin"/>
      </w:r>
      <w:r w:rsidR="000A5B53">
        <w:instrText xml:space="preserve"> ADDIN PAPERS2_CITATIONS &lt;citation&gt;&lt;uuid&gt;64F5288F-6F0A-4417-B8E5-A7B787BF2331&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r>
        <w:fldChar w:fldCharType="separate"/>
      </w:r>
      <w:r>
        <w:rPr>
          <w:rFonts w:ascii="Calibri" w:hAnsi="Calibri" w:cs="Calibri"/>
          <w:lang w:val="en-US"/>
        </w:rPr>
        <w:t>{Cepeda:2003bo}</w:t>
      </w:r>
      <w:r>
        <w:fldChar w:fldCharType="end"/>
      </w:r>
      <w:r>
        <w:t>, and in a rheumatology clinic.</w:t>
      </w:r>
      <w:r>
        <w:fldChar w:fldCharType="begin"/>
      </w:r>
      <w:r w:rsidR="000A5B53">
        <w:instrText xml:space="preserve"> ADDIN PAPERS2_CITATIONS &lt;citation&gt;&lt;uuid&gt;A8A19E56-72C8-4AC8-8295-FF4ABD0AB3D1&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This is again problematic as it is a group average rather than a measure that applies to every patient. The relationship between a patient's experience of having a sufficient relief of pain and a change in a pain score is inconsistent: some people can say they have had a sufficient relief of pain even though their final pain score is higher than their initial score. The rheumatology study reported sensitivities and specificities of close to 70% for their 3 cm </w:t>
      </w:r>
      <w:proofErr w:type="spellStart"/>
      <w:r>
        <w:t>cutoffs</w:t>
      </w:r>
      <w:proofErr w:type="spellEnd"/>
      <w:r>
        <w:t>,</w:t>
      </w:r>
      <w:r>
        <w:fldChar w:fldCharType="begin"/>
      </w:r>
      <w:r w:rsidR="000A5B53">
        <w:instrText xml:space="preserve"> ADDIN PAPERS2_CITATIONS &lt;citation&gt;&lt;uuid&gt;26E320E9-59EA-4098-BCC2-7461BE0CCD3E&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which leads to substantial misclassification of whether or not an individual patient had adequate pain relief.</w:t>
      </w:r>
    </w:p>
    <w:p w14:paraId="6D411920" w14:textId="77777777" w:rsidR="00CF19D0" w:rsidRDefault="00CF19D0"/>
    <w:p w14:paraId="24B3AEFE" w14:textId="3E4F7AA8" w:rsidR="005E657C" w:rsidRPr="00976440" w:rsidRDefault="005E657C">
      <w:pPr>
        <w:rPr>
          <w:b/>
        </w:rPr>
      </w:pPr>
      <w:r w:rsidRPr="00976440">
        <w:rPr>
          <w:b/>
        </w:rPr>
        <w:t>The standard pain treatment for pain is morphi</w:t>
      </w:r>
      <w:r w:rsidR="00976440">
        <w:rPr>
          <w:b/>
        </w:rPr>
        <w:t xml:space="preserve">ne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77777777" w:rsidR="003D6F68" w:rsidRDefault="003D6F68" w:rsidP="003D6F68">
      <w:r>
        <w:t>Morphine is the “gold standard” opioid which is often used as a comparison in studies of other analgesics, yet the dose of morphine that is used in clinical practice is lower than the equivalent doses of other opioids.</w:t>
      </w:r>
      <w:r>
        <w:fldChar w:fldCharType="begin"/>
      </w:r>
      <w:r>
        <w:instrText xml:space="preserve"> ADDIN PAPERS2_CITATIONS &lt;citation&gt;&lt;uuid&gt;9E33DA97-15F0-49F7-B863-1817147231FD&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fldChar w:fldCharType="separate"/>
      </w:r>
      <w:r>
        <w:rPr>
          <w:rFonts w:ascii="Calibri" w:hAnsi="Calibri" w:cs="Calibri"/>
          <w:lang w:val="en-US"/>
        </w:rPr>
        <w:t>{Bijur:2012jy}</w:t>
      </w:r>
      <w:r>
        <w:fldChar w:fldCharType="end"/>
      </w:r>
      <w:r>
        <w:fldChar w:fldCharType="begin"/>
      </w:r>
      <w:r>
        <w:instrText xml:space="preserve"> ADDIN PAPERS2_CITATIONS &lt;citation&gt;&lt;uuid&gt;31CE4319-9C42-4B63-89C3-3E5D23F502AD&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fldChar w:fldCharType="separate"/>
      </w:r>
      <w:r>
        <w:rPr>
          <w:rFonts w:ascii="Calibri" w:hAnsi="Calibri" w:cs="Calibri"/>
          <w:lang w:val="en-US"/>
        </w:rPr>
        <w:t>{OConnor:2010hu}</w:t>
      </w:r>
      <w:r>
        <w:fldChar w:fldCharType="end"/>
      </w:r>
      <w:r>
        <w:fldChar w:fldCharType="begin"/>
      </w:r>
      <w:r>
        <w:instrText xml:space="preserve"> ADDIN PAPERS2_CITATIONS &lt;citation&gt;&lt;uuid&gt;266F9651-4CA1-4B82-A36F-78E92E894832&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fldChar w:fldCharType="separate"/>
      </w:r>
      <w:r>
        <w:rPr>
          <w:rFonts w:ascii="Calibri" w:hAnsi="Calibri" w:cs="Calibri"/>
          <w:lang w:val="en-US"/>
        </w:rPr>
        <w:t>{OConnor:2006gk}</w:t>
      </w:r>
      <w:r>
        <w:fldChar w:fldCharType="end"/>
      </w:r>
      <w:r>
        <w:t xml:space="preserve"> </w:t>
      </w:r>
    </w:p>
    <w:p w14:paraId="563B0FCE" w14:textId="77777777" w:rsidR="00C20EA7" w:rsidRDefault="00C20EA7" w:rsidP="003D6F68"/>
    <w:p w14:paraId="78A7880C" w14:textId="77777777" w:rsidR="00C20EA7" w:rsidRDefault="00C20EA7" w:rsidP="00C20EA7">
      <w:r>
        <w:t xml:space="preserve">Education about pain management and protocols for analgesia have the possibility to improve the treatment of pain. In order to effectively treat </w:t>
      </w:r>
      <w:proofErr w:type="gramStart"/>
      <w:r>
        <w:t>pain</w:t>
      </w:r>
      <w:proofErr w:type="gramEnd"/>
      <w:r>
        <w:t xml:space="preserve">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4D64632A" w:rsidR="00C20EA7" w:rsidRDefault="009E194D">
      <w:r>
        <w:t xml:space="preserve">Research on morphine dosing </w:t>
      </w:r>
      <w:r w:rsidR="003A0FB5">
        <w:t>most often uses a change in pain score as the outcome of interest</w:t>
      </w:r>
      <w:r w:rsidR="000F0518">
        <w:fldChar w:fldCharType="begin"/>
      </w:r>
      <w:r w:rsidR="000F0518">
        <w:instrText xml:space="preserve"> ADDIN PAPERS2_CITATIONS &lt;citation&gt;&lt;uuid&gt;0BD538E5-26C1-4853-B8F3-75D298F5A8FF&lt;/uuid&gt;&lt;priority&gt;0&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H&lt;/middleNames&gt;&lt;lastName&gt;Ensom&lt;/lastName&gt;&lt;/author&gt;&lt;/authors&gt;&lt;/publication&gt;&lt;/publications&gt;&lt;cites&gt;&lt;/cites&gt;&lt;/citation&gt;</w:instrText>
      </w:r>
      <w:r w:rsidR="000F0518">
        <w:fldChar w:fldCharType="separate"/>
      </w:r>
      <w:r w:rsidR="000F0518">
        <w:rPr>
          <w:rFonts w:ascii="Calibri" w:hAnsi="Calibri" w:cs="Calibri"/>
          <w:lang w:val="en-US"/>
        </w:rPr>
        <w:t>{MacKenzie:2016gx}</w:t>
      </w:r>
      <w:r w:rsidR="000F0518">
        <w:fldChar w:fldCharType="end"/>
      </w:r>
      <w:r w:rsidR="000F0518">
        <w:fldChar w:fldCharType="begin"/>
      </w:r>
      <w:r w:rsidR="000F0518">
        <w:instrText xml:space="preserve"> ADDIN PAPERS2_CITATIONS &lt;citation&gt;&lt;uuid&gt;2343EBA4-7A16-4807-9EFE-0926CFC4BBD5&lt;/uuid&gt;&lt;priority&gt;0&lt;/priority&gt;&lt;publications&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0F0518">
        <w:fldChar w:fldCharType="separate"/>
      </w:r>
      <w:r w:rsidR="000F0518">
        <w:rPr>
          <w:rFonts w:ascii="Calibri" w:hAnsi="Calibri" w:cs="Calibri"/>
          <w:lang w:val="en-US"/>
        </w:rPr>
        <w:t>{Patanwala:2010er}</w:t>
      </w:r>
      <w:r w:rsidR="000F0518">
        <w:fldChar w:fldCharType="end"/>
      </w:r>
      <w:r w:rsidR="000F0518">
        <w:t xml:space="preserve">, but does not relate this score to the proportion of patients that </w:t>
      </w:r>
      <w:r w:rsidR="00C071C3">
        <w:t>say they have been adequately treated for pain.</w:t>
      </w:r>
      <w:r w:rsidR="00D260A0">
        <w:t xml:space="preserve"> </w:t>
      </w:r>
      <w:r w:rsidR="00416D03">
        <w:t xml:space="preserve">Some research has used </w:t>
      </w:r>
      <w:r w:rsidR="00D75A33">
        <w:t xml:space="preserve">overall patient satisfaction as an outcome, but overall satisfaction does not </w:t>
      </w:r>
      <w:r w:rsidR="006C65F8">
        <w:t>correlate with pain relief, as patients may be satisfied with their care while continuing to be in severe pain</w:t>
      </w:r>
      <w:r w:rsidR="00572B0F">
        <w:t>,</w:t>
      </w:r>
      <w:r w:rsidR="00697043">
        <w:fldChar w:fldCharType="begin"/>
      </w:r>
      <w:r w:rsidR="000A5B53">
        <w:instrText xml:space="preserve"> ADDIN PAPERS2_CITATIONS &lt;citation&gt;&lt;uuid&gt;F806D4FA-97F6-4405-B4BD-B1E0853A98D8&lt;/uuid&gt;&lt;priority&gt;0&lt;/priority&gt;&lt;publications&gt;&lt;publication&gt;&lt;uuid&gt;C36F61F5-A28F-4821-A18D-69E08D57C042&lt;/uuid&gt;&lt;volume&gt;16&lt;/volume&gt;&lt;accepted_date&gt;99201509031200000000222000&lt;/accepted_date&gt;&lt;doi&gt;10.5811/westjem.2015.9.28177&lt;/doi&gt;&lt;startpage&gt;1088&lt;/startpage&gt;&lt;publication_date&gt;99201512001200000000220000&lt;/publication_date&gt;&lt;url&gt;http://eutils.ncbi.nlm.nih.gov/entrez/eutils/elink.fcgi?dbfrom=pubmed&amp;amp;id=26759661&amp;amp;retmode=ref&amp;amp;cmd=prlinks&lt;/url&gt;&lt;type&gt;400&lt;/type&gt;&lt;title&gt;Inability of Physicians and Nurses to Predict Patient Satisfaction in the Emergency Department.&lt;/title&gt;&lt;submission_date&gt;99201507201200000000222000&lt;/submission_date&gt;&lt;number&gt;7&lt;/number&gt;&lt;institution&gt;University of Alabama School of Medicine, Department of Emergency Medicine, Birmingham, Alabama.&lt;/institution&gt;&lt;subtype&gt;400&lt;/subtype&gt;&lt;endpage&gt;1093&lt;/endpage&gt;&lt;bundle&gt;&lt;publication&gt;&lt;title&gt;The western journal of emergency medicine&lt;/title&gt;&lt;citekey&gt;WestJEmergMed:tp&lt;/citekey&gt;&lt;type&gt;-100&lt;/type&gt;&lt;subtype&gt;-100&lt;/subtype&gt;&lt;uuid&gt;3A26BCFB-D92F-47FA-84DF-34A57E33D568&lt;/uuid&gt;&lt;/publication&gt;&lt;/bundle&gt;&lt;authors&gt;&lt;author&gt;&lt;firstName&gt;Matthew&lt;/firstName&gt;&lt;middleNames&gt;C&lt;/middleNames&gt;&lt;lastName&gt;DeLaney&lt;/lastName&gt;&lt;/author&gt;&lt;author&gt;&lt;firstName&gt;David&lt;/firstName&gt;&lt;middleNames&gt;B&lt;/middleNames&gt;&lt;lastName&gt;Page&lt;/lastName&gt;&lt;/author&gt;&lt;author&gt;&lt;firstName&gt;Ethan&lt;/firstName&gt;&lt;middleNames&gt;B&lt;/middleNames&gt;&lt;lastName&gt;Kunstadt&lt;/lastName&gt;&lt;/author&gt;&lt;author&gt;&lt;firstName&gt;Matt&lt;/firstName&gt;&lt;lastName&gt;Ragan&lt;/lastName&gt;&lt;/author&gt;&lt;author&gt;&lt;firstName&gt;Joel&lt;/firstName&gt;&lt;lastName&gt;Rodgers&lt;/lastName&gt;&lt;/author&gt;&lt;author&gt;&lt;firstName&gt;Henry&lt;/firstName&gt;&lt;middleNames&gt;E&lt;/middleNames&gt;&lt;lastName&gt;Wang&lt;/lastName&gt;&lt;/author&gt;&lt;/authors&gt;&lt;/publication&gt;&lt;/publications&gt;&lt;cites&gt;&lt;/cites&gt;&lt;/citation&gt;</w:instrText>
      </w:r>
      <w:r w:rsidR="00697043">
        <w:fldChar w:fldCharType="separate"/>
      </w:r>
      <w:r w:rsidR="00697043">
        <w:rPr>
          <w:rFonts w:ascii="Calibri" w:hAnsi="Calibri" w:cs="Calibri"/>
          <w:lang w:val="en-US"/>
        </w:rPr>
        <w:t>{DeLaney:2015fj}</w:t>
      </w:r>
      <w:r w:rsidR="00697043">
        <w:fldChar w:fldCharType="end"/>
      </w:r>
      <w:r w:rsidR="00DB39CF">
        <w:t xml:space="preserve"> </w:t>
      </w:r>
      <w:r w:rsidR="00572B0F">
        <w:t xml:space="preserve">or patient satisfaction may go up </w:t>
      </w:r>
      <w:r w:rsidR="001B33C5">
        <w:t>after an intervention even though no more analgesia is given.</w:t>
      </w:r>
      <w:r w:rsidR="001B33C5">
        <w:fldChar w:fldCharType="begin"/>
      </w:r>
      <w:r w:rsidR="000A5B53">
        <w:instrText xml:space="preserve"> ADDIN PAPERS2_CITATIONS &lt;citation&gt;&lt;uuid&gt;E945259C-9DA2-488A-B595-A1EAFEECD67E&lt;/uuid&gt;&lt;priority&gt;0&lt;/priority&gt;&lt;publications&gt;&lt;publication&gt;&lt;uuid&gt;E804CA2A-8C36-4C67-BA68-B0F6CC57D190&lt;/uuid&gt;&lt;doi&gt;10.1111/1742-6723.12498&lt;/doi&gt;&lt;accepted_date&gt;99201509131200000000222000&lt;/accepted_date&gt;&lt;revision_date&gt;99201508251200000000222000&lt;/revision_date&gt;&lt;publication_date&gt;99201511241200000000222000&lt;/publication_date&gt;&lt;url&gt;http://eutils.ncbi.nlm.nih.gov/entrez/eutils/elink.fcgi?dbfrom=pubmed&amp;amp;id=26600085&amp;amp;retmode=ref&amp;amp;cmd=prlinks&lt;/url&gt;&lt;citekey&gt;&lt;/citekey&gt;&lt;type&gt;400&lt;/type&gt;&lt;title&gt;Best-practice pain management in the emergency department: A cluster-randomised, controlled, intervention trial.&lt;/title&gt;&lt;submission_date&gt;99201506141200000000222000&lt;/submission_date&gt;&lt;institution&gt;Emergency Department, Austin Hospital, Melbourne, Victoria, Australia.&lt;/institution&gt;&lt;subtype&gt;400&lt;/subtype&gt;&lt;bundle&gt;&lt;publication&gt;&lt;title&gt;Emergency Medicine Australasia&lt;/title&gt;&lt;citekey&gt;EmergMedAustralas:uh&lt;/citekey&gt;&lt;type&gt;-100&lt;/type&gt;&lt;subtype&gt;-100&lt;/subtype&gt;&lt;uuid&gt;F491F314-284D-4ABC-A125-89F5FD9C96D8&lt;/uuid&gt;&lt;/publication&gt;&lt;/bundle&gt;&lt;authors&gt;&lt;author&gt;&lt;firstName&gt;David&lt;/firstName&gt;&lt;middleNames&gt;McD&lt;/middleNames&gt;&lt;lastName&gt;Taylor&lt;/lastName&gt;&lt;/author&gt;&lt;author&gt;&lt;firstName&gt;Daniel&lt;/firstName&gt;&lt;middleNames&gt;M&lt;/middleNames&gt;&lt;lastName&gt;Fatovich&lt;/lastName&gt;&lt;/author&gt;&lt;author&gt;&lt;firstName&gt;Daniel&lt;/firstName&gt;&lt;middleNames&gt;P&lt;/middleNames&gt;&lt;lastName&gt;Finucci&lt;/lastName&gt;&lt;/author&gt;&lt;author&gt;&lt;firstName&gt;Jeremy&lt;/firstName&gt;&lt;lastName&gt;Furyk&lt;/lastName&gt;&lt;/author&gt;&lt;author&gt;&lt;firstName&gt;Sang-won&lt;/firstName&gt;&lt;lastName&gt;Jin&lt;/lastName&gt;&lt;/author&gt;&lt;author&gt;&lt;firstName&gt;Gerben&lt;/firstName&gt;&lt;lastName&gt;Keijzers&lt;/lastName&gt;&lt;/author&gt;&lt;author&gt;&lt;firstName&gt;Stephen&lt;/firstName&gt;&lt;middleNames&gt;PJ&lt;/middleNames&gt;&lt;lastName&gt;Macdonald&lt;/lastName&gt;&lt;/author&gt;&lt;author&gt;&lt;firstName&gt;Hugh&lt;/firstName&gt;&lt;middleNames&gt;MA&lt;/middleNames&gt;&lt;lastName&gt;Mitenko&lt;/lastName&gt;&lt;/author&gt;&lt;author&gt;&lt;firstName&gt;Joanna&lt;/firstName&gt;&lt;middleNames&gt;R&lt;/middleNames&gt;&lt;lastName&gt;Richardson&lt;/lastName&gt;&lt;/author&gt;&lt;author&gt;&lt;firstName&gt;Joseph&lt;/firstName&gt;&lt;middleNames&gt;YS&lt;/middleNames&gt;&lt;lastName&gt;Ting&lt;/lastName&gt;&lt;/author&gt;&lt;author&gt;&lt;firstName&gt;Ogilvie&lt;/firstName&gt;&lt;middleNames&gt;N&lt;/middleNames&gt;&lt;lastName&gt;Thom&lt;/lastName&gt;&lt;/author&gt;&lt;author&gt;&lt;firstName&gt;Antony&lt;/firstName&gt;&lt;middleNames&gt;M&lt;/middleNames&gt;&lt;lastName&gt;Ugoni&lt;/lastName&gt;&lt;/author&gt;&lt;author&gt;&lt;firstName&gt;James&lt;/firstName&gt;&lt;middleNames&gt;A&lt;/middleNames&gt;&lt;lastName&gt;Hughes&lt;/lastName&gt;&lt;/author&gt;&lt;author&gt;&lt;firstName&gt;Nerolie&lt;/firstName&gt;&lt;lastName&gt;Bost&lt;/lastName&gt;&lt;/author&gt;&lt;author&gt;&lt;firstName&gt;Meagan&lt;/firstName&gt;&lt;middleNames&gt;L&lt;/middleNames&gt;&lt;lastName&gt;Ward&lt;/lastName&gt;&lt;/author&gt;&lt;author&gt;&lt;firstName&gt;Clinton&lt;/firstName&gt;&lt;middleNames&gt;R&lt;/middleNames&gt;&lt;lastName&gt;Gibbs&lt;/lastName&gt;&lt;/author&gt;&lt;author&gt;&lt;firstName&gt;Ellen&lt;/firstName&gt;&lt;lastName&gt;Macdonald&lt;/lastName&gt;&lt;/author&gt;&lt;author&gt;&lt;firstName&gt;Dane&lt;/firstName&gt;&lt;middleNames&gt;R&lt;/middleNames&gt;&lt;lastName&gt;Chalkley&lt;/lastName&gt;&lt;/author&gt;&lt;/authors&gt;&lt;/publication&gt;&lt;/publications&gt;&lt;cites&gt;&lt;/cites&gt;&lt;/citation&gt;</w:instrText>
      </w:r>
      <w:r w:rsidR="001B33C5">
        <w:fldChar w:fldCharType="separate"/>
      </w:r>
      <w:r w:rsidR="001B33C5">
        <w:rPr>
          <w:rFonts w:ascii="Calibri" w:hAnsi="Calibri" w:cs="Calibri"/>
          <w:lang w:val="en-US"/>
        </w:rPr>
        <w:t>{Taylor:2015bm}</w:t>
      </w:r>
      <w:r w:rsidR="001B33C5">
        <w:fldChar w:fldCharType="end"/>
      </w:r>
    </w:p>
    <w:p w14:paraId="280CFE59" w14:textId="77777777" w:rsidR="004716B0" w:rsidRDefault="004716B0"/>
    <w:p w14:paraId="2984FF4D" w14:textId="772F5E6A" w:rsidR="005045AE" w:rsidRPr="005248FF" w:rsidRDefault="004570AD">
      <w:pPr>
        <w:rPr>
          <w:b/>
        </w:rPr>
      </w:pPr>
      <w:r w:rsidRPr="007A4D63">
        <w:rPr>
          <w:b/>
        </w:rPr>
        <w:t xml:space="preserve">A systematic review that links </w:t>
      </w:r>
      <w:r w:rsidR="00FD067D" w:rsidRPr="007A4D63">
        <w:rPr>
          <w:b/>
        </w:rPr>
        <w:t>“enough pain treatment” to other outcomes will ma</w:t>
      </w:r>
      <w:r w:rsidR="005248FF">
        <w:rPr>
          <w:b/>
        </w:rPr>
        <w:t>ke research easier to interpret</w:t>
      </w:r>
      <w:r w:rsidR="00CA2C6B">
        <w:t>.</w:t>
      </w:r>
    </w:p>
    <w:p w14:paraId="6931293F" w14:textId="77777777" w:rsidR="005248FF" w:rsidRDefault="005248FF"/>
    <w:p w14:paraId="0F56D0EB" w14:textId="77777777" w:rsidR="000B6DEF" w:rsidRDefault="007E4B71">
      <w:r>
        <w:t xml:space="preserve">The PICO for this review is </w:t>
      </w:r>
      <w:r w:rsidR="00AA6A7E">
        <w:t>“</w:t>
      </w:r>
      <w:r w:rsidR="00327AA7">
        <w:t xml:space="preserve">In patients presenting to the </w:t>
      </w:r>
      <w:r w:rsidR="00327AA7">
        <w:t>emergency</w:t>
      </w:r>
      <w:r w:rsidR="002D716A">
        <w:t xml:space="preserve"> department with acute</w:t>
      </w:r>
      <w:r w:rsidR="00327AA7">
        <w:t xml:space="preserve"> painful </w:t>
      </w:r>
      <w:r w:rsidR="00F616E4">
        <w:t>and receiving a treatment for pain;</w:t>
      </w:r>
      <w:r w:rsidR="00327AA7">
        <w:t xml:space="preserve"> </w:t>
      </w:r>
      <w:r w:rsidR="00C507E3">
        <w:t xml:space="preserve">does </w:t>
      </w:r>
      <w:r w:rsidR="00326533">
        <w:t>an</w:t>
      </w:r>
      <w:r w:rsidR="00327AA7">
        <w:t xml:space="preserve"> </w:t>
      </w:r>
      <w:r w:rsidR="00C136C5">
        <w:t>lowering the</w:t>
      </w:r>
      <w:r w:rsidR="00227880">
        <w:t xml:space="preserve"> </w:t>
      </w:r>
      <w:r w:rsidR="00327AA7">
        <w:t>pain score</w:t>
      </w:r>
      <w:r w:rsidR="00C136C5">
        <w:t xml:space="preserve"> below a threshold</w:t>
      </w:r>
      <w:r w:rsidR="00327AA7">
        <w:t xml:space="preserve">, or </w:t>
      </w:r>
      <w:r w:rsidR="00C136C5">
        <w:t xml:space="preserve">reaching an </w:t>
      </w:r>
      <w:r w:rsidR="00227880">
        <w:t xml:space="preserve">absolute or relative </w:t>
      </w:r>
      <w:r w:rsidR="00327AA7">
        <w:t>change in pain score</w:t>
      </w:r>
      <w:r w:rsidR="00227880">
        <w:t xml:space="preserve">, </w:t>
      </w:r>
      <w:r w:rsidR="00327AA7">
        <w:t xml:space="preserve">best </w:t>
      </w:r>
      <w:r w:rsidR="00326533">
        <w:t>predict</w:t>
      </w:r>
      <w:r w:rsidR="00227880">
        <w:t xml:space="preserve"> the</w:t>
      </w:r>
      <w:r w:rsidR="00C20E83">
        <w:t xml:space="preserve"> patient’s expressed statement that they have had enough pain treatment</w:t>
      </w:r>
      <w:r w:rsidR="006D26E7">
        <w:t>?</w:t>
      </w:r>
      <w:r w:rsidR="00227880">
        <w:t>”</w:t>
      </w:r>
    </w:p>
    <w:p w14:paraId="56910095" w14:textId="10998125" w:rsidR="00AE7210" w:rsidRDefault="00227880">
      <w:r w:rsidRPr="00227880">
        <w:t xml:space="preserve"> </w:t>
      </w:r>
    </w:p>
    <w:p w14:paraId="6938E0A9" w14:textId="460F904F" w:rsidR="009F51AC" w:rsidRDefault="009E1DAA" w:rsidP="009E1DAA">
      <w:pPr>
        <w:rPr>
          <w:b/>
        </w:rPr>
      </w:pPr>
      <w:bookmarkStart w:id="5" w:name="OLE_LINK8"/>
      <w:bookmarkStart w:id="6" w:name="OLE_LINK9"/>
      <w:r w:rsidRPr="009E1DAA">
        <w:rPr>
          <w:b/>
        </w:rPr>
        <w:t>A systematic review of morphine dosing that translates other outcomes to “enough pain treatment” will be a better guide to morphine dosing.</w:t>
      </w:r>
    </w:p>
    <w:p w14:paraId="16E6C10A" w14:textId="77777777" w:rsidR="000D61BC" w:rsidRDefault="000D61BC" w:rsidP="009F51AC"/>
    <w:p w14:paraId="5E1FEEA1" w14:textId="6B46AC88" w:rsidR="009F51AC" w:rsidRPr="009E1DAA" w:rsidRDefault="000D61BC" w:rsidP="009F51AC">
      <w:r>
        <w:t xml:space="preserve">The PICO for this second review is “In patients presenting to the emergency department with </w:t>
      </w:r>
      <w:r w:rsidR="002D716A">
        <w:t>acute pain</w:t>
      </w:r>
      <w:r w:rsidR="008172C4">
        <w:t xml:space="preserve"> what standardised dosing regimen of morphine, compared with usual care, </w:t>
      </w:r>
      <w:r w:rsidR="003079E1">
        <w:t>will relie</w:t>
      </w:r>
      <w:r w:rsidR="006D26E7">
        <w:t>ve the acute pain as judged by the patient expressed goal of enough pain treatment?”</w:t>
      </w:r>
      <w:r w:rsidR="006D26E7" w:rsidRPr="006D26E7">
        <w:t xml:space="preserve"> </w:t>
      </w:r>
    </w:p>
    <w:bookmarkEnd w:id="5"/>
    <w:bookmarkEnd w:id="6"/>
    <w:p w14:paraId="17E1D4A5" w14:textId="77777777" w:rsidR="00E94632" w:rsidRDefault="00E94632"/>
    <w:p w14:paraId="4DA77B15" w14:textId="3458F4C8" w:rsidR="00E94632" w:rsidRPr="001B33C5" w:rsidRDefault="00E94632">
      <w:pPr>
        <w:rPr>
          <w:b/>
        </w:rPr>
      </w:pPr>
      <w:r w:rsidRPr="001B33C5">
        <w:rPr>
          <w:b/>
        </w:rPr>
        <w:t>Methods.</w:t>
      </w:r>
    </w:p>
    <w:p w14:paraId="2D29B6DD" w14:textId="77777777" w:rsidR="00E94632" w:rsidRDefault="00E94632"/>
    <w:p w14:paraId="79918884" w14:textId="5C8AE12A" w:rsidR="005B0165" w:rsidRDefault="00191E33">
      <w:r>
        <w:t>T</w:t>
      </w:r>
      <w:r w:rsidR="00E94632">
        <w:t>here will be two systemati</w:t>
      </w:r>
      <w:r w:rsidR="00D80922">
        <w:t xml:space="preserve">c reviews, addressing the two PICO questions. </w:t>
      </w:r>
      <w:r w:rsidR="005F42F9">
        <w:t>Each</w:t>
      </w:r>
      <w:r w:rsidR="00D80922">
        <w:t xml:space="preserve"> review</w:t>
      </w:r>
      <w:r w:rsidR="005F42F9">
        <w:t xml:space="preserve"> will be registered in the PROSPERO</w:t>
      </w:r>
      <w:r w:rsidR="00FF799A">
        <w:t xml:space="preserve"> database</w:t>
      </w:r>
      <w:r w:rsidR="00D80922">
        <w:t xml:space="preserve"> </w:t>
      </w:r>
      <w:r w:rsidR="00FF799A">
        <w:t>(</w:t>
      </w:r>
      <w:hyperlink r:id="rId4" w:history="1">
        <w:r w:rsidR="00FF799A" w:rsidRPr="00EC633C">
          <w:rPr>
            <w:rStyle w:val="Hyperlink"/>
          </w:rPr>
          <w:t>http://www.crd.york.ac.uk/PROSPERO/)</w:t>
        </w:r>
      </w:hyperlink>
      <w:r w:rsidR="00FF799A">
        <w:t xml:space="preserve"> and will be prepared following the</w:t>
      </w:r>
      <w:r w:rsidR="0041038E">
        <w:t xml:space="preserve"> checklist in the</w:t>
      </w:r>
      <w:r w:rsidR="00FF799A">
        <w:t xml:space="preserve"> PRISMA-P statement.</w:t>
      </w:r>
      <w:r>
        <w:fldChar w:fldCharType="begin"/>
      </w:r>
      <w:r w:rsidR="000A5B53">
        <w:instrText xml:space="preserve"> ADDIN PAPERS2_CITATIONS &lt;citation&gt;&lt;uuid&gt;CA0F308A-CAD3-424D-B462-E39B5C852F70&lt;/uuid&gt;&lt;priority&gt;0&lt;/priority&gt;&lt;publications&gt;&lt;publication&gt;&lt;uuid&gt;4BA2097D-AED1-4B15-BFF3-03B5880D5196&lt;/uuid&gt;&lt;volume&gt;4&lt;/volume&gt;&lt;accepted_date&gt;99201411261200000000222000&lt;/accepted_date&gt;&lt;doi&gt;10.1186/2046-4053-4-1&lt;/doi&gt;&lt;startpage&gt;1&lt;/startpage&gt;&lt;publication_date&gt;99201500001200000000200000&lt;/publication_date&gt;&lt;url&gt;http://eutils.ncbi.nlm.nih.gov/entrez/eutils/elink.fcgi?dbfrom=pubmed&amp;amp;id=25554246&amp;amp;retmode=ref&amp;amp;cmd=prlinks&lt;/url&gt;&lt;citekey&gt;&lt;/citekey&gt;&lt;type&gt;400&lt;/type&gt;&lt;title&gt;Preferred reporting items for systematic review and meta-analysis protocols (PRISMA-P) 2015 statement.&lt;/title&gt;&lt;submission_date&gt;99201408271200000000222000&lt;/submission_date&gt;&lt;institution&gt;Ottawa Hospital Research Institute and University of Ottawa, Ottawa, Canada. dmoher@ohri.ca.&lt;/institution&gt;&lt;subtype&gt;400&lt;/subtype&gt;&lt;bundle&gt;&lt;publication&gt;&lt;publisher&gt;Systematic Reviews&lt;/publisher&gt;&lt;title&gt;Systematic reviews&lt;/title&gt;&lt;citekey&gt;SystRev:uz&lt;/citekey&gt;&lt;type&gt;-100&lt;/type&gt;&lt;subtype&gt;-100&lt;/subtype&gt;&lt;uuid&gt;0D99DA2F-DDBB-40DE-A641-DBBCEBB91C9C&lt;/uuid&gt;&lt;/publication&gt;&lt;/bundle&gt;&lt;authors&gt;&lt;author&gt;&lt;firstName&gt;David&lt;/firstName&gt;&lt;lastName&gt;Moher&lt;/lastName&gt;&lt;/author&gt;&lt;author&gt;&lt;firstName&gt;Larissa&lt;/firstName&gt;&lt;lastName&gt;Shamseer&lt;/lastName&gt;&lt;/author&gt;&lt;author&gt;&lt;firstName&gt;Mike&lt;/firstName&gt;&lt;lastName&gt;Clarke&lt;/lastName&gt;&lt;/author&gt;&lt;author&gt;&lt;firstName&gt;Davina&lt;/firstName&gt;&lt;lastName&gt;Ghersi&lt;/lastName&gt;&lt;/author&gt;&lt;author&gt;&lt;firstName&gt;Alessandro&lt;/firstName&gt;&lt;lastName&gt;Liberati&lt;/lastName&gt;&lt;/author&gt;&lt;author&gt;&lt;firstName&gt;Mark&lt;/firstName&gt;&lt;lastName&gt;Petticrew&lt;/lastName&gt;&lt;/author&gt;&lt;author&gt;&lt;firstName&gt;Paul&lt;/firstName&gt;&lt;lastName&gt;Shekelle&lt;/lastName&gt;&lt;/author&gt;&lt;author&gt;&lt;firstName&gt;Lesley&lt;/firstName&gt;&lt;middleNames&gt;A&lt;/middleNames&gt;&lt;lastName&gt;Stewart&lt;/lastName&gt;&lt;/author&gt;&lt;author&gt;&lt;lastName&gt;PRISMA-P Group&lt;/lastName&gt;&lt;/author&gt;&lt;/authors&gt;&lt;/publication&gt;&lt;/publications&gt;&lt;cites&gt;&lt;/cites&gt;&lt;/citation&gt;</w:instrText>
      </w:r>
      <w:r>
        <w:fldChar w:fldCharType="separate"/>
      </w:r>
      <w:r>
        <w:rPr>
          <w:rFonts w:ascii="Calibri" w:hAnsi="Calibri" w:cs="Calibri"/>
          <w:lang w:val="en-US"/>
        </w:rPr>
        <w:t>{Moher:2015dh}</w:t>
      </w:r>
      <w:r>
        <w:fldChar w:fldCharType="end"/>
      </w:r>
      <w:r>
        <w:t xml:space="preserve"> </w:t>
      </w:r>
      <w:r w:rsidR="005B0165">
        <w:t xml:space="preserve">The search strategies will be developed with a librarian. The databases searched will be </w:t>
      </w:r>
      <w:r w:rsidR="00F65B77">
        <w:t>MEDLINE</w:t>
      </w:r>
      <w:r w:rsidR="00D252FB">
        <w:t>, EMBASE, and CINA</w:t>
      </w:r>
      <w:r w:rsidR="00765BA8">
        <w:t>HL. The included studies will be randomised controlled trials and cohort studies</w:t>
      </w:r>
      <w:r w:rsidR="00284B2D">
        <w:t xml:space="preserve"> that address the PICO questions</w:t>
      </w:r>
      <w:r w:rsidR="00765BA8">
        <w:t xml:space="preserve">. </w:t>
      </w:r>
      <w:r w:rsidR="00577D80">
        <w:t>Articles</w:t>
      </w:r>
      <w:r w:rsidR="00284B2D">
        <w:t xml:space="preserve"> will be excluded if they are </w:t>
      </w:r>
      <w:r w:rsidR="00577D80">
        <w:t xml:space="preserve">case reports, </w:t>
      </w:r>
      <w:r w:rsidR="00E654F2">
        <w:t xml:space="preserve">reviews, </w:t>
      </w:r>
      <w:r w:rsidR="00577D80">
        <w:t xml:space="preserve">abstracts or </w:t>
      </w:r>
      <w:r w:rsidR="008D4271">
        <w:t xml:space="preserve">editorials. </w:t>
      </w:r>
      <w:r w:rsidR="00E654F2">
        <w:t>Two authors will independe</w:t>
      </w:r>
      <w:r w:rsidR="008005F3">
        <w:t>ntly review the articles found by the search</w:t>
      </w:r>
      <w:r w:rsidR="00B62FB1">
        <w:t xml:space="preserve"> and rate their relevance. Any conflicts will be resolves by discussion until the reviewers reach consensus.</w:t>
      </w:r>
      <w:r w:rsidR="00787244">
        <w:t xml:space="preserve"> Following </w:t>
      </w:r>
      <w:r w:rsidR="003A3C71">
        <w:t>selection of articles</w:t>
      </w:r>
      <w:r w:rsidR="00787244">
        <w:t xml:space="preserve"> two reviewers will review independently rate the </w:t>
      </w:r>
      <w:r w:rsidR="003A3C71">
        <w:t>methodological quality of the articles</w:t>
      </w:r>
      <w:r w:rsidR="00B267AD">
        <w:t xml:space="preserve"> using a form that will be developed based on the </w:t>
      </w:r>
      <w:r w:rsidR="00B4218A">
        <w:t>Cochrane ris</w:t>
      </w:r>
      <w:r w:rsidR="00D63621">
        <w:t>k of bias</w:t>
      </w:r>
      <w:r w:rsidR="005542DD">
        <w:t xml:space="preserve"> tool</w:t>
      </w:r>
      <w:r w:rsidR="00D63621">
        <w:t>s</w:t>
      </w:r>
      <w:r w:rsidR="00F5671B">
        <w:t xml:space="preserve"> for randomised</w:t>
      </w:r>
      <w:r w:rsidR="000A5B53">
        <w:fldChar w:fldCharType="begin"/>
      </w:r>
      <w:r w:rsidR="000A5B53">
        <w:instrText xml:space="preserve"> ADDIN PAPERS2_CITATIONS &lt;citation&gt;&lt;uuid&gt;9863A5E3-BDCC-4C62-8608-78D8F27B9548&lt;/uuid&gt;&lt;priority&gt;0&lt;/priority&gt;&lt;publications&gt;&lt;publication&gt;&lt;volume&gt;343&lt;/volume&gt;&lt;publication_date&gt;99201100001200000000200000&lt;/publication_date&gt;&lt;doi&gt;10.1136/bmj.d5928&lt;/doi&gt;&lt;institution&gt;MRC Biostatistics Unit, Institute of Public Health, Cambridge CB2 0SR, UK. julian.higgins@mrc-bsu.cam.ac.uk&lt;/institution&gt;&lt;startpage&gt;d5928&lt;/startpage&gt;&lt;title&gt;The Cochrane Collaboration's tool for assessing risk of bias in randomised trials.&lt;/title&gt;&lt;uuid&gt;7F8F5F08-E529-42C3-84ED-4A702D7A9EB6&lt;/uuid&gt;&lt;subtype&gt;400&lt;/subtype&gt;&lt;type&gt;400&lt;/type&gt;&lt;citekey&gt;&lt;/citekey&gt;&lt;url&gt;http://eutils.ncbi.nlm.nih.gov/entrez/eutils/elink.fcgi?dbfrom=pubmed&amp;amp;id=22008217&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ulian&lt;/firstName&gt;&lt;middleNames&gt;P T&lt;/middleNames&gt;&lt;lastName&gt;Higgins&lt;/lastName&gt;&lt;/author&gt;&lt;author&gt;&lt;firstName&gt;Douglas&lt;/firstName&gt;&lt;middleNames&gt;G&lt;/middleNames&gt;&lt;lastName&gt;Altman&lt;/lastName&gt;&lt;/author&gt;&lt;author&gt;&lt;firstName&gt;Peter&lt;/firstName&gt;&lt;middleNames&gt;C&lt;/middleNames&gt;&lt;lastName&gt;Gøtzsche&lt;/lastName&gt;&lt;/author&gt;&lt;author&gt;&lt;firstName&gt;Peter&lt;/firstName&gt;&lt;lastName&gt;Jüni&lt;/lastName&gt;&lt;/author&gt;&lt;author&gt;&lt;firstName&gt;David&lt;/firstName&gt;&lt;lastName&gt;Moher&lt;/lastName&gt;&lt;/author&gt;&lt;author&gt;&lt;firstName&gt;Andrew&lt;/firstName&gt;&lt;middleNames&gt;D&lt;/middleNames&gt;&lt;lastName&gt;Oxman&lt;/lastName&gt;&lt;/author&gt;&lt;author&gt;&lt;firstName&gt;Jelena&lt;/firstName&gt;&lt;lastName&gt;Savovic&lt;/lastName&gt;&lt;/author&gt;&lt;author&gt;&lt;firstName&gt;Kenneth&lt;/firstName&gt;&lt;middleNames&gt;F&lt;/middleNames&gt;&lt;lastName&gt;Schulz&lt;/lastName&gt;&lt;/author&gt;&lt;author&gt;&lt;firstName&gt;Laura&lt;/firstName&gt;&lt;lastName&gt;Weeks&lt;/lastName&gt;&lt;/author&gt;&lt;author&gt;&lt;firstName&gt;Jonathan&lt;/firstName&gt;&lt;middleNames&gt;A C&lt;/middleNames&gt;&lt;lastName&gt;Sterne&lt;/lastName&gt;&lt;/author&gt;&lt;author&gt;&lt;lastName&gt;Cochrane Bias Methods Group&lt;/lastName&gt;&lt;/author&gt;&lt;author&gt;&lt;lastName&gt;Cochrane Statistical Methods Group&lt;/lastName&gt;&lt;/author&gt;&lt;/authors&gt;&lt;/publication&gt;&lt;/publications&gt;&lt;cites&gt;&lt;/cites&gt;&lt;/citation&gt;</w:instrText>
      </w:r>
      <w:r w:rsidR="000A5B53">
        <w:fldChar w:fldCharType="separate"/>
      </w:r>
      <w:r w:rsidR="000A5B53">
        <w:rPr>
          <w:rFonts w:ascii="Calibri" w:hAnsi="Calibri" w:cs="Calibri"/>
          <w:lang w:val="en-US"/>
        </w:rPr>
        <w:t>{Higgins:2011cg}</w:t>
      </w:r>
      <w:r w:rsidR="000A5B53">
        <w:fldChar w:fldCharType="end"/>
      </w:r>
      <w:r w:rsidR="000A5B53">
        <w:t xml:space="preserve"> and non-</w:t>
      </w:r>
      <w:proofErr w:type="spellStart"/>
      <w:r w:rsidR="000A5B53">
        <w:t>radomised</w:t>
      </w:r>
      <w:proofErr w:type="spellEnd"/>
      <w:r w:rsidR="000A5B53">
        <w:fldChar w:fldCharType="begin"/>
      </w:r>
      <w:r w:rsidR="000A5B53">
        <w:instrText xml:space="preserve"> ADDIN PAPERS2_CITATIONS &lt;citation&gt;&lt;uuid&gt;0832DAAB-8288-473A-9EC9-FED8DABB840F&lt;/uuid&gt;&lt;priority&gt;0&lt;/priority&gt;&lt;publications&gt;&lt;publication&gt;&lt;volume&gt;355&lt;/volume&gt;&lt;publication_date&gt;99201610121200000000222000&lt;/publication_date&gt;&lt;doi&gt;10.1136/bmj.i4919&lt;/doi&gt;&lt;institution&gt;School of Social and Community Medicine, University of Bristol, Bristol BS8 2PS, UK jonathan.sterne@bristol.ac.uk.&lt;/institution&gt;&lt;startpage&gt;i4919&lt;/startpage&gt;&lt;title&gt;ROBINS-I: a tool for assessing risk of bias in non-randomised studies of interventions.&lt;/title&gt;&lt;uuid&gt;828B1DFB-934E-4D1B-B932-83EBC500D70E&lt;/uuid&gt;&lt;subtype&gt;400&lt;/subtype&gt;&lt;type&gt;400&lt;/type&gt;&lt;url&gt;http://eutils.ncbi.nlm.nih.gov/entrez/eutils/elink.fcgi?dbfrom=pubmed&amp;amp;id=27733354&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onathan&lt;/firstName&gt;&lt;middleNames&gt;AC&lt;/middleNames&gt;&lt;lastName&gt;Sterne&lt;/lastName&gt;&lt;/author&gt;&lt;author&gt;&lt;firstName&gt;Miguel&lt;/firstName&gt;&lt;middleNames&gt;A&lt;/middleNames&gt;&lt;lastName&gt;Hernán&lt;/lastName&gt;&lt;/author&gt;&lt;author&gt;&lt;firstName&gt;Barnaby&lt;/firstName&gt;&lt;middleNames&gt;C&lt;/middleNames&gt;&lt;lastName&gt;Reeves&lt;/lastName&gt;&lt;/author&gt;&lt;author&gt;&lt;firstName&gt;Jelena&lt;/firstName&gt;&lt;lastName&gt;Savovic&lt;/lastName&gt;&lt;/author&gt;&lt;author&gt;&lt;firstName&gt;Nancy&lt;/firstName&gt;&lt;middleNames&gt;D&lt;/middleNames&gt;&lt;lastName&gt;Berkman&lt;/lastName&gt;&lt;/author&gt;&lt;author&gt;&lt;firstName&gt;Meera&lt;/firstName&gt;&lt;lastName&gt;Viswanathan&lt;/lastName&gt;&lt;/author&gt;&lt;author&gt;&lt;firstName&gt;David&lt;/firstName&gt;&lt;lastName&gt;Henry&lt;/lastName&gt;&lt;/author&gt;&lt;author&gt;&lt;firstName&gt;Douglas&lt;/firstName&gt;&lt;middleNames&gt;G&lt;/middleNames&gt;&lt;lastName&gt;Altman&lt;/lastName&gt;&lt;/author&gt;&lt;author&gt;&lt;firstName&gt;Mohammed&lt;/firstName&gt;&lt;middleNames&gt;T&lt;/middleNames&gt;&lt;lastName&gt;Ansari&lt;/lastName&gt;&lt;/author&gt;&lt;author&gt;&lt;firstName&gt;Isabelle&lt;/firstName&gt;&lt;lastName&gt;Boutron&lt;/lastName&gt;&lt;/author&gt;&lt;author&gt;&lt;firstName&gt;James&lt;/firstName&gt;&lt;middleNames&gt;R&lt;/middleNames&gt;&lt;lastName&gt;Carpenter&lt;/lastName&gt;&lt;/author&gt;&lt;author&gt;&lt;firstName&gt;An-Wen&lt;/firstName&gt;&lt;lastName&gt;Chan&lt;/lastName&gt;&lt;/author&gt;&lt;author&gt;&lt;firstName&gt;Rachel&lt;/firstName&gt;&lt;lastName&gt;Churchill&lt;/lastName&gt;&lt;/author&gt;&lt;author&gt;&lt;firstName&gt;Jonathan&lt;/firstName&gt;&lt;middleNames&gt;J&lt;/middleNames&gt;&lt;lastName&gt;Deeks&lt;/lastName&gt;&lt;/author&gt;&lt;author&gt;&lt;firstName&gt;Asbjørn&lt;/firstName&gt;&lt;lastName&gt;Hróbjartsson&lt;/lastName&gt;&lt;/author&gt;&lt;author&gt;&lt;firstName&gt;Jamie&lt;/firstName&gt;&lt;lastName&gt;Kirkham&lt;/lastName&gt;&lt;/author&gt;&lt;author&gt;&lt;firstName&gt;Peter&lt;/firstName&gt;&lt;lastName&gt;Jüni&lt;/lastName&gt;&lt;/author&gt;&lt;author&gt;&lt;firstName&gt;Yoon&lt;/firstName&gt;&lt;middleNames&gt;K&lt;/middleNames&gt;&lt;lastName&gt;Loke&lt;/lastName&gt;&lt;/author&gt;&lt;author&gt;&lt;firstName&gt;Theresa&lt;/firstName&gt;&lt;middleNames&gt;D&lt;/middleNames&gt;&lt;lastName&gt;Pigott&lt;/lastName&gt;&lt;/author&gt;&lt;author&gt;&lt;firstName&gt;Craig&lt;/firstName&gt;&lt;middleNames&gt;R&lt;/middleNames&gt;&lt;lastName&gt;Ramsay&lt;/lastName&gt;&lt;/author&gt;&lt;author&gt;&lt;firstName&gt;Deborah&lt;/firstName&gt;&lt;lastName&gt;Regidor&lt;/lastName&gt;&lt;/author&gt;&lt;author&gt;&lt;firstName&gt;Hannah&lt;/firstName&gt;&lt;middleNames&gt;R&lt;/middleNames&gt;&lt;lastName&gt;Rothstein&lt;/lastName&gt;&lt;/author&gt;&lt;author&gt;&lt;firstName&gt;Lakhbir&lt;/firstName&gt;&lt;lastName&gt;Sandhu&lt;/lastName&gt;&lt;/author&gt;&lt;author&gt;&lt;firstName&gt;Pasqualina&lt;/firstName&gt;&lt;middleNames&gt;L&lt;/middleNames&gt;&lt;lastName&gt;Santaguida&lt;/lastName&gt;&lt;/author&gt;&lt;author&gt;&lt;firstName&gt;Holger&lt;/firstName&gt;&lt;middleNames&gt;J&lt;/middleNames&gt;&lt;lastName&gt;Schünemann&lt;/lastName&gt;&lt;/author&gt;&lt;author&gt;&lt;firstName&gt;Beverly&lt;/firstName&gt;&lt;lastName&gt;Shea&lt;/lastName&gt;&lt;/author&gt;&lt;author&gt;&lt;firstName&gt;Ian&lt;/firstName&gt;&lt;lastName&gt;Shrier&lt;/lastName&gt;&lt;/author&gt;&lt;author&gt;&lt;firstName&gt;Peter&lt;/firstName&gt;&lt;lastName&gt;Tugwell&lt;/lastName&gt;&lt;/author&gt;&lt;author&gt;&lt;firstName&gt;Lucy&lt;/firstName&gt;&lt;lastName&gt;Turner&lt;/lastName&gt;&lt;/author&gt;&lt;author&gt;&lt;firstName&gt;Jeffrey&lt;/firstName&gt;&lt;middleNames&gt;C&lt;/middleNames&gt;&lt;lastName&gt;Valentine&lt;/lastName&gt;&lt;/author&gt;&lt;author&gt;&lt;firstName&gt;Hugh&lt;/firstName&gt;&lt;lastName&gt;Waddington&lt;/lastName&gt;&lt;/author&gt;&lt;author&gt;&lt;firstName&gt;Elizabeth&lt;/firstName&gt;&lt;lastName&gt;Waters&lt;/lastName&gt;&lt;/author&gt;&lt;author&gt;&lt;firstName&gt;George&lt;/firstName&gt;&lt;middleNames&gt;A&lt;/middleNames&gt;&lt;lastName&gt;Wells&lt;/lastName&gt;&lt;/author&gt;&lt;author&gt;&lt;firstName&gt;Penny&lt;/firstName&gt;&lt;middleNames&gt;F&lt;/middleNames&gt;&lt;lastName&gt;Whiting&lt;/lastName&gt;&lt;/author&gt;&lt;author&gt;&lt;firstName&gt;Julian&lt;/firstName&gt;&lt;middleNames&gt;Pt&lt;/middleNames&gt;&lt;lastName&gt;Higgins&lt;/lastName&gt;&lt;/author&gt;&lt;/authors&gt;&lt;/publication&gt;&lt;/publications&gt;&lt;cites&gt;&lt;/cites&gt;&lt;/citation&gt;</w:instrText>
      </w:r>
      <w:r w:rsidR="000A5B53">
        <w:fldChar w:fldCharType="separate"/>
      </w:r>
      <w:r w:rsidR="000A5B53">
        <w:rPr>
          <w:rFonts w:ascii="Calibri" w:hAnsi="Calibri" w:cs="Calibri"/>
          <w:lang w:val="en-US"/>
        </w:rPr>
        <w:t>{Sterne:2016jn}</w:t>
      </w:r>
      <w:r w:rsidR="000A5B53">
        <w:fldChar w:fldCharType="end"/>
      </w:r>
      <w:r w:rsidR="005542DD">
        <w:t xml:space="preserve"> and GRADE guidelines. Data from the articles will </w:t>
      </w:r>
      <w:r w:rsidR="00BB2769">
        <w:t xml:space="preserve">be summarized in tables. The will be a qualitative synthesis of the results. If the studies contain sufficient detail and are </w:t>
      </w:r>
      <w:r w:rsidR="00385C8B">
        <w:t xml:space="preserve">judged to be </w:t>
      </w:r>
      <w:r w:rsidR="00BB2769">
        <w:t xml:space="preserve">homogenous enough </w:t>
      </w:r>
      <w:r w:rsidR="00385C8B">
        <w:t xml:space="preserve">after the qualitative </w:t>
      </w:r>
      <w:proofErr w:type="gramStart"/>
      <w:r w:rsidR="00385C8B">
        <w:t>synthesis</w:t>
      </w:r>
      <w:proofErr w:type="gramEnd"/>
      <w:r w:rsidR="00385C8B">
        <w:t xml:space="preserve"> then a meta-analysis </w:t>
      </w:r>
      <w:r w:rsidR="00AE7210">
        <w:t>will be included.</w:t>
      </w:r>
      <w:r w:rsidR="00BB2769">
        <w:t xml:space="preserve"> </w:t>
      </w:r>
      <w:bookmarkStart w:id="7" w:name="_GoBack"/>
      <w:bookmarkEnd w:id="7"/>
    </w:p>
    <w:sectPr w:rsidR="005B0165" w:rsidSect="00FB18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536C7"/>
    <w:rsid w:val="00055111"/>
    <w:rsid w:val="000A5B53"/>
    <w:rsid w:val="000B3462"/>
    <w:rsid w:val="000B3A77"/>
    <w:rsid w:val="000B6DEF"/>
    <w:rsid w:val="000C03BC"/>
    <w:rsid w:val="000D61BC"/>
    <w:rsid w:val="000E000E"/>
    <w:rsid w:val="000F0518"/>
    <w:rsid w:val="000F2ACC"/>
    <w:rsid w:val="00100EB7"/>
    <w:rsid w:val="001268EC"/>
    <w:rsid w:val="00151846"/>
    <w:rsid w:val="00156222"/>
    <w:rsid w:val="00174377"/>
    <w:rsid w:val="00191E33"/>
    <w:rsid w:val="001A6B47"/>
    <w:rsid w:val="001B33C5"/>
    <w:rsid w:val="001C5AF1"/>
    <w:rsid w:val="001D749B"/>
    <w:rsid w:val="00216874"/>
    <w:rsid w:val="00227880"/>
    <w:rsid w:val="00245588"/>
    <w:rsid w:val="00284B2D"/>
    <w:rsid w:val="002D716A"/>
    <w:rsid w:val="003079E1"/>
    <w:rsid w:val="00326533"/>
    <w:rsid w:val="00327AA7"/>
    <w:rsid w:val="00330A8B"/>
    <w:rsid w:val="003464C2"/>
    <w:rsid w:val="00385C8B"/>
    <w:rsid w:val="003A0FB5"/>
    <w:rsid w:val="003A3C71"/>
    <w:rsid w:val="003D1DEE"/>
    <w:rsid w:val="003D6F68"/>
    <w:rsid w:val="0041038E"/>
    <w:rsid w:val="00416D03"/>
    <w:rsid w:val="004570AD"/>
    <w:rsid w:val="004604CC"/>
    <w:rsid w:val="00466EEC"/>
    <w:rsid w:val="004716B0"/>
    <w:rsid w:val="00477B64"/>
    <w:rsid w:val="004821F0"/>
    <w:rsid w:val="004D05C8"/>
    <w:rsid w:val="005045AE"/>
    <w:rsid w:val="005131DF"/>
    <w:rsid w:val="005248FF"/>
    <w:rsid w:val="005542DD"/>
    <w:rsid w:val="00572B0F"/>
    <w:rsid w:val="00577D80"/>
    <w:rsid w:val="005A3998"/>
    <w:rsid w:val="005B0165"/>
    <w:rsid w:val="005B415A"/>
    <w:rsid w:val="005B5715"/>
    <w:rsid w:val="005C258D"/>
    <w:rsid w:val="005D1FA7"/>
    <w:rsid w:val="005D3324"/>
    <w:rsid w:val="005E657C"/>
    <w:rsid w:val="005F42F9"/>
    <w:rsid w:val="00602163"/>
    <w:rsid w:val="006463F2"/>
    <w:rsid w:val="0069104F"/>
    <w:rsid w:val="006933B9"/>
    <w:rsid w:val="00697043"/>
    <w:rsid w:val="006C65F8"/>
    <w:rsid w:val="006D26E7"/>
    <w:rsid w:val="00710AB5"/>
    <w:rsid w:val="007323B4"/>
    <w:rsid w:val="00756619"/>
    <w:rsid w:val="00765BA8"/>
    <w:rsid w:val="0076740A"/>
    <w:rsid w:val="00771189"/>
    <w:rsid w:val="00782088"/>
    <w:rsid w:val="00787244"/>
    <w:rsid w:val="007A4D63"/>
    <w:rsid w:val="007E4B71"/>
    <w:rsid w:val="007F63D5"/>
    <w:rsid w:val="008005F3"/>
    <w:rsid w:val="00804E86"/>
    <w:rsid w:val="0080696B"/>
    <w:rsid w:val="008172C4"/>
    <w:rsid w:val="008D4271"/>
    <w:rsid w:val="00900DB2"/>
    <w:rsid w:val="00901C5A"/>
    <w:rsid w:val="00976440"/>
    <w:rsid w:val="009A67BD"/>
    <w:rsid w:val="009E194D"/>
    <w:rsid w:val="009E1DAA"/>
    <w:rsid w:val="009F51AC"/>
    <w:rsid w:val="00A06C98"/>
    <w:rsid w:val="00A45C9D"/>
    <w:rsid w:val="00AA6A7E"/>
    <w:rsid w:val="00AE478C"/>
    <w:rsid w:val="00AE7210"/>
    <w:rsid w:val="00B267AD"/>
    <w:rsid w:val="00B4218A"/>
    <w:rsid w:val="00B62145"/>
    <w:rsid w:val="00B62FB1"/>
    <w:rsid w:val="00B71914"/>
    <w:rsid w:val="00BB2769"/>
    <w:rsid w:val="00C071C3"/>
    <w:rsid w:val="00C136C5"/>
    <w:rsid w:val="00C20E83"/>
    <w:rsid w:val="00C20EA7"/>
    <w:rsid w:val="00C36AB2"/>
    <w:rsid w:val="00C507E3"/>
    <w:rsid w:val="00C76670"/>
    <w:rsid w:val="00CA2C6B"/>
    <w:rsid w:val="00CF19D0"/>
    <w:rsid w:val="00D02717"/>
    <w:rsid w:val="00D24C07"/>
    <w:rsid w:val="00D252FB"/>
    <w:rsid w:val="00D260A0"/>
    <w:rsid w:val="00D30215"/>
    <w:rsid w:val="00D3219D"/>
    <w:rsid w:val="00D37456"/>
    <w:rsid w:val="00D40A83"/>
    <w:rsid w:val="00D63621"/>
    <w:rsid w:val="00D75A33"/>
    <w:rsid w:val="00D80922"/>
    <w:rsid w:val="00DB39CF"/>
    <w:rsid w:val="00DF6E59"/>
    <w:rsid w:val="00E0001A"/>
    <w:rsid w:val="00E654F2"/>
    <w:rsid w:val="00E94632"/>
    <w:rsid w:val="00EA0B37"/>
    <w:rsid w:val="00EA6B96"/>
    <w:rsid w:val="00EB025D"/>
    <w:rsid w:val="00EB0289"/>
    <w:rsid w:val="00EE59D3"/>
    <w:rsid w:val="00F4740A"/>
    <w:rsid w:val="00F5671B"/>
    <w:rsid w:val="00F56EB6"/>
    <w:rsid w:val="00F616E4"/>
    <w:rsid w:val="00F65B77"/>
    <w:rsid w:val="00F72185"/>
    <w:rsid w:val="00FB18D3"/>
    <w:rsid w:val="00FD067D"/>
    <w:rsid w:val="00FF799A"/>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 w:type="character" w:styleId="Hyperlink">
    <w:name w:val="Hyperlink"/>
    <w:basedOn w:val="DefaultParagraphFont"/>
    <w:uiPriority w:val="99"/>
    <w:unhideWhenUsed/>
    <w:rsid w:val="00FF7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rd.york.ac.uk/PROSPER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11346</Words>
  <Characters>64675</Characters>
  <Application>Microsoft Macintosh Word</Application>
  <DocSecurity>0</DocSecurity>
  <Lines>538</Lines>
  <Paragraphs>151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Patients in emergencies are not consistently well-treated for pain.</vt:lpstr>
      <vt:lpstr>Research on morphine dosing often uses outcomes that are not patient-oriented.</vt:lpstr>
    </vt:vector>
  </TitlesOfParts>
  <LinksUpToDate>false</LinksUpToDate>
  <CharactersWithSpaces>75870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2</cp:revision>
  <dcterms:created xsi:type="dcterms:W3CDTF">2016-11-25T21:31:00Z</dcterms:created>
  <dcterms:modified xsi:type="dcterms:W3CDTF">2016-11-25T21:31:00Z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citations="27" publications="33"/&gt;&lt;/info&gt;PAPERS2_INFO_END</vt:lpwstr>
  </property>
</Properties>
</file>