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3236"/>
        <w:gridCol w:w="2043"/>
      </w:tblGrid>
      <w:tr w14:paraId="57B1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24B28EF5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3236" w:type="dxa"/>
          </w:tcPr>
          <w:p w14:paraId="5D2A325F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2043" w:type="dxa"/>
          </w:tcPr>
          <w:p w14:paraId="1A5803B6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</w:tr>
      <w:tr w14:paraId="398A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2A421BDD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USER SUPPORT</w:t>
            </w:r>
          </w:p>
          <w:p w14:paraId="04869805">
            <w:pPr>
              <w:widowControl w:val="0"/>
              <w:ind w:firstLine="300" w:firstLineChars="15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Systems support acts as a systems analyst's role as an internal consultant, providing guidance and support</w:t>
            </w:r>
          </w:p>
          <w:p w14:paraId="6D477BA3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3236" w:type="dxa"/>
          </w:tcPr>
          <w:p w14:paraId="57D2C64A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User support involves:</w:t>
            </w:r>
          </w:p>
          <w:p w14:paraId="0412050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User Training: Providing ongoing training to ensure users know how to utilize system features and capabilities effectively</w:t>
            </w:r>
          </w:p>
          <w:p w14:paraId="6BD89965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Help Desks (Service Desks): Staffing a centralized resource to help users perform their jobs more effectively</w:t>
            </w:r>
          </w:p>
          <w:p w14:paraId="723D32AF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The help desk has three main objectives: to show people how to use system resources more effectively, to provide answers to technical or operational questions, and to make users more productive</w:t>
            </w:r>
          </w:p>
          <w:p w14:paraId="5521238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Outsourcing Issues: Managing outsourced IT support and help desks, balancing cost reduction against maintaining service quality</w:t>
            </w:r>
          </w:p>
          <w:p w14:paraId="0CE50CC7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2043" w:type="dxa"/>
          </w:tcPr>
          <w:p w14:paraId="1BF29C4F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Michelle Baclea-an</w:t>
            </w:r>
          </w:p>
        </w:tc>
      </w:tr>
      <w:tr w14:paraId="0422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48A14896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SYSTEM MAINTENANCE</w:t>
            </w:r>
          </w:p>
          <w:p w14:paraId="33096836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System maintenance involves making changes to programs, procedures, or documentation to ensure correct system performance and adapting the system to changing requirements</w:t>
            </w:r>
          </w:p>
          <w:p w14:paraId="4E93E719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3236" w:type="dxa"/>
          </w:tcPr>
          <w:p w14:paraId="12825526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Type of Maintenance</w:t>
            </w:r>
          </w:p>
          <w:p w14:paraId="4BD388C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Corrective Maintenance</w:t>
            </w:r>
          </w:p>
          <w:p w14:paraId="38C345E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Changes needed to fix errors in the system</w:t>
            </w:r>
            <w:r>
              <w:rPr>
                <w:rFonts w:hint="default" w:ascii="Century Schoolbook" w:hAnsi="Century Schoolbook" w:cs="Century Schoolbook"/>
                <w:lang w:val="en-US"/>
              </w:rPr>
              <w:t xml:space="preserve">. </w:t>
            </w:r>
            <w:r>
              <w:rPr>
                <w:rFonts w:hint="default" w:ascii="Century Schoolbook" w:hAnsi="Century Schoolbook" w:cs="Century Schoolbook"/>
              </w:rPr>
              <w:t>Standard procedures are typically followed for minor errors, but work often begins immediately for significant errors.</w:t>
            </w:r>
          </w:p>
          <w:p w14:paraId="1E1B490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ab/>
            </w:r>
          </w:p>
          <w:p w14:paraId="068F3414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Adaptive Maintenance</w:t>
            </w:r>
            <w:r>
              <w:rPr>
                <w:rFonts w:hint="default" w:ascii="Century Schoolbook" w:hAnsi="Century Schoolbook" w:cs="Century Schoolbook"/>
              </w:rPr>
              <w:tab/>
            </w:r>
          </w:p>
          <w:p w14:paraId="5659F8B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Adds new capability and enhancements to an existing system, such as new features and benefits, or adapting to changes in the operating environment (e.g., new tax rates)</w:t>
            </w:r>
          </w:p>
          <w:p w14:paraId="39D82AFD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6248036D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Perfective Maintenance</w:t>
            </w:r>
          </w:p>
          <w:p w14:paraId="5DE6A37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Changes to make the system more efficient, reliable, or maintainable</w:t>
            </w:r>
          </w:p>
          <w:p w14:paraId="13B9D3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This is usually initiated by the IT department to restore efficiency lost due to changes in user activity or data patterns.</w:t>
            </w:r>
          </w:p>
          <w:p w14:paraId="1F1B5A9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ab/>
            </w:r>
          </w:p>
          <w:p w14:paraId="575F8DA7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Preventive Maintenance</w:t>
            </w:r>
          </w:p>
          <w:p w14:paraId="719B49A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Changes made to reduce the probability of future system failure</w:t>
            </w:r>
          </w:p>
          <w:p w14:paraId="1DAAFC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This often involves routine housekeeping activities and monitoring the system.</w:t>
            </w:r>
          </w:p>
          <w:p w14:paraId="76895030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2043" w:type="dxa"/>
          </w:tcPr>
          <w:p w14:paraId="1C9ED504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John Maynard Cortes</w:t>
            </w:r>
          </w:p>
        </w:tc>
      </w:tr>
      <w:tr w14:paraId="0C6B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0755F954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MAINTENANCE MANAGEMENT AND CONTROL</w:t>
            </w:r>
          </w:p>
          <w:p w14:paraId="38BA187D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</w:p>
        </w:tc>
        <w:tc>
          <w:tcPr>
            <w:tcW w:w="3236" w:type="dxa"/>
          </w:tcPr>
          <w:p w14:paraId="0B870097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The IT group manages maintenance work and costs using specific methods:</w:t>
            </w:r>
          </w:p>
          <w:p w14:paraId="0A7B494D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Maintenance Requests: All work must be covered by a specific request, typically submitted in writing or by email by users (for corrective and adaptive maintenance) or IT staff (for perfective and preventive maintenance)</w:t>
            </w:r>
          </w:p>
          <w:p w14:paraId="0A887D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4CD105BD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Configuration Management (CM) / Change Control (CC): A formal process for controlling changes in system requirements during development and managing system changes and costs after a system becomes operational</w:t>
            </w:r>
          </w:p>
          <w:p w14:paraId="36AE89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0B5895E7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 Maintenance Release Methodology: Using a system of numbered releases (like service packs) to organize and deliver changes and updates</w:t>
            </w:r>
          </w:p>
          <w:p w14:paraId="746271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7F4FB9F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Version Control: Tracking system releases, archiving old versions, and configuring systems where modules might be at various release stages</w:t>
            </w:r>
          </w:p>
          <w:p w14:paraId="61ED32B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46BC7D10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  <w:r>
              <w:rPr>
                <w:rFonts w:hint="default" w:ascii="Century Schoolbook" w:hAnsi="Century Schoolbook" w:cs="Century Schoolbook"/>
              </w:rPr>
              <w:t>Baselines: Using formal reference points to measure system characteristics at a specific time, including the functional baseline (beginning of project), allocated baseline (end of design), and product baseline (beginning of operation)</w:t>
            </w:r>
          </w:p>
        </w:tc>
        <w:tc>
          <w:tcPr>
            <w:tcW w:w="2043" w:type="dxa"/>
          </w:tcPr>
          <w:p w14:paraId="656CB956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Arnelli Shane Delloro</w:t>
            </w:r>
          </w:p>
        </w:tc>
      </w:tr>
      <w:tr w14:paraId="2D7D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01BB9293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SYSTEM PERFORMANCE MANAGEMENT</w:t>
            </w:r>
          </w:p>
          <w:p w14:paraId="0E39489E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</w:rPr>
            </w:pPr>
            <w:r>
              <w:rPr>
                <w:rFonts w:hint="default" w:ascii="Century Schoolbook" w:hAnsi="Century Schoolbook" w:cs="Century Schoolbook"/>
              </w:rPr>
              <w:t>This task ensures satisfactory support for business operations by focusing on performance and future resource needs</w:t>
            </w:r>
          </w:p>
        </w:tc>
        <w:tc>
          <w:tcPr>
            <w:tcW w:w="3236" w:type="dxa"/>
          </w:tcPr>
          <w:p w14:paraId="3B19D08B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Fault Management</w:t>
            </w:r>
          </w:p>
          <w:p w14:paraId="1DFEEC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 Monitoring the system for trouble signs, logging failures, diagnosing the problem, and applying corrective action swiftly</w:t>
            </w:r>
          </w:p>
          <w:p w14:paraId="0F1FF86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Performance Measurement (Metrics)</w:t>
            </w:r>
          </w:p>
          <w:p w14:paraId="060113C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Monitoring workload using metrics such as response time, bandwidth, throughput, the number of records accessed, and the number of transactions processed</w:t>
            </w:r>
          </w:p>
          <w:p w14:paraId="19DBD4B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Turnaround time measures the time from submitting a request until fulfillment,</w:t>
            </w:r>
          </w:p>
          <w:p w14:paraId="77F9FF6F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Capacity Planning</w:t>
            </w:r>
          </w:p>
          <w:p w14:paraId="0D4B3D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Monitoring current activity, anticipating future activity, and forecasting the resources needed to provide desired levels of service over a period of one to three years</w:t>
            </w:r>
          </w:p>
          <w:p w14:paraId="1F2A37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  <w:b/>
                <w:bCs/>
              </w:rPr>
              <w:t xml:space="preserve">What-if analysis </w:t>
            </w:r>
            <w:r>
              <w:rPr>
                <w:rFonts w:hint="default" w:ascii="Century Schoolbook" w:hAnsi="Century Schoolbook" w:cs="Century Schoolbook"/>
              </w:rPr>
              <w:t>is often used here to measure the effect of changing elements in the system model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  <w:p w14:paraId="5CEAAB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</w:p>
          <w:p w14:paraId="1128532E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Maintenance Tools</w:t>
            </w:r>
          </w:p>
          <w:p w14:paraId="553A28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 Utilizing automated tools, often included in CASE tools, such as performance monitors, program analyzers, interactive debugging analyzers, and workload forecasting tools</w:t>
            </w:r>
          </w:p>
          <w:p w14:paraId="43AF439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</w:tc>
        <w:tc>
          <w:tcPr>
            <w:tcW w:w="2043" w:type="dxa"/>
          </w:tcPr>
          <w:p w14:paraId="20EEDC6C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John Vincent Valera</w:t>
            </w:r>
          </w:p>
        </w:tc>
      </w:tr>
      <w:tr w14:paraId="2697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51E9268C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SYSTEM SECURITY</w:t>
            </w:r>
          </w:p>
          <w:p w14:paraId="022926AE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Security controls are necessary to safeguard the system from internal and external threats</w:t>
            </w:r>
          </w:p>
          <w:p w14:paraId="24D876C2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</w:p>
        </w:tc>
        <w:tc>
          <w:tcPr>
            <w:tcW w:w="3236" w:type="dxa"/>
          </w:tcPr>
          <w:p w14:paraId="0B0D3634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System security is vital and requires a disciplined approach, covering six levels of assessment</w:t>
            </w:r>
            <w:r>
              <w:rPr>
                <w:rFonts w:hint="default" w:ascii="Century Schoolbook" w:hAnsi="Century Schoolbook" w:cs="Century Schoolbook"/>
                <w:lang w:val="en-US"/>
              </w:rPr>
              <w:t>:</w:t>
            </w:r>
          </w:p>
          <w:p w14:paraId="59994431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Physical Security: Protecting hardware from threats like intrusion, vandalism, or environmental damage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  <w:p w14:paraId="4BF47A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</w:p>
          <w:p w14:paraId="7544D775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2. Network Security: Protecting access points, using firewalls</w:t>
            </w:r>
            <w:r>
              <w:rPr>
                <w:rFonts w:hint="default" w:ascii="Century Schoolbook" w:hAnsi="Century Schoolbook" w:cs="Century Schoolbook"/>
                <w:lang w:val="en-US"/>
              </w:rPr>
              <w:t xml:space="preserve">, </w:t>
            </w:r>
            <w:r>
              <w:rPr>
                <w:rFonts w:hint="default" w:ascii="Century Schoolbook" w:hAnsi="Century Schoolbook" w:cs="Century Schoolbook"/>
              </w:rPr>
              <w:t xml:space="preserve"> public key encryption (PKE), and virtual private networks (VPNs), and guarding against attacks like Denial of Service (DoS) and Distributed Denial of Service (DDoS)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  <w:p w14:paraId="3511669C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</w:p>
          <w:p w14:paraId="719F7E66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3. Application Security: Disabling unnecessary features, configuring user authentication, performing hardening (removing unnecessary accounts, services, and features) and setting up administrator/superuser accounts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  <w:p w14:paraId="38F83154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.</w:t>
            </w:r>
          </w:p>
          <w:p w14:paraId="6704C810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File Security: Controlling access to data using permissions and identity management</w:t>
            </w:r>
            <w:r>
              <w:rPr>
                <w:rFonts w:hint="default" w:ascii="Century Schoolbook" w:hAnsi="Century Schoolbook" w:cs="Century Schoolbook"/>
                <w:lang w:val="en-US"/>
              </w:rPr>
              <w:t xml:space="preserve">. </w:t>
            </w:r>
          </w:p>
          <w:p w14:paraId="2F103C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</w:p>
          <w:p w14:paraId="58CAE5E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User Security: Protecting login accounts and credentials using strong passwords and physical devices (security tokens)</w:t>
            </w:r>
            <w:r>
              <w:rPr>
                <w:rFonts w:hint="default" w:ascii="Century Schoolbook" w:hAnsi="Century Schoolbook" w:cs="Century Schoolbook"/>
                <w:lang w:val="en-US"/>
              </w:rPr>
              <w:t xml:space="preserve">. </w:t>
            </w:r>
            <w:r>
              <w:rPr>
                <w:rFonts w:hint="default" w:ascii="Century Schoolbook" w:hAnsi="Century Schoolbook" w:cs="Century Schoolbook"/>
              </w:rPr>
              <w:t>It also involves addressing threats like social engineering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  <w:p w14:paraId="5DB569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  <w:p w14:paraId="26A7A152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6. Procedural Security (Operational Security): Implementing managerial policies and controls to ensure secure operations, such as detailing backup procedures</w:t>
            </w:r>
            <w:r>
              <w:rPr>
                <w:rFonts w:hint="default" w:ascii="Century Schoolbook" w:hAnsi="Century Schoolbook" w:cs="Century Schoolbook"/>
                <w:lang w:val="en-US"/>
              </w:rPr>
              <w:t>.</w:t>
            </w:r>
          </w:p>
        </w:tc>
        <w:tc>
          <w:tcPr>
            <w:tcW w:w="2043" w:type="dxa"/>
          </w:tcPr>
          <w:p w14:paraId="3ABD3D1D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Allen Lemuel Claridad</w:t>
            </w:r>
          </w:p>
        </w:tc>
      </w:tr>
      <w:tr w14:paraId="4B66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3" w:type="dxa"/>
          </w:tcPr>
          <w:p w14:paraId="01BADA72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BACKUP AND DISASTER RECOVERY</w:t>
            </w:r>
          </w:p>
          <w:p w14:paraId="2F26E27E">
            <w:pPr>
              <w:widowControl w:val="0"/>
              <w:jc w:val="both"/>
              <w:rPr>
                <w:rFonts w:hint="default" w:ascii="Century Schoolbook" w:hAnsi="Century Schoolbook" w:cs="Century Schoolbook"/>
              </w:rPr>
            </w:pPr>
          </w:p>
        </w:tc>
        <w:tc>
          <w:tcPr>
            <w:tcW w:w="3236" w:type="dxa"/>
          </w:tcPr>
          <w:p w14:paraId="2A139087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  <w:r>
              <w:rPr>
                <w:rFonts w:hint="default" w:ascii="Century Schoolbook" w:hAnsi="Century Schoolbook" w:cs="Century Schoolbook"/>
              </w:rPr>
              <w:t>Protecting the system's data integrity involves comprehensive backup and recovery procedures</w:t>
            </w:r>
            <w:r>
              <w:rPr>
                <w:rFonts w:hint="default" w:ascii="Century Schoolbook" w:hAnsi="Century Schoolbook" w:cs="Century Schoolbook"/>
                <w:lang w:val="en-US"/>
              </w:rPr>
              <w:t>:</w:t>
            </w:r>
          </w:p>
          <w:p w14:paraId="1223EF45">
            <w:pPr>
              <w:widowControl w:val="0"/>
              <w:jc w:val="both"/>
              <w:rPr>
                <w:rFonts w:hint="default" w:ascii="Century Schoolbook" w:hAnsi="Century Schoolbook" w:cs="Century Schoolbook"/>
                <w:lang w:val="en-US"/>
              </w:rPr>
            </w:pPr>
          </w:p>
          <w:p w14:paraId="687E9083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Disaster Recovery Plan (DRP): </w:t>
            </w:r>
          </w:p>
          <w:p w14:paraId="7CB404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Documented procedures for overall backup and recovery in case of catastrophic events</w:t>
            </w:r>
          </w:p>
          <w:p w14:paraId="3FFC322D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Data Backups:</w:t>
            </w:r>
          </w:p>
          <w:p w14:paraId="4E3C0F6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 Performing full, differential, or incremental backups</w:t>
            </w:r>
          </w:p>
          <w:p w14:paraId="4C4F520E">
            <w:pPr>
              <w:widowControl w:val="0"/>
              <w:numPr>
                <w:ilvl w:val="0"/>
                <w:numId w:val="4"/>
              </w:numPr>
              <w:ind w:left="420" w:leftChars="0" w:hanging="420" w:firstLine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 xml:space="preserve">Retention Policy: </w:t>
            </w:r>
          </w:p>
          <w:p w14:paraId="3654CF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  <w:r>
              <w:rPr>
                <w:rFonts w:hint="default" w:ascii="Century Schoolbook" w:hAnsi="Century Schoolbook" w:cs="Century Schoolbook"/>
              </w:rPr>
              <w:t>Defining the retention period for which backups are stored before being destroyed or reused</w:t>
            </w:r>
          </w:p>
          <w:p w14:paraId="2980E9B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entury Schoolbook" w:hAnsi="Century Schoolbook" w:cs="Century Schoolbook"/>
              </w:rPr>
            </w:pPr>
          </w:p>
        </w:tc>
        <w:tc>
          <w:tcPr>
            <w:tcW w:w="2043" w:type="dxa"/>
          </w:tcPr>
          <w:p w14:paraId="0DD4C1E5">
            <w:pPr>
              <w:widowControl w:val="0"/>
              <w:jc w:val="both"/>
              <w:rPr>
                <w:rFonts w:hint="default" w:ascii="Century Schoolbook" w:hAnsi="Century Schoolbook" w:cs="Century Schoolbook"/>
                <w:vertAlign w:val="baseline"/>
                <w:lang w:val="en-US"/>
              </w:rPr>
            </w:pPr>
            <w:r>
              <w:rPr>
                <w:rFonts w:hint="default" w:ascii="Century Schoolbook" w:hAnsi="Century Schoolbook" w:cs="Century Schoolbook"/>
                <w:vertAlign w:val="baseline"/>
                <w:lang w:val="en-US"/>
              </w:rPr>
              <w:t>Jerome Hembra</w:t>
            </w:r>
            <w:bookmarkStart w:id="0" w:name="_GoBack"/>
            <w:bookmarkEnd w:id="0"/>
          </w:p>
        </w:tc>
      </w:tr>
    </w:tbl>
    <w:p w14:paraId="27B5FE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9426A"/>
    <w:multiLevelType w:val="singleLevel"/>
    <w:tmpl w:val="AC59426A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D404E33A"/>
    <w:multiLevelType w:val="singleLevel"/>
    <w:tmpl w:val="D404E3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B9AE39"/>
    <w:multiLevelType w:val="singleLevel"/>
    <w:tmpl w:val="FFB9AE3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2145761"/>
    <w:multiLevelType w:val="singleLevel"/>
    <w:tmpl w:val="321457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80CFD"/>
    <w:rsid w:val="17280CFD"/>
    <w:rsid w:val="1E3B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2025-12-14T03:19:00Z</dcterms:created>
  <dc:creator>John Maynard Cortes</dc:creator>
  <cp:lastModifiedBy>John Maynard Cortes</cp:lastModifiedBy>
  <dcterms:modified xsi:type="dcterms:W3CDTF">2025-12-14T03:54:48Z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27FC47307D38459BB4E9070FFF2C1934_11</vt:lpwstr>
  </property>
</Properties>
</file>