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color w:val="008A9C"/>
        </w:rPr>
      </w:pPr>
      <w:r w:rsidRPr="00451A78">
        <w:rPr>
          <w:rFonts w:ascii="UniversLTStd-Bold" w:hAnsi="UniversLTStd-Bold" w:cs="UniversLTStd-Bold"/>
          <w:b/>
          <w:bCs/>
          <w:color w:val="008A9C"/>
        </w:rPr>
        <w:t>Introduction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As the field of Fragment</w:t>
      </w:r>
      <w:r w:rsidRPr="00451A78">
        <w:rPr>
          <w:rFonts w:ascii="SabonLTStd-Roman" w:eastAsia="SabonLTStd-Roman" w:hAnsi="UniversLTStd-Bold" w:cs="SabonLTStd-Roman" w:hint="eastAsia"/>
          <w:color w:val="000000"/>
        </w:rPr>
        <w:t>–</w:t>
      </w:r>
      <w:r w:rsidRPr="00451A78">
        <w:rPr>
          <w:rFonts w:ascii="SabonLTStd-Roman" w:eastAsia="SabonLTStd-Roman" w:hAnsi="UniversLTStd-Bold" w:cs="SabonLTStd-Roman"/>
          <w:color w:val="000000"/>
        </w:rPr>
        <w:t>Based Drug Discovery continues to mature there is an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increasing need for access to fragments of the highest quality.1 Whilst structural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and pharmacophysical properties are still key criteria when selecting compounds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to screen, the question of fragment solubility is an increasingly important factor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for researchers and practitioners in the field to consider.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Regardless of the biophysical technique applied (SPR, XRD, NMR, ITC, HCA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etc), full dissolution in the aqueous assay media is a prerequisite for successful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in vitro testing as poor solubility can compromise the robustness of the screening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data through aggregation and promiscuous inhibition.2 Fragment hits with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poor aqueous solubility are also more prone to lead to evolved analogues with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inferior ADME properties such as plasma protein binding and poor systemic distribution.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Selection of high quality, soluble fragments as start-points can reduce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the likelihood of attrition when developing leads and further expedite the overall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drug discovery process.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The Maybridge Ro3 Fragment library is acknowledged to provide high quality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fragments that harness the diverse and pharmacophore rich nature of the Maybridge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portfolio as well as incorporating the strict pharmacophysical attributes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required in meeting the Rule of 3 criteria.3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Although a number of solubility prediction tools are available, most have been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built around drug-like molecules which fit Lipinski</w:t>
      </w:r>
      <w:r w:rsidRPr="00451A78">
        <w:rPr>
          <w:rFonts w:ascii="SabonLTStd-Roman" w:eastAsia="SabonLTStd-Roman" w:hAnsi="UniversLTStd-Bold" w:cs="SabonLTStd-Roman" w:hint="eastAsia"/>
          <w:color w:val="000000"/>
        </w:rPr>
        <w:t>’</w:t>
      </w:r>
      <w:r w:rsidRPr="00451A78">
        <w:rPr>
          <w:rFonts w:ascii="SabonLTStd-Roman" w:eastAsia="SabonLTStd-Roman" w:hAnsi="UniversLTStd-Bold" w:cs="SabonLTStd-Roman"/>
          <w:color w:val="000000"/>
        </w:rPr>
        <w:t>s rules, the same calculations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when applied to smaller fragment-like molecules are much less reliable. As part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of the continued drive to enrich the data surrounding each fragment a study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was carried out, in collaboration with STEMR, a sister company within Thermo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Fisher Scientific, to experimentally assess the solubility of each member of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the library. The Clarity solubility station with integrated Integrity data handling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software allowed for 100-200 experiments to be run per day (depending on the</w:t>
      </w:r>
    </w:p>
    <w:p w:rsidR="00451A78" w:rsidRPr="00451A78" w:rsidRDefault="00451A78" w:rsidP="00451A78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protocol), providing data on compound solubility in both DMSO and aqueous</w:t>
      </w:r>
    </w:p>
    <w:p w:rsidR="00262AC6" w:rsidRDefault="00451A78" w:rsidP="00451A78">
      <w:pPr>
        <w:rPr>
          <w:rFonts w:eastAsia="SabonLTStd-Roman" w:cs="SabonLTStd-Roman"/>
          <w:color w:val="000000"/>
          <w:lang w:val="ru-RU"/>
        </w:rPr>
      </w:pPr>
      <w:r w:rsidRPr="00451A78">
        <w:rPr>
          <w:rFonts w:ascii="SabonLTStd-Roman" w:eastAsia="SabonLTStd-Roman" w:hAnsi="UniversLTStd-Bold" w:cs="SabonLTStd-Roman"/>
          <w:color w:val="000000"/>
        </w:rPr>
        <w:t>phosphate buffer.</w:t>
      </w:r>
    </w:p>
    <w:p w:rsidR="000E71B9" w:rsidRDefault="000E71B9" w:rsidP="00451A78">
      <w:pPr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>Введение</w:t>
      </w:r>
      <w:proofErr w:type="gramStart"/>
      <w:r>
        <w:rPr>
          <w:rFonts w:ascii="Arial" w:hAnsi="Arial" w:cs="Arial"/>
          <w:color w:val="333333"/>
          <w:lang w:val="ru-RU"/>
        </w:rPr>
        <w:br/>
        <w:t>В</w:t>
      </w:r>
      <w:proofErr w:type="gramEnd"/>
      <w:r>
        <w:rPr>
          <w:rFonts w:ascii="Arial" w:hAnsi="Arial" w:cs="Arial"/>
          <w:color w:val="333333"/>
          <w:lang w:val="ru-RU"/>
        </w:rPr>
        <w:t xml:space="preserve"> области фрагментов на основе обнаружения наркотиков продолжает развиваться есть</w:t>
      </w:r>
      <w:r>
        <w:rPr>
          <w:rFonts w:ascii="Arial" w:hAnsi="Arial" w:cs="Arial"/>
          <w:color w:val="333333"/>
          <w:lang w:val="ru-RU"/>
        </w:rPr>
        <w:br/>
        <w:t>растущая потребность в доступе к фрагментам из самых высоких quality.1 Хотя структурные</w:t>
      </w:r>
      <w:r>
        <w:rPr>
          <w:rFonts w:ascii="Arial" w:hAnsi="Arial" w:cs="Arial"/>
          <w:color w:val="333333"/>
          <w:lang w:val="ru-RU"/>
        </w:rPr>
        <w:br/>
        <w:t>и pharmacophysical свойства еще Ключевыми критериями при выборе соединений</w:t>
      </w:r>
      <w:r>
        <w:rPr>
          <w:rFonts w:ascii="Arial" w:hAnsi="Arial" w:cs="Arial"/>
          <w:color w:val="333333"/>
          <w:lang w:val="ru-RU"/>
        </w:rPr>
        <w:br/>
        <w:t>на экран, вопрос о фрагменте растворимость становится все более важным фактором</w:t>
      </w:r>
      <w:r>
        <w:rPr>
          <w:rFonts w:ascii="Arial" w:hAnsi="Arial" w:cs="Arial"/>
          <w:color w:val="333333"/>
          <w:lang w:val="ru-RU"/>
        </w:rPr>
        <w:br/>
        <w:t>для исследователей и практиков в области, чтобы рассмотреть.</w:t>
      </w:r>
      <w:r>
        <w:rPr>
          <w:rFonts w:ascii="Arial" w:hAnsi="Arial" w:cs="Arial"/>
          <w:color w:val="333333"/>
          <w:lang w:val="ru-RU"/>
        </w:rPr>
        <w:br/>
        <w:t>Независимо от биофизической техники применяются (SPR, РСА, ЯМР, ЦМТ, HCA</w:t>
      </w:r>
      <w:r>
        <w:rPr>
          <w:rFonts w:ascii="Arial" w:hAnsi="Arial" w:cs="Arial"/>
          <w:color w:val="333333"/>
          <w:lang w:val="ru-RU"/>
        </w:rPr>
        <w:br/>
        <w:t>и т.д.), полное растворение в водной среде анализа является необходимым условием для успешной</w:t>
      </w:r>
      <w:proofErr w:type="gramStart"/>
      <w:r>
        <w:rPr>
          <w:rFonts w:ascii="Arial" w:hAnsi="Arial" w:cs="Arial"/>
          <w:color w:val="333333"/>
          <w:lang w:val="ru-RU"/>
        </w:rPr>
        <w:br/>
        <w:t>В</w:t>
      </w:r>
      <w:proofErr w:type="gramEnd"/>
      <w:r>
        <w:rPr>
          <w:rFonts w:ascii="Arial" w:hAnsi="Arial" w:cs="Arial"/>
          <w:color w:val="333333"/>
          <w:lang w:val="ru-RU"/>
        </w:rPr>
        <w:t xml:space="preserve"> лабораторных испытаний, плохой растворимости может поставить под угрозу надежность отбора</w:t>
      </w:r>
      <w:r>
        <w:rPr>
          <w:rFonts w:ascii="Arial" w:hAnsi="Arial" w:cs="Arial"/>
          <w:color w:val="333333"/>
          <w:lang w:val="ru-RU"/>
        </w:rPr>
        <w:br/>
        <w:t>данные по агрегации и беспорядочные inhibition.2 хиты фрагмента с</w:t>
      </w:r>
      <w:r>
        <w:rPr>
          <w:rFonts w:ascii="Arial" w:hAnsi="Arial" w:cs="Arial"/>
          <w:color w:val="333333"/>
          <w:lang w:val="ru-RU"/>
        </w:rPr>
        <w:br/>
        <w:t>плохой растворимостью в воде также более склонны приводить к развивались аналогов с</w:t>
      </w:r>
      <w:r>
        <w:rPr>
          <w:rFonts w:ascii="Arial" w:hAnsi="Arial" w:cs="Arial"/>
          <w:color w:val="333333"/>
          <w:lang w:val="ru-RU"/>
        </w:rPr>
        <w:br/>
        <w:t xml:space="preserve">уступают свойствам ADME, </w:t>
      </w:r>
      <w:proofErr w:type="gramStart"/>
      <w:r>
        <w:rPr>
          <w:rFonts w:ascii="Arial" w:hAnsi="Arial" w:cs="Arial"/>
          <w:color w:val="333333"/>
          <w:lang w:val="ru-RU"/>
        </w:rPr>
        <w:t>таких</w:t>
      </w:r>
      <w:proofErr w:type="gramEnd"/>
      <w:r>
        <w:rPr>
          <w:rFonts w:ascii="Arial" w:hAnsi="Arial" w:cs="Arial"/>
          <w:color w:val="333333"/>
          <w:lang w:val="ru-RU"/>
        </w:rPr>
        <w:t xml:space="preserve"> как связывания с белками плазмы и плохой системный распределения.</w:t>
      </w:r>
      <w:r>
        <w:rPr>
          <w:rFonts w:ascii="Arial" w:hAnsi="Arial" w:cs="Arial"/>
          <w:color w:val="333333"/>
          <w:lang w:val="ru-RU"/>
        </w:rPr>
        <w:br/>
        <w:t>Выбор высокого качества, растворимые фрагменты начального пункта может уменьшить</w:t>
      </w:r>
      <w:r>
        <w:rPr>
          <w:rFonts w:ascii="Arial" w:hAnsi="Arial" w:cs="Arial"/>
          <w:color w:val="333333"/>
          <w:lang w:val="ru-RU"/>
        </w:rPr>
        <w:br/>
        <w:t>Вероятность истощения при разработке потенциальных клиентов и дальнейшего ускорения общего</w:t>
      </w:r>
      <w:r>
        <w:rPr>
          <w:rFonts w:ascii="Arial" w:hAnsi="Arial" w:cs="Arial"/>
          <w:color w:val="333333"/>
          <w:lang w:val="ru-RU"/>
        </w:rPr>
        <w:br/>
        <w:t>Процесс открытия новых лекарств.</w:t>
      </w:r>
      <w:r>
        <w:rPr>
          <w:rFonts w:ascii="Arial" w:hAnsi="Arial" w:cs="Arial"/>
          <w:color w:val="333333"/>
          <w:lang w:val="ru-RU"/>
        </w:rPr>
        <w:br/>
        <w:t>Фрагмент Maybridge RO3 библиотека признана обеспечить высокое качество</w:t>
      </w:r>
      <w:r>
        <w:rPr>
          <w:rFonts w:ascii="Arial" w:hAnsi="Arial" w:cs="Arial"/>
          <w:color w:val="333333"/>
          <w:lang w:val="ru-RU"/>
        </w:rPr>
        <w:br/>
        <w:t>Фрагменты, которые используют разнообразные и фармакофор богатая природа Maybridge</w:t>
      </w:r>
      <w:r>
        <w:rPr>
          <w:rFonts w:ascii="Arial" w:hAnsi="Arial" w:cs="Arial"/>
          <w:color w:val="333333"/>
          <w:lang w:val="ru-RU"/>
        </w:rPr>
        <w:br/>
        <w:t>портфеля, а также включение строгое pharmacophysical атрибуты</w:t>
      </w:r>
      <w:r>
        <w:rPr>
          <w:rFonts w:ascii="Arial" w:hAnsi="Arial" w:cs="Arial"/>
          <w:color w:val="333333"/>
          <w:lang w:val="ru-RU"/>
        </w:rPr>
        <w:br/>
        <w:t>требуются в удовлетворении Правило 3-criteria.3</w:t>
      </w:r>
      <w:proofErr w:type="gramStart"/>
      <w:r>
        <w:rPr>
          <w:rFonts w:ascii="Arial" w:hAnsi="Arial" w:cs="Arial"/>
          <w:color w:val="333333"/>
          <w:lang w:val="ru-RU"/>
        </w:rPr>
        <w:br/>
      </w:r>
      <w:r>
        <w:rPr>
          <w:rFonts w:ascii="Arial" w:hAnsi="Arial" w:cs="Arial"/>
          <w:color w:val="333333"/>
          <w:lang w:val="ru-RU"/>
        </w:rPr>
        <w:lastRenderedPageBreak/>
        <w:t>Н</w:t>
      </w:r>
      <w:proofErr w:type="gramEnd"/>
      <w:r>
        <w:rPr>
          <w:rFonts w:ascii="Arial" w:hAnsi="Arial" w:cs="Arial"/>
          <w:color w:val="333333"/>
          <w:lang w:val="ru-RU"/>
        </w:rPr>
        <w:t>есмотря на целый ряд инструментов предсказания растворимости доступны, большинство из них</w:t>
      </w:r>
      <w:r>
        <w:rPr>
          <w:rFonts w:ascii="Arial" w:hAnsi="Arial" w:cs="Arial"/>
          <w:color w:val="333333"/>
          <w:lang w:val="ru-RU"/>
        </w:rPr>
        <w:br/>
        <w:t>построен вокруг наркотиков-подобные молекулы, которые соответствуют правилам Липинский, тот же расчеты</w:t>
      </w:r>
      <w:r>
        <w:rPr>
          <w:rFonts w:ascii="Arial" w:hAnsi="Arial" w:cs="Arial"/>
          <w:color w:val="333333"/>
          <w:lang w:val="ru-RU"/>
        </w:rPr>
        <w:br/>
        <w:t>при нанесении на меньший фрагмент-подобные молекулы, гораздо менее надежны. В рамках</w:t>
      </w:r>
      <w:r>
        <w:rPr>
          <w:rFonts w:ascii="Arial" w:hAnsi="Arial" w:cs="Arial"/>
          <w:color w:val="333333"/>
          <w:lang w:val="ru-RU"/>
        </w:rPr>
        <w:br/>
        <w:t>продолжающихся диск для обогащения данных, окружающих каждый фрагмент исследования</w:t>
      </w:r>
      <w:r>
        <w:rPr>
          <w:rFonts w:ascii="Arial" w:hAnsi="Arial" w:cs="Arial"/>
          <w:color w:val="333333"/>
          <w:lang w:val="ru-RU"/>
        </w:rPr>
        <w:br/>
        <w:t>была проведена в сотрудничестве с STEMR, дочерняя компания в течение Thermo</w:t>
      </w:r>
      <w:r>
        <w:rPr>
          <w:rFonts w:ascii="Arial" w:hAnsi="Arial" w:cs="Arial"/>
          <w:color w:val="333333"/>
          <w:lang w:val="ru-RU"/>
        </w:rPr>
        <w:br/>
        <w:t>Fisher Scientific, экспериментально оценить растворимость каждого члена</w:t>
      </w:r>
      <w:r>
        <w:rPr>
          <w:rFonts w:ascii="Arial" w:hAnsi="Arial" w:cs="Arial"/>
          <w:color w:val="333333"/>
          <w:lang w:val="ru-RU"/>
        </w:rPr>
        <w:br/>
        <w:t>библиотеки. Станция Clarity растворимости с интегрированной обработки целостности данных</w:t>
      </w:r>
      <w:r>
        <w:rPr>
          <w:rFonts w:ascii="Arial" w:hAnsi="Arial" w:cs="Arial"/>
          <w:color w:val="333333"/>
          <w:lang w:val="ru-RU"/>
        </w:rPr>
        <w:br/>
        <w:t xml:space="preserve">Программное обеспечение позволило 100-200 экспериментов, которые будут работать в день (в зависимости </w:t>
      </w:r>
      <w:proofErr w:type="gramStart"/>
      <w:r>
        <w:rPr>
          <w:rFonts w:ascii="Arial" w:hAnsi="Arial" w:cs="Arial"/>
          <w:color w:val="333333"/>
          <w:lang w:val="ru-RU"/>
        </w:rPr>
        <w:t>от</w:t>
      </w:r>
      <w:proofErr w:type="gramEnd"/>
      <w:r>
        <w:rPr>
          <w:rFonts w:ascii="Arial" w:hAnsi="Arial" w:cs="Arial"/>
          <w:color w:val="333333"/>
          <w:lang w:val="ru-RU"/>
        </w:rPr>
        <w:br/>
      </w:r>
      <w:proofErr w:type="gramStart"/>
      <w:r>
        <w:rPr>
          <w:rFonts w:ascii="Arial" w:hAnsi="Arial" w:cs="Arial"/>
          <w:color w:val="333333"/>
          <w:lang w:val="ru-RU"/>
        </w:rPr>
        <w:t>протокол</w:t>
      </w:r>
      <w:proofErr w:type="gramEnd"/>
      <w:r>
        <w:rPr>
          <w:rFonts w:ascii="Arial" w:hAnsi="Arial" w:cs="Arial"/>
          <w:color w:val="333333"/>
          <w:lang w:val="ru-RU"/>
        </w:rPr>
        <w:t>), предоставление данных о растворимости соединения в обоих ДМСО и водно</w:t>
      </w:r>
      <w:r>
        <w:rPr>
          <w:rFonts w:ascii="Arial" w:hAnsi="Arial" w:cs="Arial"/>
          <w:color w:val="333333"/>
          <w:lang w:val="ru-RU"/>
        </w:rPr>
        <w:br/>
        <w:t>фосфатного буфера.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color w:val="008A9C"/>
        </w:rPr>
      </w:pPr>
      <w:r w:rsidRPr="001B5303">
        <w:rPr>
          <w:rFonts w:ascii="UniversLTStd-Bold" w:hAnsi="UniversLTStd-Bold" w:cs="UniversLTStd-Bold"/>
          <w:b/>
          <w:bCs/>
          <w:color w:val="008A9C"/>
        </w:rPr>
        <w:t>The Maybridge Fragment Range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The Maybridge Fragment range has been developed to provide not only the quality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and structural diversity scientists have come to expect from Maybridge products,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but also the flexibility to meet their needs. The choice of superior off the shelf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 xml:space="preserve">collections and the ability to </w:t>
      </w:r>
      <w:r w:rsidRPr="001B5303">
        <w:rPr>
          <w:rFonts w:ascii="SabonLTStd-Roman" w:eastAsia="SabonLTStd-Roman" w:hAnsi="UniversLTStd-Bold" w:cs="SabonLTStd-Roman" w:hint="eastAsia"/>
          <w:color w:val="000000"/>
        </w:rPr>
        <w:t>“</w:t>
      </w:r>
      <w:r w:rsidRPr="001B5303">
        <w:rPr>
          <w:rFonts w:ascii="SabonLTStd-Roman" w:eastAsia="SabonLTStd-Roman" w:hAnsi="UniversLTStd-Bold" w:cs="SabonLTStd-Roman"/>
          <w:color w:val="000000"/>
        </w:rPr>
        <w:t>cherry-pick</w:t>
      </w:r>
      <w:r w:rsidRPr="001B5303">
        <w:rPr>
          <w:rFonts w:ascii="SabonLTStd-Roman" w:eastAsia="SabonLTStd-Roman" w:hAnsi="UniversLTStd-Bold" w:cs="SabonLTStd-Roman" w:hint="eastAsia"/>
          <w:color w:val="000000"/>
        </w:rPr>
        <w:t>”</w:t>
      </w:r>
      <w:r w:rsidRPr="001B5303">
        <w:rPr>
          <w:rFonts w:ascii="SabonLTStd-Roman" w:eastAsia="SabonLTStd-Roman" w:hAnsi="UniversLTStd-Bold" w:cs="SabonLTStd-Roman"/>
          <w:color w:val="000000"/>
        </w:rPr>
        <w:t xml:space="preserve"> from our carefully selected fragment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lists when creating bespoke libraries provides an essential blend of convenience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and control for the design and execution of Fragment screening programmes.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The Maybridge Ro3 (1000) and Ro3 500 libraries have been carefully engineered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to provide a premium selection of high quality fragments which are available in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range of convenient formats to support the broad arena of fragment screening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research.4 Both libraries benefit from a number of key features such as high purity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(</w:t>
      </w:r>
      <w:r w:rsidRPr="001B5303">
        <w:rPr>
          <w:rFonts w:ascii="SabonLTStd-Roman" w:eastAsia="SabonLTStd-Roman" w:hAnsi="UniversLTStd-Bold" w:cs="SabonLTStd-Roman" w:hint="eastAsia"/>
          <w:color w:val="000000"/>
        </w:rPr>
        <w:t>≥</w:t>
      </w:r>
      <w:r w:rsidRPr="001B5303">
        <w:rPr>
          <w:rFonts w:ascii="SabonLTStd-Roman" w:eastAsia="SabonLTStd-Roman" w:hAnsi="UniversLTStd-Bold" w:cs="SabonLTStd-Roman"/>
          <w:color w:val="000000"/>
        </w:rPr>
        <w:t>95%), Rule of Three (Ro3) compliance,4 quantifiable diversity through the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application of industry standard chemometrics.5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Both Ro3 libraries and their sister sets in the Maybridge Fragment Range tap into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the pharmacophore-rich Maybridge portfolio which has been developed over the</w:t>
      </w:r>
    </w:p>
    <w:p w:rsidR="001B5303" w:rsidRPr="001B5303" w:rsidRDefault="001B5303" w:rsidP="001B5303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past 45 years and which spans the small molecule building block and screening</w:t>
      </w:r>
    </w:p>
    <w:p w:rsidR="001B5303" w:rsidRDefault="001B5303" w:rsidP="001B5303">
      <w:pPr>
        <w:rPr>
          <w:rFonts w:eastAsia="SabonLTStd-Roman" w:cs="SabonLTStd-Roman"/>
          <w:color w:val="000000"/>
          <w:lang w:val="ru-RU"/>
        </w:rPr>
      </w:pPr>
      <w:r w:rsidRPr="001B5303">
        <w:rPr>
          <w:rFonts w:ascii="SabonLTStd-Roman" w:eastAsia="SabonLTStd-Roman" w:hAnsi="UniversLTStd-Bold" w:cs="SabonLTStd-Roman"/>
          <w:color w:val="000000"/>
        </w:rPr>
        <w:t>compound arenas, similar to the fragment based drug discovery bridges the gap</w:t>
      </w:r>
    </w:p>
    <w:p w:rsidR="001B5303" w:rsidRDefault="001B5303" w:rsidP="001B5303">
      <w:pPr>
        <w:rPr>
          <w:rStyle w:val="hps"/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 xml:space="preserve">Диапазон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br/>
        <w:t xml:space="preserve">Диапазон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была разработана, чтобы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обеспечить не только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качество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 структурного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разнообразия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ученые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пришли к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ожидать от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продуктов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>,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но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гибкость для удовлетворения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их потребностей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t>В</w:t>
      </w:r>
      <w:proofErr w:type="gramEnd"/>
      <w:r>
        <w:rPr>
          <w:rFonts w:ascii="Arial" w:hAnsi="Arial" w:cs="Arial"/>
          <w:color w:val="333333"/>
          <w:lang w:val="ru-RU"/>
        </w:rPr>
        <w:t xml:space="preserve">ыбор </w:t>
      </w:r>
      <w:r>
        <w:rPr>
          <w:rStyle w:val="hps"/>
          <w:rFonts w:ascii="Arial" w:hAnsi="Arial" w:cs="Arial"/>
          <w:color w:val="333333"/>
          <w:lang w:val="ru-RU"/>
        </w:rPr>
        <w:t>высшего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полки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коллекции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возможность "</w:t>
      </w:r>
      <w:r>
        <w:rPr>
          <w:rFonts w:ascii="Arial" w:hAnsi="Arial" w:cs="Arial"/>
          <w:color w:val="333333"/>
          <w:lang w:val="ru-RU"/>
        </w:rPr>
        <w:t xml:space="preserve">вишневый </w:t>
      </w:r>
      <w:r>
        <w:rPr>
          <w:rStyle w:val="hps"/>
          <w:rFonts w:ascii="Arial" w:hAnsi="Arial" w:cs="Arial"/>
          <w:color w:val="333333"/>
          <w:lang w:val="ru-RU"/>
        </w:rPr>
        <w:t>выбор</w:t>
      </w:r>
      <w:r>
        <w:rPr>
          <w:rFonts w:ascii="Arial" w:hAnsi="Arial" w:cs="Arial"/>
          <w:color w:val="333333"/>
          <w:lang w:val="ru-RU"/>
        </w:rPr>
        <w:t xml:space="preserve">" из </w:t>
      </w:r>
      <w:r>
        <w:rPr>
          <w:rStyle w:val="hps"/>
          <w:rFonts w:ascii="Arial" w:hAnsi="Arial" w:cs="Arial"/>
          <w:color w:val="333333"/>
          <w:lang w:val="ru-RU"/>
        </w:rPr>
        <w:t>наших тщательно отобранных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фрагментов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Списки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 создании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на заказ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обеспечивает необходимую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сочетание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удобства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 контроля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за разработку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выполнение программ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скрининга.</w:t>
      </w:r>
      <w:r>
        <w:rPr>
          <w:rFonts w:ascii="Arial" w:hAnsi="Arial" w:cs="Arial"/>
          <w:color w:val="333333"/>
          <w:lang w:val="ru-RU"/>
        </w:rPr>
        <w:br/>
        <w:t xml:space="preserve">Maybridge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(1000)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500 библиотек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были тщательно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спроектированы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обеспечить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премию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выбор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высокого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качества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фрагментов</w:t>
      </w:r>
      <w:r>
        <w:rPr>
          <w:rFonts w:ascii="Arial" w:hAnsi="Arial" w:cs="Arial"/>
          <w:color w:val="333333"/>
          <w:lang w:val="ru-RU"/>
        </w:rPr>
        <w:t>, которые имеются в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спектр удобных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форматов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для поддержки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широкого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арене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скрининга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research.4</w:t>
      </w:r>
      <w:proofErr w:type="gramStart"/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</w:t>
      </w:r>
      <w:proofErr w:type="gramEnd"/>
      <w:r>
        <w:rPr>
          <w:rStyle w:val="hps"/>
          <w:rFonts w:ascii="Arial" w:hAnsi="Arial" w:cs="Arial"/>
          <w:color w:val="333333"/>
          <w:lang w:val="ru-RU"/>
        </w:rPr>
        <w:t>бе библиотеки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выгоду от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ряда ключевых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функций, таких как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высокая чистота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(≥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95%),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Правило трех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(RO3</w:t>
      </w:r>
      <w:r>
        <w:rPr>
          <w:rFonts w:ascii="Arial" w:hAnsi="Arial" w:cs="Arial"/>
          <w:color w:val="333333"/>
          <w:lang w:val="ru-RU"/>
        </w:rPr>
        <w:t xml:space="preserve">) соответствия, 4 </w:t>
      </w:r>
      <w:r>
        <w:rPr>
          <w:rStyle w:val="hps"/>
          <w:rFonts w:ascii="Arial" w:hAnsi="Arial" w:cs="Arial"/>
          <w:color w:val="333333"/>
          <w:lang w:val="ru-RU"/>
        </w:rPr>
        <w:t>количественному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разнообразию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через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Применение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стандартных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chemometrics.5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Оба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 и их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сестре</w:t>
      </w:r>
      <w:r>
        <w:rPr>
          <w:rFonts w:ascii="Arial" w:hAnsi="Arial" w:cs="Arial"/>
          <w:color w:val="333333"/>
          <w:lang w:val="ru-RU"/>
        </w:rPr>
        <w:t xml:space="preserve"> 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множеств 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диапазон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крана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  <w:lang w:val="ru-RU"/>
        </w:rPr>
        <w:br/>
        <w:t xml:space="preserve">фармакофор </w:t>
      </w:r>
      <w:r>
        <w:rPr>
          <w:rStyle w:val="hps"/>
          <w:rFonts w:ascii="Arial" w:hAnsi="Arial" w:cs="Arial"/>
          <w:color w:val="333333"/>
          <w:lang w:val="ru-RU"/>
        </w:rPr>
        <w:t>богатых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портфеля</w:t>
      </w:r>
      <w:r>
        <w:rPr>
          <w:rFonts w:ascii="Arial" w:hAnsi="Arial" w:cs="Arial"/>
          <w:color w:val="333333"/>
          <w:lang w:val="ru-RU"/>
        </w:rPr>
        <w:t xml:space="preserve">, которая была разработана </w:t>
      </w:r>
      <w:r>
        <w:rPr>
          <w:rStyle w:val="hps"/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последние 45 лет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которая охватывает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небольшой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блок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молекулы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 скрининг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Соединение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арены,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похожий на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основе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лекарственных препаратов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устраняет разрыв</w:t>
      </w:r>
      <w:proofErr w:type="gramEnd"/>
    </w:p>
    <w:p w:rsidR="002774AA" w:rsidRDefault="002774AA" w:rsidP="001B5303">
      <w:pPr>
        <w:rPr>
          <w:rStyle w:val="hps"/>
          <w:rFonts w:ascii="Arial" w:hAnsi="Arial" w:cs="Arial"/>
          <w:color w:val="333333"/>
          <w:lang w:val="ru-RU"/>
        </w:rPr>
      </w:pP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color w:val="008A9C"/>
        </w:rPr>
      </w:pPr>
      <w:r w:rsidRPr="002774AA">
        <w:rPr>
          <w:rFonts w:ascii="UniversLTStd-Bold" w:hAnsi="UniversLTStd-Bold" w:cs="UniversLTStd-Bold"/>
          <w:b/>
          <w:bCs/>
          <w:color w:val="008A9C"/>
        </w:rPr>
        <w:t>Materials &amp; Methods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000000"/>
        </w:rPr>
      </w:pPr>
      <w:r w:rsidRPr="002774AA">
        <w:rPr>
          <w:rFonts w:ascii="UniversLTStd-Cn" w:hAnsi="UniversLTStd-Cn" w:cs="UniversLTStd-Cn"/>
          <w:color w:val="000000"/>
        </w:rPr>
        <w:t>Clarity Solubility Station6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Developed in collaboration with partners at Pfizer and the Illinois Institute of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Technology, the Clarity solubility station with integrated Integrity software is a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powerful tool for determining solubility and crystallisation profiles. Precise heating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and data collection of up to 10 reactor cells in parallel provides rapid measurement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of solubility under a range of conditions whilst each individual infra red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transmission detector allows turbidity/solubility measurement to a standardised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endpoint (threshold).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000000"/>
        </w:rPr>
      </w:pPr>
      <w:r w:rsidRPr="002774AA">
        <w:rPr>
          <w:rFonts w:ascii="UniversLTStd-Cn" w:hAnsi="UniversLTStd-Cn" w:cs="UniversLTStd-Cn"/>
          <w:color w:val="000000"/>
        </w:rPr>
        <w:t>Solubility Protocol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A solubilisation protocol was designed to be representative of the techniques used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 xml:space="preserve">by fragment screening practitioners and returns a definitive 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“</w:t>
      </w:r>
      <w:r w:rsidRPr="002774AA">
        <w:rPr>
          <w:rFonts w:ascii="SabonLTStd-Roman" w:eastAsia="SabonLTStd-Roman" w:hAnsi="UniversLTStd-Bold" w:cs="SabonLTStd-Roman"/>
          <w:color w:val="000000"/>
        </w:rPr>
        <w:t>soluble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”</w:t>
      </w:r>
      <w:r w:rsidRPr="002774AA">
        <w:rPr>
          <w:rFonts w:ascii="SabonLTStd-Roman" w:eastAsia="SabonLTStd-Roman" w:hAnsi="UniversLTStd-Bold" w:cs="SabonLTStd-Roman"/>
          <w:color w:val="000000"/>
        </w:rPr>
        <w:t xml:space="preserve"> or 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”</w:t>
      </w:r>
      <w:r w:rsidRPr="002774AA">
        <w:rPr>
          <w:rFonts w:ascii="SabonLTStd-Roman" w:eastAsia="SabonLTStd-Roman" w:hAnsi="UniversLTStd-Bold" w:cs="SabonLTStd-Roman"/>
          <w:color w:val="000000"/>
        </w:rPr>
        <w:t>insoluble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”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result for each fragment at the following concentrations: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BoldItalic" w:hAnsi="SabonLTStd-BoldItalic" w:cs="SabonLTStd-BoldItalic"/>
          <w:b/>
          <w:bCs/>
          <w:i/>
          <w:iCs/>
          <w:color w:val="000000"/>
        </w:rPr>
      </w:pPr>
      <w:r w:rsidRPr="002774AA">
        <w:rPr>
          <w:rFonts w:ascii="SabonLTStd-BoldItalic" w:hAnsi="SabonLTStd-BoldItalic" w:cs="SabonLTStd-BoldItalic"/>
          <w:b/>
          <w:bCs/>
          <w:i/>
          <w:iCs/>
          <w:color w:val="000000"/>
        </w:rPr>
        <w:t>a) 200mM DMSO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BoldItalic" w:hAnsi="SabonLTStd-BoldItalic" w:cs="SabonLTStd-BoldItalic"/>
          <w:b/>
          <w:bCs/>
          <w:i/>
          <w:iCs/>
          <w:color w:val="000000"/>
        </w:rPr>
      </w:pPr>
      <w:r w:rsidRPr="002774AA">
        <w:rPr>
          <w:rFonts w:ascii="SabonLTStd-BoldItalic" w:hAnsi="SabonLTStd-BoldItalic" w:cs="SabonLTStd-BoldItalic"/>
          <w:b/>
          <w:bCs/>
          <w:i/>
          <w:iCs/>
          <w:color w:val="000000"/>
        </w:rPr>
        <w:t>b) 5mM aqueous buffer (containing 2.5% DMSO)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BoldItalic" w:hAnsi="SabonLTStd-BoldItalic" w:cs="SabonLTStd-BoldItalic"/>
          <w:b/>
          <w:bCs/>
          <w:i/>
          <w:iCs/>
          <w:color w:val="000000"/>
        </w:rPr>
      </w:pPr>
      <w:r w:rsidRPr="002774AA">
        <w:rPr>
          <w:rFonts w:ascii="SabonLTStd-BoldItalic" w:hAnsi="SabonLTStd-BoldItalic" w:cs="SabonLTStd-BoldItalic"/>
          <w:b/>
          <w:bCs/>
          <w:i/>
          <w:iCs/>
          <w:color w:val="000000"/>
        </w:rPr>
        <w:t>c) 1mM aqueous buffer (containing 0.5% DMSO)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The experimental conditions were engineered to incorporate a three stage warming/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cooling cycle to maximise the chances for dissolution and mirror techniques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often used for screening sample preparation.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 w:hint="eastAsia"/>
          <w:color w:val="000000"/>
        </w:rPr>
        <w:t>•</w:t>
      </w:r>
      <w:r w:rsidRPr="002774AA">
        <w:rPr>
          <w:rFonts w:ascii="SabonLTStd-Roman" w:eastAsia="SabonLTStd-Roman" w:hAnsi="UniversLTStd-Bold" w:cs="SabonLTStd-Roman"/>
          <w:color w:val="000000"/>
        </w:rPr>
        <w:t xml:space="preserve"> Warm from 25oC to 40oC over 3min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 w:hint="eastAsia"/>
          <w:color w:val="000000"/>
        </w:rPr>
        <w:t>•</w:t>
      </w:r>
      <w:r w:rsidRPr="002774AA">
        <w:rPr>
          <w:rFonts w:ascii="SabonLTStd-Roman" w:eastAsia="SabonLTStd-Roman" w:hAnsi="UniversLTStd-Bold" w:cs="SabonLTStd-Roman"/>
          <w:color w:val="000000"/>
        </w:rPr>
        <w:t xml:space="preserve"> Hold at 40oC for 2minutes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 w:hint="eastAsia"/>
          <w:color w:val="000000"/>
        </w:rPr>
        <w:t>•</w:t>
      </w:r>
      <w:r w:rsidRPr="002774AA">
        <w:rPr>
          <w:rFonts w:ascii="SabonLTStd-Roman" w:eastAsia="SabonLTStd-Roman" w:hAnsi="UniversLTStd-Bold" w:cs="SabonLTStd-Roman"/>
          <w:color w:val="000000"/>
        </w:rPr>
        <w:t xml:space="preserve"> Cool from 40oC to 25oC over 3min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The choice of buffer and concentration is driven by developments in the field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where practitioners opt for the convenience of DMSO stock for throughput purposes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and increased solubility in aqueous systems. The aqueous buffer of 20mM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phosphate buffer (adjusted to pH 7.5) is widely used in fragment sample preparation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and screening as it is both NMR transparent and at the optimal concentration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to provide pH control whilst not promoting unwanted salting effects.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color w:val="008A9C"/>
        </w:rPr>
      </w:pPr>
      <w:r w:rsidRPr="002774AA">
        <w:rPr>
          <w:rFonts w:ascii="UniversLTStd-Bold" w:hAnsi="UniversLTStd-Bold" w:cs="UniversLTStd-Bold"/>
          <w:b/>
          <w:bCs/>
          <w:color w:val="008A9C"/>
        </w:rPr>
        <w:t>Results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A series of validation analyses were carried out in order to attune the arbitrary</w:t>
      </w:r>
    </w:p>
    <w:p w:rsidR="002774AA" w:rsidRPr="002774AA" w:rsidRDefault="002774AA" w:rsidP="002774AA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Bold" w:cs="SabonLTStd-Roman"/>
          <w:color w:val="000000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 xml:space="preserve">transmission scale to a visual 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“</w:t>
      </w:r>
      <w:r w:rsidRPr="002774AA">
        <w:rPr>
          <w:rFonts w:ascii="SabonLTStd-Roman" w:eastAsia="SabonLTStd-Roman" w:hAnsi="UniversLTStd-Bold" w:cs="SabonLTStd-Roman"/>
          <w:color w:val="000000"/>
        </w:rPr>
        <w:t>pass</w:t>
      </w:r>
      <w:r w:rsidRPr="002774AA">
        <w:rPr>
          <w:rFonts w:ascii="SabonLTStd-Roman" w:eastAsia="SabonLTStd-Roman" w:hAnsi="UniversLTStd-Bold" w:cs="SabonLTStd-Roman" w:hint="eastAsia"/>
          <w:color w:val="000000"/>
        </w:rPr>
        <w:t>”</w:t>
      </w:r>
      <w:r w:rsidRPr="002774AA">
        <w:rPr>
          <w:rFonts w:ascii="SabonLTStd-Roman" w:eastAsia="SabonLTStd-Roman" w:hAnsi="UniversLTStd-Bold" w:cs="SabonLTStd-Roman"/>
          <w:color w:val="000000"/>
        </w:rPr>
        <w:t>. The value of 78 ATU (Arbitrary Transmission</w:t>
      </w:r>
    </w:p>
    <w:p w:rsidR="002774AA" w:rsidRPr="00870C7E" w:rsidRDefault="002774AA" w:rsidP="002774AA">
      <w:pPr>
        <w:rPr>
          <w:rFonts w:ascii="SabonLTStd-Roman" w:eastAsia="SabonLTStd-Roman" w:hAnsi="UniversLTStd-Bold" w:cs="SabonLTStd-Roman"/>
          <w:color w:val="000000"/>
          <w:lang w:val="en-US"/>
        </w:rPr>
      </w:pPr>
      <w:r w:rsidRPr="002774AA">
        <w:rPr>
          <w:rFonts w:ascii="SabonLTStd-Roman" w:eastAsia="SabonLTStd-Roman" w:hAnsi="UniversLTStd-Bold" w:cs="SabonLTStd-Roman"/>
          <w:color w:val="000000"/>
        </w:rPr>
        <w:t>Units) was found to be the optimal threshold value for the study, above which</w:t>
      </w:r>
      <w:r w:rsidR="00870C7E" w:rsidRPr="00870C7E">
        <w:rPr>
          <w:rFonts w:ascii="SabonLTStd-Roman" w:eastAsia="SabonLTStd-Roman" w:hAnsi="UniversLTStd-Bold" w:cs="SabonLTStd-Roman"/>
          <w:color w:val="000000"/>
          <w:lang w:val="en-US"/>
        </w:rPr>
        <w:t xml:space="preserve"> </w:t>
      </w:r>
      <w:r w:rsidR="00870C7E" w:rsidRPr="00870C7E">
        <w:rPr>
          <w:rFonts w:ascii="SabonLTStd-Roman" w:eastAsia="SabonLTStd-Roman" w:cs="SabonLTStd-Roman"/>
        </w:rPr>
        <w:t>the sample was soluble.</w:t>
      </w:r>
    </w:p>
    <w:p w:rsidR="002774AA" w:rsidRDefault="002774AA" w:rsidP="002774AA">
      <w:pPr>
        <w:rPr>
          <w:rStyle w:val="hps"/>
          <w:rFonts w:ascii="Arial" w:hAnsi="Arial" w:cs="Arial"/>
          <w:color w:val="333333"/>
          <w:lang w:val="ru-RU"/>
        </w:rPr>
      </w:pPr>
      <w:r>
        <w:rPr>
          <w:rStyle w:val="hps"/>
          <w:rFonts w:ascii="Arial" w:hAnsi="Arial" w:cs="Arial"/>
          <w:color w:val="333333"/>
          <w:lang w:val="ru-RU"/>
        </w:rPr>
        <w:t>Материалы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методы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Ясность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Station6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Разработанная 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сотрудничестве с партнерами на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Pfizer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институт Иллинойса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Технология,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станция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Clarity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 интегрированным программным обеспечением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целостности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является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мощный инструмент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для определения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растворимости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кристаллизации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профилей.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Точные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отопления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 сбора данных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до 10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реакторов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клеток в</w:t>
      </w:r>
      <w:r>
        <w:rPr>
          <w:rFonts w:ascii="Arial" w:hAnsi="Arial" w:cs="Arial"/>
          <w:color w:val="333333"/>
          <w:lang w:val="ru-RU"/>
        </w:rPr>
        <w:t xml:space="preserve"> 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параллельном</w:t>
      </w:r>
      <w:proofErr w:type="gramEnd"/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обеспечивает быстрое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измерение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растворимости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 различных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условиях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то время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каждый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инфракрасные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Передача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Детектор позволяет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мутность /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измерения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стандартизированным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Конечная точка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</w:t>
      </w:r>
      <w:r>
        <w:rPr>
          <w:rFonts w:ascii="Arial" w:hAnsi="Arial" w:cs="Arial"/>
          <w:color w:val="333333"/>
          <w:lang w:val="ru-RU"/>
        </w:rPr>
        <w:t>порог).</w:t>
      </w:r>
      <w:r>
        <w:rPr>
          <w:rFonts w:ascii="Arial" w:hAnsi="Arial" w:cs="Arial"/>
          <w:color w:val="333333"/>
          <w:lang w:val="ru-RU"/>
        </w:rPr>
        <w:br/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Растворимость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протокола</w:t>
      </w:r>
      <w:r>
        <w:rPr>
          <w:rFonts w:ascii="Arial" w:hAnsi="Arial" w:cs="Arial"/>
          <w:color w:val="333333"/>
          <w:lang w:val="ru-RU"/>
        </w:rPr>
        <w:br/>
        <w:t xml:space="preserve">Протокол </w:t>
      </w:r>
      <w:r>
        <w:rPr>
          <w:rStyle w:val="hps"/>
          <w:rFonts w:ascii="Arial" w:hAnsi="Arial" w:cs="Arial"/>
          <w:color w:val="333333"/>
          <w:lang w:val="ru-RU"/>
        </w:rPr>
        <w:t>солюбилизации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разработан, чтобы быть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представителем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методов, используемых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фрагменту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скрининга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практиков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 возвращает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окончательный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«растворимой»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или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«неразрешимых»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lastRenderedPageBreak/>
        <w:t>результат для каждого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следующих концентрациях</w:t>
      </w:r>
      <w:r>
        <w:rPr>
          <w:rFonts w:ascii="Arial" w:hAnsi="Arial" w:cs="Arial"/>
          <w:color w:val="333333"/>
          <w:lang w:val="ru-RU"/>
        </w:rPr>
        <w:t>: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а)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200 мМ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ДМСО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б</w:t>
      </w:r>
      <w:r w:rsidR="00870C7E">
        <w:rPr>
          <w:rFonts w:ascii="Arial" w:hAnsi="Arial" w:cs="Arial"/>
          <w:color w:val="333333"/>
          <w:lang w:val="ru-RU"/>
        </w:rPr>
        <w:t>) 5 мМ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водного буфера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</w:t>
      </w:r>
      <w:r>
        <w:rPr>
          <w:rFonts w:ascii="Arial" w:hAnsi="Arial" w:cs="Arial"/>
          <w:color w:val="333333"/>
          <w:lang w:val="ru-RU"/>
        </w:rPr>
        <w:t>содержащего 2,5% ДМСО)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в)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1 мМ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водного буфера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(содержащего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0,5% ДМСО)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Условия эксперимента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спроектированы, чтобы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включить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три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этапа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потепления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/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цикл охлаждения</w:t>
      </w:r>
      <w:proofErr w:type="gramEnd"/>
      <w:r>
        <w:rPr>
          <w:rStyle w:val="hps"/>
          <w:rFonts w:ascii="Arial" w:hAnsi="Arial" w:cs="Arial"/>
          <w:color w:val="333333"/>
          <w:lang w:val="ru-RU"/>
        </w:rPr>
        <w:t>,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чтобы максимально увеличить шансы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для растворения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зеркала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методы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часто используется для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скрининга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подготовки образца.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• Теплый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25 ° C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40 ° C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течение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3 мин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• Держите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 40 ° С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течение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2 минут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• Охлаждение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-40 до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25 ° C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течение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3 мин</w:t>
      </w:r>
      <w:r>
        <w:rPr>
          <w:rFonts w:ascii="Arial" w:hAnsi="Arial" w:cs="Arial"/>
          <w:color w:val="333333"/>
          <w:lang w:val="ru-RU"/>
        </w:rPr>
        <w:br/>
        <w:t xml:space="preserve">Выбор </w:t>
      </w:r>
      <w:r>
        <w:rPr>
          <w:rStyle w:val="hps"/>
          <w:rFonts w:ascii="Arial" w:hAnsi="Arial" w:cs="Arial"/>
          <w:color w:val="333333"/>
          <w:lang w:val="ru-RU"/>
        </w:rPr>
        <w:t>буфера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концентрации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обусловлен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событиями в области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где практикующие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выбирают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для удобства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складе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ДМСО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пропускной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целей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повышению растворимости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водных системах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t>В</w:t>
      </w:r>
      <w:proofErr w:type="gramEnd"/>
      <w:r>
        <w:rPr>
          <w:rFonts w:ascii="Arial" w:hAnsi="Arial" w:cs="Arial"/>
          <w:color w:val="333333"/>
          <w:lang w:val="ru-RU"/>
        </w:rPr>
        <w:t xml:space="preserve">одного буфера </w:t>
      </w:r>
      <w:r>
        <w:rPr>
          <w:rStyle w:val="hps"/>
          <w:rFonts w:ascii="Arial" w:hAnsi="Arial" w:cs="Arial"/>
          <w:color w:val="333333"/>
          <w:lang w:val="ru-RU"/>
        </w:rPr>
        <w:t>20 мМ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фосфатный буфер (</w:t>
      </w:r>
      <w:r>
        <w:rPr>
          <w:rFonts w:ascii="Arial" w:hAnsi="Arial" w:cs="Arial"/>
          <w:color w:val="333333"/>
          <w:lang w:val="ru-RU"/>
        </w:rPr>
        <w:t xml:space="preserve">доводят до </w:t>
      </w:r>
      <w:r>
        <w:rPr>
          <w:rStyle w:val="hps"/>
          <w:rFonts w:ascii="Arial" w:hAnsi="Arial" w:cs="Arial"/>
          <w:color w:val="333333"/>
          <w:lang w:val="ru-RU"/>
        </w:rPr>
        <w:t>рН 7,5),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 xml:space="preserve">широко используется 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в</w:t>
      </w:r>
      <w:proofErr w:type="gramEnd"/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пробоподготовки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 скрининга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как это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ЯМР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прозрачным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 оптимальной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концентрации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обеспечить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контроль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рН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то время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 способствует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нежелательных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эффектов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соления</w:t>
      </w:r>
      <w:r>
        <w:rPr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Результаты</w:t>
      </w:r>
      <w:r>
        <w:rPr>
          <w:rFonts w:ascii="Arial" w:hAnsi="Arial" w:cs="Arial"/>
          <w:color w:val="333333"/>
          <w:lang w:val="ru-RU"/>
        </w:rPr>
        <w:br/>
        <w:t xml:space="preserve">Серия </w:t>
      </w:r>
      <w:r>
        <w:rPr>
          <w:rStyle w:val="hps"/>
          <w:rFonts w:ascii="Arial" w:hAnsi="Arial" w:cs="Arial"/>
          <w:color w:val="333333"/>
          <w:lang w:val="ru-RU"/>
        </w:rPr>
        <w:t>проверки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анализы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были проведены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для того, чтобы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настроиться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произвольного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Передача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шкале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визуальных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"пас"</w:t>
      </w:r>
      <w:proofErr w:type="gramStart"/>
      <w:r>
        <w:rPr>
          <w:rFonts w:ascii="Arial" w:hAnsi="Arial" w:cs="Arial"/>
          <w:color w:val="333333"/>
          <w:lang w:val="ru-RU"/>
        </w:rPr>
        <w:t>.З</w:t>
      </w:r>
      <w:proofErr w:type="gramEnd"/>
      <w:r>
        <w:rPr>
          <w:rFonts w:ascii="Arial" w:hAnsi="Arial" w:cs="Arial"/>
          <w:color w:val="333333"/>
          <w:lang w:val="ru-RU"/>
        </w:rPr>
        <w:t xml:space="preserve">начение </w:t>
      </w:r>
      <w:r>
        <w:rPr>
          <w:rStyle w:val="hps"/>
          <w:rFonts w:ascii="Arial" w:hAnsi="Arial" w:cs="Arial"/>
          <w:color w:val="333333"/>
          <w:lang w:val="ru-RU"/>
        </w:rPr>
        <w:t>из 78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ATU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(</w:t>
      </w:r>
      <w:r>
        <w:rPr>
          <w:rFonts w:ascii="Arial" w:hAnsi="Arial" w:cs="Arial"/>
          <w:color w:val="333333"/>
          <w:lang w:val="ru-RU"/>
        </w:rPr>
        <w:t xml:space="preserve">Произвольная </w:t>
      </w:r>
      <w:r>
        <w:rPr>
          <w:rStyle w:val="hps"/>
          <w:rFonts w:ascii="Arial" w:hAnsi="Arial" w:cs="Arial"/>
          <w:color w:val="333333"/>
          <w:lang w:val="ru-RU"/>
        </w:rPr>
        <w:t>передача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Единиц)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было установлено, что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оптимальное значение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порога для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исследования</w:t>
      </w:r>
      <w:r>
        <w:rPr>
          <w:rFonts w:ascii="Arial" w:hAnsi="Arial" w:cs="Arial"/>
          <w:color w:val="333333"/>
          <w:lang w:val="ru-RU"/>
        </w:rPr>
        <w:t>, над которым</w:t>
      </w:r>
      <w:r w:rsidR="00870C7E">
        <w:rPr>
          <w:rFonts w:ascii="Arial" w:hAnsi="Arial" w:cs="Arial"/>
          <w:color w:val="333333"/>
          <w:lang w:val="ru-RU"/>
        </w:rPr>
        <w:t xml:space="preserve"> </w:t>
      </w:r>
      <w:r w:rsidR="00870C7E">
        <w:rPr>
          <w:rStyle w:val="hps"/>
          <w:rFonts w:ascii="Arial" w:hAnsi="Arial" w:cs="Arial"/>
          <w:color w:val="333333"/>
          <w:lang w:val="ru-RU"/>
        </w:rPr>
        <w:t>образца</w:t>
      </w:r>
      <w:r w:rsidR="00870C7E">
        <w:rPr>
          <w:rStyle w:val="shorttext"/>
          <w:rFonts w:ascii="Arial" w:hAnsi="Arial" w:cs="Arial"/>
          <w:color w:val="333333"/>
          <w:lang w:val="ru-RU"/>
        </w:rPr>
        <w:t xml:space="preserve"> </w:t>
      </w:r>
      <w:r w:rsidR="00870C7E">
        <w:rPr>
          <w:rStyle w:val="hps"/>
          <w:rFonts w:ascii="Arial" w:hAnsi="Arial" w:cs="Arial"/>
          <w:color w:val="333333"/>
          <w:lang w:val="ru-RU"/>
        </w:rPr>
        <w:t>была</w:t>
      </w:r>
      <w:r w:rsidR="00870C7E">
        <w:rPr>
          <w:rStyle w:val="shorttext"/>
          <w:rFonts w:ascii="Arial" w:hAnsi="Arial" w:cs="Arial"/>
          <w:color w:val="333333"/>
          <w:lang w:val="ru-RU"/>
        </w:rPr>
        <w:t xml:space="preserve"> </w:t>
      </w:r>
      <w:r w:rsidR="00870C7E">
        <w:rPr>
          <w:rStyle w:val="hps"/>
          <w:rFonts w:ascii="Arial" w:hAnsi="Arial" w:cs="Arial"/>
          <w:color w:val="333333"/>
          <w:lang w:val="ru-RU"/>
        </w:rPr>
        <w:t>разрешима</w:t>
      </w:r>
      <w:r w:rsidR="00870C7E">
        <w:rPr>
          <w:rStyle w:val="hps"/>
          <w:rFonts w:ascii="Arial" w:hAnsi="Arial" w:cs="Arial"/>
          <w:color w:val="333333"/>
          <w:lang w:val="ru-RU"/>
        </w:rPr>
        <w:t>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initial phase of the study, where solubility in DMSO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at 200mM was assessed, confirmed that &gt;99% of the 1000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compounds tested were experimentally soluble. The insoluble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compounds were either salts which subsequently dissolved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in aqueous buffer and three compounds which had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decomposed and the compound was immediately removed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from the library.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200mM DMSO solutions were used as stock for aqueous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dilution to either 5mM or 1mM. The concentration of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DMSO ranged from 2.5% to 0.5% depending on dilution.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It was found that 94% of the 1000 Ro3 compounds were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 xml:space="preserve">experimentally soluble at </w:t>
      </w:r>
      <w:r w:rsidRPr="000E118B">
        <w:rPr>
          <w:rFonts w:ascii="SabonLTStd-Roman" w:eastAsia="SabonLTStd-Roman" w:cs="SabonLTStd-Roman" w:hint="eastAsia"/>
          <w:color w:val="000000"/>
        </w:rPr>
        <w:t>≥</w:t>
      </w:r>
      <w:r w:rsidRPr="000E118B">
        <w:rPr>
          <w:rFonts w:ascii="SabonLTStd-Roman" w:eastAsia="SabonLTStd-Roman" w:cs="SabonLTStd-Roman"/>
          <w:color w:val="000000"/>
        </w:rPr>
        <w:t>1mM with the majority soluble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 xml:space="preserve">at </w:t>
      </w:r>
      <w:r w:rsidRPr="000E118B">
        <w:rPr>
          <w:rFonts w:ascii="SabonLTStd-Roman" w:eastAsia="SabonLTStd-Roman" w:cs="SabonLTStd-Roman" w:hint="eastAsia"/>
          <w:color w:val="000000"/>
        </w:rPr>
        <w:t>≥</w:t>
      </w:r>
      <w:r w:rsidRPr="000E118B">
        <w:rPr>
          <w:rFonts w:ascii="SabonLTStd-Roman" w:eastAsia="SabonLTStd-Roman" w:cs="SabonLTStd-Roman"/>
          <w:color w:val="000000"/>
        </w:rPr>
        <w:t>5mM (62%) (see figure 3). Only 26 compounds required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heat (40oC) for dissolution.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study found 62 compounds which were insoluble under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protocol conditions. These compounds were replaced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with structurally similar, Ro3 compliant alternatives from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Maybridge Fragment Collection, which have had their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aqueous solubility experimentally assured.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UniversLTStd-Bold" w:eastAsia="SabonLTStd-Roman" w:hAnsi="UniversLTStd-Bold" w:cs="UniversLTStd-Bold"/>
          <w:b/>
          <w:bCs/>
          <w:color w:val="008A9C"/>
        </w:rPr>
      </w:pPr>
      <w:r w:rsidRPr="000E118B">
        <w:rPr>
          <w:rFonts w:ascii="UniversLTStd-Bold" w:eastAsia="SabonLTStd-Roman" w:hAnsi="UniversLTStd-Bold" w:cs="UniversLTStd-Bold"/>
          <w:b/>
          <w:bCs/>
          <w:color w:val="008A9C"/>
        </w:rPr>
        <w:t>Protocol Validation and Data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UniversLTStd-Bold" w:eastAsia="SabonLTStd-Roman" w:hAnsi="UniversLTStd-Bold" w:cs="UniversLTStd-Bold"/>
          <w:b/>
          <w:bCs/>
          <w:color w:val="008A9C"/>
        </w:rPr>
      </w:pPr>
      <w:r w:rsidRPr="000E118B">
        <w:rPr>
          <w:rFonts w:ascii="UniversLTStd-Bold" w:eastAsia="SabonLTStd-Roman" w:hAnsi="UniversLTStd-Bold" w:cs="UniversLTStd-Bold"/>
          <w:b/>
          <w:bCs/>
          <w:color w:val="008A9C"/>
        </w:rPr>
        <w:t>Analysis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UniversLTStd-Cn" w:eastAsia="SabonLTStd-Roman" w:hAnsi="UniversLTStd-Cn" w:cs="UniversLTStd-Cn"/>
          <w:color w:val="000000"/>
        </w:rPr>
      </w:pPr>
      <w:r w:rsidRPr="000E118B">
        <w:rPr>
          <w:rFonts w:ascii="UniversLTStd-Cn" w:eastAsia="SabonLTStd-Roman" w:hAnsi="UniversLTStd-Cn" w:cs="UniversLTStd-Cn"/>
          <w:color w:val="000000"/>
        </w:rPr>
        <w:t>Validation of the Clarity Endpoint Data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As part of the study a visual check was made for each sample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in order to assess the accuracy of the Clarity solubility station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and the validity of the results obtained by applying a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fixed transmission endpoint.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When viewed graphically (figure 4, where red/pink are insoluble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and green/light green are soluble) the two sets of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data for solubility assessment at 5mM show good correlation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(96.9%).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Closer visual inspection of those outlying samples where a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lastRenderedPageBreak/>
        <w:t>negative visual result / positive transmission result was obtained,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 xml:space="preserve">showed that macro-aggregation or </w:t>
      </w:r>
      <w:r w:rsidRPr="000E118B">
        <w:rPr>
          <w:rFonts w:ascii="SabonLTStd-Roman" w:eastAsia="SabonLTStd-Roman" w:cs="SabonLTStd-Roman" w:hint="eastAsia"/>
          <w:color w:val="000000"/>
        </w:rPr>
        <w:t>“</w:t>
      </w:r>
      <w:r w:rsidRPr="000E118B">
        <w:rPr>
          <w:rFonts w:ascii="SabonLTStd-Roman" w:eastAsia="SabonLTStd-Roman" w:cs="SabonLTStd-Roman"/>
          <w:color w:val="000000"/>
        </w:rPr>
        <w:t>oiling</w:t>
      </w:r>
      <w:r w:rsidRPr="000E118B">
        <w:rPr>
          <w:rFonts w:ascii="SabonLTStd-Roman" w:eastAsia="SabonLTStd-Roman" w:cs="SabonLTStd-Roman" w:hint="eastAsia"/>
          <w:color w:val="000000"/>
        </w:rPr>
        <w:t>”</w:t>
      </w:r>
      <w:r w:rsidRPr="000E118B">
        <w:rPr>
          <w:rFonts w:ascii="SabonLTStd-Roman" w:eastAsia="SabonLTStd-Roman" w:cs="SabonLTStd-Roman"/>
          <w:color w:val="000000"/>
        </w:rPr>
        <w:t xml:space="preserve"> were the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cause. The reasons are less clear when a positive visual result/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negative transmission result was obtained and further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investigation is needed for these cases.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UniversLTStd-Cn" w:eastAsia="SabonLTStd-Roman" w:hAnsi="UniversLTStd-Cn" w:cs="UniversLTStd-Cn"/>
          <w:color w:val="000000"/>
        </w:rPr>
      </w:pPr>
      <w:r w:rsidRPr="000E118B">
        <w:rPr>
          <w:rFonts w:ascii="UniversLTStd-Cn" w:eastAsia="SabonLTStd-Roman" w:hAnsi="UniversLTStd-Cn" w:cs="UniversLTStd-Cn"/>
          <w:color w:val="000000"/>
        </w:rPr>
        <w:t>The Effect of Molecular Weight on Solubility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The results show that molecular weight is directly proportional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to the percentage of the 62 insoluble compounds at a</w:t>
      </w:r>
    </w:p>
    <w:p w:rsidR="000E118B" w:rsidRPr="000E118B" w:rsidRDefault="000E118B" w:rsidP="000E118B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</w:rPr>
      </w:pPr>
      <w:r w:rsidRPr="000E118B">
        <w:rPr>
          <w:rFonts w:ascii="SabonLTStd-Roman" w:eastAsia="SabonLTStd-Roman" w:cs="SabonLTStd-Roman"/>
          <w:color w:val="000000"/>
        </w:rPr>
        <w:t>given molecular weight. Figure 5 shows the molecular weight</w:t>
      </w:r>
    </w:p>
    <w:p w:rsidR="007E23E1" w:rsidRDefault="000E118B" w:rsidP="000E118B">
      <w:pPr>
        <w:rPr>
          <w:rFonts w:ascii="SabonLTStd-Roman" w:eastAsia="SabonLTStd-Roman" w:cs="SabonLTStd-Roman"/>
          <w:color w:val="000000"/>
          <w:lang w:val="ru-RU"/>
        </w:rPr>
      </w:pPr>
      <w:r w:rsidRPr="000E118B">
        <w:rPr>
          <w:rFonts w:ascii="SabonLTStd-Roman" w:eastAsia="SabonLTStd-Roman" w:cs="SabonLTStd-Roman"/>
          <w:color w:val="000000"/>
        </w:rPr>
        <w:t>distribution of the Maybridge Ro3 library along w</w:t>
      </w:r>
    </w:p>
    <w:p w:rsidR="0016204D" w:rsidRPr="0016204D" w:rsidRDefault="0016204D" w:rsidP="001620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16204D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16204D" w:rsidRPr="0016204D" w:rsidRDefault="0016204D" w:rsidP="0016204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uk-UA"/>
        </w:rPr>
      </w:pP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На начальном этапе исследования, где растворимость в ДМСО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на 200 мм была оценена, подтвердил, что&gt; 99% в 1000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исследованных соединений были экспериментально разрешима. Нерастворимый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Соединения были либо солей, которые впоследствии растворенного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 xml:space="preserve">в водном буфере и три соединения, которые </w:t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были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разлагаются и соединение было немедленно удал</w:t>
      </w:r>
      <w:r w:rsidR="0063077C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ено</w:t>
      </w:r>
      <w:r w:rsidR="0063077C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из библиотеки.</w:t>
      </w:r>
      <w:r w:rsidR="0063077C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200мМ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 xml:space="preserve"> решения ДМСО были использованы в качестве наличии </w:t>
      </w:r>
      <w:r w:rsidR="0063077C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для водной</w:t>
      </w:r>
      <w:r w:rsidR="0063077C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разбавления либо 5 мМ или 1 мМ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. Концентрация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ДМСО варьировались от 2,5% до 0,5% в зависимости от разбавления.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Было обнаружено, что 94% из 1000 RO3 соединения были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Экспериментально растворимые в ≥ 1 мМ с большинством растворимый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при ≥ 5 мМ (62%) (см. рисунок 3). Только 26 соединений требуются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тепла (40 º C) для растворения.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В ходе исследования было 62 соединений, которые нерастворимы в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Протокол условиях. Эти соединения были заменены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 xml:space="preserve">со структурно похожи, RO3 совместимой альтернативы </w:t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из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Коллекция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 xml:space="preserve"> Maybridge фрагментов, которые имели свои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растворимость в воде экспериментально обеспечена.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Протокол проверки и данных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Анализ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Проверка данных Clarity Endpoint</w:t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В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 xml:space="preserve"> рамках исследования визуальной проверки был сделан для каждого образца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Для оценки точности станции растворимости Clarity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и обоснованность полученных результатов, применяя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фиксированной конечной передачи.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При осмотре графически (рис. 4, где красный / розовый нерастворимых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и зеленый / светло-зеленый, растворимые) двух наборов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данные для оценки растворимости в 5 мМ показать хорошую корреляцию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(96,9%).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Ближе визуальный осмотр этих отдаленных образцов, где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отрицательный результат визуального / позитивный передач результат был получен,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 xml:space="preserve">показал, что макро-агрегации или "смазки" </w:t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были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вызывают. Причины менее ясно, когда положительный визуальный результат /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Отрицательный результат был получен передачи и дальнейшего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исследования необходимы для этих случаев.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Влияние молекулярного веса на растворимость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Результаты показывают, что молекулярная масса прямо пропорциональна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в процентах из 62 нерастворимых соединений в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>данного молекулярного веса.</w:t>
      </w:r>
      <w:proofErr w:type="gramEnd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 xml:space="preserve"> На рисунке 5 показана молекулярная масса</w:t>
      </w:r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br/>
        <w:t xml:space="preserve">Распределение Maybridge RO3 библиотеку вместе </w:t>
      </w:r>
      <w:proofErr w:type="gramStart"/>
      <w:r w:rsidRPr="0016204D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со</w:t>
      </w:r>
      <w:proofErr w:type="gramEnd"/>
    </w:p>
    <w:p w:rsidR="0016204D" w:rsidRPr="0016204D" w:rsidRDefault="0016204D" w:rsidP="0016204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uk-UA"/>
        </w:rPr>
      </w:pP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t>Відмінити редагування</w:t>
      </w:r>
    </w:p>
    <w:p w:rsidR="0016204D" w:rsidRPr="0016204D" w:rsidRDefault="0016204D" w:rsidP="0016204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vanish/>
          <w:color w:val="DD4B39"/>
          <w:sz w:val="20"/>
          <w:szCs w:val="20"/>
          <w:lang w:eastAsia="uk-UA"/>
        </w:rPr>
      </w:pPr>
      <w:r w:rsidRPr="0016204D">
        <w:rPr>
          <w:rFonts w:ascii="Arial" w:eastAsia="Times New Roman" w:hAnsi="Arial" w:cs="Arial"/>
          <w:vanish/>
          <w:color w:val="DD4B39"/>
          <w:sz w:val="20"/>
          <w:szCs w:val="20"/>
          <w:lang w:eastAsia="uk-UA"/>
        </w:rPr>
        <w:t>Alpha</w:t>
      </w:r>
    </w:p>
    <w:p w:rsidR="0016204D" w:rsidRPr="0016204D" w:rsidRDefault="0016204D" w:rsidP="0016204D">
      <w:pPr>
        <w:spacing w:after="0" w:line="360" w:lineRule="atLeast"/>
        <w:textAlignment w:val="top"/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</w:pP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t>Na nachalʹnom etape issledovaniya, gde rastvorimostʹ v DMSO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na 200 mm byla otsenena, podtverdil, chto&gt; 99% v 1000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issledovannykh soyedineniy byli eksperimentalʹno razreshima. Nerastvorimyy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Soyedineniya byli libo soley, kotoryye vposledstvii rastvorennogo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 vodnom bufere i tri soyedineniya, kotoryye byli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razlagayutsya i soyedineniye bylo nemedlenno udaleno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iz biblioteki.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200mm resheniya DMSO byli ispolʹzovany v kachestve nalichii dlya vodnoy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razbavleniya libo 5 mm ili 1 mm. Kontsentratsiya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DMSO varʹirovalisʹ ot 2,5% do 0,5% v zavisimosti ot razbavleniya.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Bylo obnaruzheno, chto 94% iz 1000 RO3 soyedineniya byli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Eksperimentalʹno rastvorimyye v ≥ 1 mM s bolʹshinstvom rastvorimyy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pri ≥ 5 mM (62%) (sm. risunok 3). Tolʹko 26 soyedineniy trebuyutsya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tepla (40 º C) dlya rastvoreniya.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 khode issledovaniya bylo 62 soyedineniy, kotoryye nerastvorimy v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Protokol usloviyakh. Eti soyedineniya byli zameneny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so strukturno pokhozhi, RO3 sovmestimoy alʹternativy iz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Kollektsiya Maybridge fragmentov, kotoryye imeli svoi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rastvorimostʹ v vode eksperimentalʹno obespechena.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Protokol proverki i dannykh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Analiz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Proverka dannykh Clarity Endpoint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 ramkakh issledovaniya vizualʹnoy proverki byl sdelan dlya kazhdogo obraztsa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Dlya otsenki tochnosti stantsii rastvorimosti Clarity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i obosnovannostʹ poluchennykh rezulʹtatov, primenyaya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fiksirovannoy konechnoy peredachi.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Pri osmotre graficheski (ris. 4, gde krasnyy / rozovyy nerastvorimykh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i zelenyy / svetlo-zelenyy, rastvorimyye) dvukh naborov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dannyye dlya otsenki rastvorimosti v 5 mM pokazatʹ khoroshuyu korrelyatsiyu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(96,9%).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Blizhe vizualʹnyy osmotr etikh otdalennykh obraztsov, gde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otritsatelʹnyy rezulʹtat vizualʹnogo / pozitivnyy peredach rezulʹtat byl poluchen,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pokazal, chto makro-agregatsii ili "smazki" byli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vyzyvayut. Prichiny meneye yasno, kogda polozhitelʹnyy vizualʹnyy rezulʹtat /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Otritsatelʹnyy rezulʹtat byl poluchen peredachi i dalʹneyshego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issledovaniya neobkhodimy dlya etikh sluchayev.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Vliyaniye molekulyarnogo vesa na rastvorimostʹ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Rezulʹtaty pokazyvayut, chto molekulyarnaya massa pryamo proportsionalʹna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v protsentakh iz 62 nerastvorimykh soyedineniy v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dannogo molekulyarnogo vesa. Na risunke 5 pokazana molekulyarnaya massa</w:t>
      </w:r>
      <w:r w:rsidRPr="0016204D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  <w:lang w:eastAsia="uk-UA"/>
        </w:rPr>
        <w:br/>
        <w:t>Raspredeleniye Maybridge RO3 biblioteku vmeste so</w:t>
      </w:r>
    </w:p>
    <w:p w:rsidR="0016204D" w:rsidRPr="0016204D" w:rsidRDefault="0016204D" w:rsidP="0016204D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uk-UA"/>
        </w:rPr>
      </w:pPr>
      <w:r w:rsidRPr="0016204D">
        <w:rPr>
          <w:rFonts w:ascii="Arial" w:eastAsia="Times New Roman" w:hAnsi="Arial" w:cs="Arial"/>
          <w:color w:val="DD4B39"/>
          <w:sz w:val="20"/>
          <w:szCs w:val="20"/>
          <w:lang w:eastAsia="uk-UA"/>
        </w:rPr>
        <w:t>Новинка!</w:t>
      </w: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t xml:space="preserve"> Утримуючи клавішу Shift, натискайте та перетягуйте слова вище, щоб змінити порядок. </w:t>
      </w: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fldChar w:fldCharType="begin"/>
      </w: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instrText xml:space="preserve"> HYPERLINK "http://translate.google.ru/" </w:instrText>
      </w: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fldChar w:fldCharType="separate"/>
      </w:r>
      <w:r w:rsidRPr="0016204D">
        <w:rPr>
          <w:rFonts w:ascii="Arial" w:eastAsia="Times New Roman" w:hAnsi="Arial" w:cs="Arial"/>
          <w:color w:val="1155CC"/>
          <w:sz w:val="20"/>
          <w:szCs w:val="20"/>
          <w:lang w:eastAsia="uk-UA"/>
        </w:rPr>
        <w:t>Відхилити</w:t>
      </w:r>
      <w:r w:rsidRPr="0016204D">
        <w:rPr>
          <w:rFonts w:ascii="Arial" w:eastAsia="Times New Roman" w:hAnsi="Arial" w:cs="Arial"/>
          <w:color w:val="888888"/>
          <w:sz w:val="20"/>
          <w:szCs w:val="20"/>
          <w:lang w:eastAsia="uk-UA"/>
        </w:rPr>
        <w:fldChar w:fldCharType="end"/>
      </w:r>
    </w:p>
    <w:p w:rsidR="0016204D" w:rsidRPr="0016204D" w:rsidRDefault="0016204D" w:rsidP="0016204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vanish/>
          <w:color w:val="000000"/>
          <w:lang w:eastAsia="uk-UA"/>
        </w:rPr>
      </w:pPr>
      <w:r w:rsidRPr="0016204D">
        <w:rPr>
          <w:rFonts w:ascii="Arial" w:eastAsia="Times New Roman" w:hAnsi="Arial" w:cs="Arial"/>
          <w:vanish/>
          <w:color w:val="000000"/>
          <w:lang w:eastAsia="uk-UA"/>
        </w:rPr>
        <w:lastRenderedPageBreak/>
        <w:t>Приклад використання слова "":</w:t>
      </w:r>
    </w:p>
    <w:p w:rsidR="0016204D" w:rsidRPr="0016204D" w:rsidRDefault="0016204D" w:rsidP="0016204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vanish/>
          <w:color w:val="000000"/>
          <w:lang w:eastAsia="uk-UA"/>
        </w:rPr>
      </w:pPr>
      <w:r w:rsidRPr="0016204D">
        <w:rPr>
          <w:rFonts w:ascii="Arial" w:eastAsia="Times New Roman" w:hAnsi="Arial" w:cs="Arial"/>
          <w:vanish/>
          <w:color w:val="000000"/>
          <w:lang w:eastAsia="uk-UA"/>
        </w:rPr>
        <w:t>автоматично перекладено Google</w:t>
      </w:r>
    </w:p>
    <w:p w:rsidR="0016204D" w:rsidRPr="0016204D" w:rsidRDefault="0016204D" w:rsidP="0016204D">
      <w:pPr>
        <w:spacing w:after="150" w:line="435" w:lineRule="atLeast"/>
        <w:textAlignment w:val="top"/>
        <w:outlineLvl w:val="3"/>
        <w:rPr>
          <w:rFonts w:ascii="Arial" w:eastAsia="Times New Roman" w:hAnsi="Arial" w:cs="Arial"/>
          <w:vanish/>
          <w:color w:val="888888"/>
          <w:lang w:eastAsia="uk-UA"/>
        </w:rPr>
      </w:pPr>
      <w:r w:rsidRPr="0016204D">
        <w:rPr>
          <w:rFonts w:ascii="Arial" w:eastAsia="Times New Roman" w:hAnsi="Arial" w:cs="Arial"/>
          <w:vanish/>
          <w:color w:val="888888"/>
          <w:lang w:eastAsia="uk-UA"/>
        </w:rPr>
        <w:t>Словник</w:t>
      </w:r>
    </w:p>
    <w:p w:rsidR="0016204D" w:rsidRPr="0016204D" w:rsidRDefault="0016204D" w:rsidP="001620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lang w:eastAsia="uk-UA"/>
        </w:rPr>
      </w:pPr>
      <w:r w:rsidRPr="0016204D">
        <w:rPr>
          <w:rFonts w:ascii="Arial" w:eastAsia="Times New Roman" w:hAnsi="Arial" w:cs="Arial"/>
          <w:vanish/>
          <w:lang w:eastAsia="uk-UA"/>
        </w:rPr>
        <w:t>Конец формы</w:t>
      </w:r>
    </w:p>
    <w:p w:rsidR="0016204D" w:rsidRPr="0016204D" w:rsidRDefault="0016204D" w:rsidP="0016204D">
      <w:pPr>
        <w:shd w:val="clear" w:color="auto" w:fill="F9EDBE"/>
        <w:spacing w:after="0" w:line="240" w:lineRule="auto"/>
        <w:jc w:val="center"/>
        <w:textAlignment w:val="center"/>
        <w:rPr>
          <w:rFonts w:ascii="Arial" w:eastAsia="Times New Roman" w:hAnsi="Arial" w:cs="Arial"/>
          <w:vanish/>
          <w:color w:val="333333"/>
          <w:lang w:eastAsia="uk-UA"/>
        </w:rPr>
      </w:pPr>
      <w:r w:rsidRPr="0016204D">
        <w:rPr>
          <w:rFonts w:ascii="Arial" w:eastAsia="Times New Roman" w:hAnsi="Arial" w:cs="Arial"/>
          <w:vanish/>
          <w:color w:val="888888"/>
          <w:lang w:eastAsia="uk-UA"/>
        </w:rPr>
        <w:pict/>
      </w:r>
      <w:r w:rsidRPr="0016204D">
        <w:rPr>
          <w:rFonts w:ascii="Arial" w:eastAsia="Times New Roman" w:hAnsi="Arial" w:cs="Arial"/>
          <w:vanish/>
          <w:color w:val="333333"/>
          <w:lang w:eastAsia="uk-UA"/>
        </w:rPr>
        <w:t>Перетягніть файл або посилання сюди, щоб перекласти документ або веб-сторінку.</w:t>
      </w:r>
    </w:p>
    <w:p w:rsidR="0016204D" w:rsidRPr="0016204D" w:rsidRDefault="0016204D" w:rsidP="0016204D">
      <w:pPr>
        <w:shd w:val="clear" w:color="auto" w:fill="F9EDBE"/>
        <w:spacing w:after="0" w:line="240" w:lineRule="auto"/>
        <w:jc w:val="center"/>
        <w:textAlignment w:val="center"/>
        <w:rPr>
          <w:rFonts w:ascii="Arial" w:eastAsia="Times New Roman" w:hAnsi="Arial" w:cs="Arial"/>
          <w:vanish/>
          <w:color w:val="333333"/>
          <w:lang w:eastAsia="uk-UA"/>
        </w:rPr>
      </w:pPr>
      <w:r w:rsidRPr="0016204D">
        <w:rPr>
          <w:rFonts w:ascii="Arial" w:eastAsia="Times New Roman" w:hAnsi="Arial" w:cs="Arial"/>
          <w:vanish/>
          <w:color w:val="333333"/>
          <w:lang w:eastAsia="uk-UA"/>
        </w:rPr>
        <w:t>Перетягніть посилання сюди, щоб перекласти веб-сторінку.</w:t>
      </w:r>
    </w:p>
    <w:p w:rsidR="0016204D" w:rsidRPr="0016204D" w:rsidRDefault="0016204D" w:rsidP="0016204D">
      <w:pPr>
        <w:shd w:val="clear" w:color="auto" w:fill="F9EDBE"/>
        <w:spacing w:after="0" w:line="240" w:lineRule="auto"/>
        <w:jc w:val="center"/>
        <w:textAlignment w:val="center"/>
        <w:rPr>
          <w:rFonts w:ascii="Arial" w:eastAsia="Times New Roman" w:hAnsi="Arial" w:cs="Arial"/>
          <w:vanish/>
          <w:color w:val="333333"/>
          <w:lang w:eastAsia="uk-UA"/>
        </w:rPr>
      </w:pPr>
      <w:r w:rsidRPr="0016204D">
        <w:rPr>
          <w:rFonts w:ascii="Arial" w:eastAsia="Times New Roman" w:hAnsi="Arial" w:cs="Arial"/>
          <w:vanish/>
          <w:color w:val="333333"/>
          <w:lang w:eastAsia="uk-UA"/>
        </w:rPr>
        <w:t>Тип файлу, який ви перетягуєте, не підтримується. Спробуйте файли інших типів.</w:t>
      </w:r>
    </w:p>
    <w:p w:rsidR="0016204D" w:rsidRPr="0016204D" w:rsidRDefault="0016204D" w:rsidP="0016204D">
      <w:pPr>
        <w:shd w:val="clear" w:color="auto" w:fill="F9EDBE"/>
        <w:spacing w:after="0" w:line="240" w:lineRule="auto"/>
        <w:jc w:val="center"/>
        <w:textAlignment w:val="center"/>
        <w:rPr>
          <w:rFonts w:ascii="Arial" w:eastAsia="Times New Roman" w:hAnsi="Arial" w:cs="Arial"/>
          <w:vanish/>
          <w:color w:val="333333"/>
          <w:lang w:eastAsia="uk-UA"/>
        </w:rPr>
      </w:pPr>
      <w:r w:rsidRPr="0016204D">
        <w:rPr>
          <w:rFonts w:ascii="Arial" w:eastAsia="Times New Roman" w:hAnsi="Arial" w:cs="Arial"/>
          <w:vanish/>
          <w:color w:val="333333"/>
          <w:lang w:eastAsia="uk-UA"/>
        </w:rPr>
        <w:t>Тип посилання, яке ви перетягуєте, не підтримується. Спробуйте посилання інших типів.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UniversLTStd-Cn" w:hAnsi="UniversLTStd-Cn" w:cs="UniversLTStd-Cn"/>
          <w:color w:val="000000"/>
        </w:rPr>
      </w:pPr>
      <w:r w:rsidRPr="0063077C">
        <w:rPr>
          <w:rFonts w:ascii="UniversLTStd-Cn" w:hAnsi="UniversLTStd-Cn" w:cs="UniversLTStd-Cn"/>
          <w:color w:val="000000"/>
        </w:rPr>
        <w:t>Experimental Vs Calculated data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A study was recently carried out in collaboration with Dr Igor Tetko of VCCLab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and the University of Neuherberg to investigate the accuracy of in silico solubility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prediction for small fragment-like molecules, using the Ro3 library as a model set.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The ALogPS algorithm derived aqueous solubility data was used to predict the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probability of a molecule to be insoluble at a pre-defined solubility threshold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(5mmol/l).7, 8, 9 Figure 6 illustrates the correlation between experimental and calculated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data and shows a clear trend towards higher transmission values (solubility)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as the probability for dissolution increases.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color w:val="008A9C"/>
        </w:rPr>
      </w:pPr>
      <w:r w:rsidRPr="0063077C">
        <w:rPr>
          <w:rFonts w:ascii="UniversLTStd-Bold" w:hAnsi="UniversLTStd-Bold" w:cs="UniversLTStd-Bold"/>
          <w:b/>
          <w:bCs/>
          <w:color w:val="008A9C"/>
        </w:rPr>
        <w:t>Conclusions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 w:hint="eastAsia"/>
          <w:color w:val="000000"/>
        </w:rPr>
        <w:t>•</w:t>
      </w:r>
      <w:r w:rsidRPr="0063077C">
        <w:rPr>
          <w:rFonts w:ascii="SabonLTStd-Roman" w:eastAsia="SabonLTStd-Roman" w:hAnsi="UniversLTStd-Cn" w:cs="SabonLTStd-Roman"/>
          <w:color w:val="000000"/>
        </w:rPr>
        <w:t xml:space="preserve"> Compounds in the Maybridge Ro3 Fragment Library are experimentally assured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to be soluble at &gt;1mM in aqueous media at biological pH.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 w:hint="eastAsia"/>
          <w:color w:val="000000"/>
        </w:rPr>
        <w:t>•</w:t>
      </w:r>
      <w:r w:rsidRPr="0063077C">
        <w:rPr>
          <w:rFonts w:ascii="SabonLTStd-Roman" w:eastAsia="SabonLTStd-Roman" w:hAnsi="UniversLTStd-Cn" w:cs="SabonLTStd-Roman"/>
          <w:color w:val="000000"/>
        </w:rPr>
        <w:t xml:space="preserve"> Compounds in the Maybridge Ro3 Fragment Library have a high solubility in</w:t>
      </w:r>
    </w:p>
    <w:p w:rsidR="0063077C" w:rsidRPr="0063077C" w:rsidRDefault="0063077C" w:rsidP="0063077C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hAnsi="UniversLTStd-Cn" w:cs="SabonLTStd-Roman"/>
          <w:color w:val="000000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DMSO solution (&gt;200mM).</w:t>
      </w:r>
    </w:p>
    <w:p w:rsidR="0016204D" w:rsidRDefault="0063077C" w:rsidP="0063077C">
      <w:pPr>
        <w:shd w:val="clear" w:color="auto" w:fill="FFFFFF"/>
        <w:spacing w:after="0" w:line="240" w:lineRule="auto"/>
        <w:textAlignment w:val="top"/>
        <w:rPr>
          <w:rFonts w:ascii="SabonLTStd-Roman" w:eastAsia="SabonLTStd-Roman" w:hAnsi="UniversLTStd-Cn" w:cs="SabonLTStd-Roman"/>
          <w:color w:val="000000"/>
          <w:lang w:val="ru-RU"/>
        </w:rPr>
      </w:pPr>
      <w:r w:rsidRPr="0063077C">
        <w:rPr>
          <w:rFonts w:ascii="SabonLTStd-Roman" w:eastAsia="SabonLTStd-Roman" w:hAnsi="UniversLTStd-Cn" w:cs="SabonLTStd-Roman"/>
          <w:color w:val="000000"/>
        </w:rPr>
        <w:t>The solubility profile of the recently upgraded Maybridge Ro3 Library is shown</w:t>
      </w:r>
    </w:p>
    <w:p w:rsidR="0063077C" w:rsidRDefault="0063077C" w:rsidP="0063077C">
      <w:pPr>
        <w:shd w:val="clear" w:color="auto" w:fill="FFFFFF"/>
        <w:spacing w:after="0" w:line="240" w:lineRule="auto"/>
        <w:textAlignment w:val="top"/>
        <w:rPr>
          <w:rStyle w:val="hps"/>
          <w:rFonts w:ascii="Arial" w:hAnsi="Arial" w:cs="Arial"/>
          <w:color w:val="333333"/>
          <w:lang w:val="ru-RU"/>
        </w:rPr>
      </w:pPr>
    </w:p>
    <w:p w:rsidR="0063077C" w:rsidRDefault="0063077C" w:rsidP="0063077C">
      <w:pPr>
        <w:shd w:val="clear" w:color="auto" w:fill="FFFFFF"/>
        <w:spacing w:after="0" w:line="240" w:lineRule="auto"/>
        <w:textAlignment w:val="top"/>
        <w:rPr>
          <w:rStyle w:val="hps"/>
          <w:rFonts w:ascii="Arial" w:hAnsi="Arial" w:cs="Arial"/>
          <w:color w:val="333333"/>
          <w:lang w:val="ru-RU"/>
        </w:rPr>
      </w:pPr>
      <w:proofErr w:type="gramStart"/>
      <w:r>
        <w:rPr>
          <w:rStyle w:val="hps"/>
          <w:rFonts w:ascii="Arial" w:hAnsi="Arial" w:cs="Arial"/>
          <w:color w:val="333333"/>
          <w:lang w:val="ru-RU"/>
        </w:rPr>
        <w:t>Экспериментальные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Vs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Расчетные данные</w:t>
      </w:r>
      <w:r>
        <w:rPr>
          <w:rFonts w:ascii="Arial" w:hAnsi="Arial" w:cs="Arial"/>
          <w:color w:val="333333"/>
          <w:lang w:val="ru-RU"/>
        </w:rPr>
        <w:br/>
        <w:t xml:space="preserve">Исследование, недавно проведенное в </w:t>
      </w:r>
      <w:r>
        <w:rPr>
          <w:rStyle w:val="hps"/>
          <w:rFonts w:ascii="Arial" w:hAnsi="Arial" w:cs="Arial"/>
          <w:color w:val="333333"/>
          <w:lang w:val="ru-RU"/>
        </w:rPr>
        <w:t>сотрудничестве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 д-ром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Игорем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Тетко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из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VCCLab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и Университета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Neuherberg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исследовать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точность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кремний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прогноз на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небольшом фрагменте</w:t>
      </w:r>
      <w:r>
        <w:rPr>
          <w:rFonts w:ascii="Arial" w:hAnsi="Arial" w:cs="Arial"/>
          <w:color w:val="333333"/>
          <w:lang w:val="ru-RU"/>
        </w:rPr>
        <w:t xml:space="preserve">-подобные молекулы, используя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библиотеку как модель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набора.</w:t>
      </w:r>
      <w:proofErr w:type="gramEnd"/>
      <w:r>
        <w:rPr>
          <w:rFonts w:ascii="Arial" w:hAnsi="Arial" w:cs="Arial"/>
          <w:color w:val="333333"/>
          <w:lang w:val="ru-RU"/>
        </w:rPr>
        <w:br/>
        <w:t xml:space="preserve">ALogPS </w:t>
      </w:r>
      <w:r>
        <w:rPr>
          <w:rStyle w:val="hps"/>
          <w:rFonts w:ascii="Arial" w:hAnsi="Arial" w:cs="Arial"/>
          <w:color w:val="333333"/>
          <w:lang w:val="ru-RU"/>
        </w:rPr>
        <w:t>алгоритма</w:t>
      </w:r>
      <w:r>
        <w:rPr>
          <w:rFonts w:ascii="Arial" w:hAnsi="Arial" w:cs="Arial"/>
          <w:color w:val="333333"/>
          <w:lang w:val="ru-RU"/>
        </w:rPr>
        <w:t xml:space="preserve">, полученные </w:t>
      </w:r>
      <w:r>
        <w:rPr>
          <w:rStyle w:val="hps"/>
          <w:rFonts w:ascii="Arial" w:hAnsi="Arial" w:cs="Arial"/>
          <w:color w:val="333333"/>
          <w:lang w:val="ru-RU"/>
        </w:rPr>
        <w:t>данные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водного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была использована для прогнозирования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вероятность того, что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молекула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неразрешимой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заранее определенный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порог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(</w:t>
      </w:r>
      <w:r>
        <w:rPr>
          <w:rFonts w:ascii="Arial" w:hAnsi="Arial" w:cs="Arial"/>
          <w:color w:val="333333"/>
          <w:lang w:val="ru-RU"/>
        </w:rPr>
        <w:t xml:space="preserve">5 ммоль </w:t>
      </w:r>
      <w:r>
        <w:rPr>
          <w:rStyle w:val="hps"/>
          <w:rFonts w:ascii="Arial" w:hAnsi="Arial" w:cs="Arial"/>
          <w:color w:val="333333"/>
          <w:lang w:val="ru-RU"/>
        </w:rPr>
        <w:t>/ л</w:t>
      </w:r>
      <w:r>
        <w:rPr>
          <w:rFonts w:ascii="Arial" w:hAnsi="Arial" w:cs="Arial"/>
          <w:color w:val="333333"/>
          <w:lang w:val="ru-RU"/>
        </w:rPr>
        <w:t xml:space="preserve">) .7, 8, 9 </w:t>
      </w:r>
      <w:r>
        <w:rPr>
          <w:rStyle w:val="hps"/>
          <w:rFonts w:ascii="Arial" w:hAnsi="Arial" w:cs="Arial"/>
          <w:color w:val="333333"/>
          <w:lang w:val="ru-RU"/>
        </w:rPr>
        <w:t>Рисунок 6 иллюстрирует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корреляцию между</w:t>
      </w:r>
      <w:r>
        <w:rPr>
          <w:rFonts w:ascii="Arial" w:hAnsi="Arial" w:cs="Arial"/>
          <w:color w:val="333333"/>
          <w:lang w:val="ru-RU"/>
        </w:rPr>
        <w:t xml:space="preserve"> 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экспериментальными</w:t>
      </w:r>
      <w:proofErr w:type="gramEnd"/>
      <w:r>
        <w:rPr>
          <w:rStyle w:val="hps"/>
          <w:rFonts w:ascii="Arial" w:hAnsi="Arial" w:cs="Arial"/>
          <w:color w:val="333333"/>
          <w:lang w:val="ru-RU"/>
        </w:rPr>
        <w:t xml:space="preserve"> и расчетными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данные 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показывает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явную тенденцию к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высшей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передаче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значения (</w:t>
      </w:r>
      <w:r>
        <w:rPr>
          <w:rFonts w:ascii="Arial" w:hAnsi="Arial" w:cs="Arial"/>
          <w:color w:val="333333"/>
          <w:lang w:val="ru-RU"/>
        </w:rPr>
        <w:t>растворимости)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как вероятность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распада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увеличивается.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Выводы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•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соединений 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экспериментально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заверил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быть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растворимы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</w:t>
      </w:r>
      <w:r w:rsidR="00E669D0">
        <w:rPr>
          <w:rFonts w:ascii="Arial" w:hAnsi="Arial" w:cs="Arial"/>
          <w:color w:val="333333"/>
          <w:lang w:val="ru-RU"/>
        </w:rPr>
        <w:t>&gt; 1 мМ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в водной среде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при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рН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биологических</w:t>
      </w:r>
      <w:proofErr w:type="gramStart"/>
      <w:r>
        <w:rPr>
          <w:rFonts w:ascii="Arial" w:hAnsi="Arial" w:cs="Arial"/>
          <w:color w:val="333333"/>
          <w:lang w:val="ru-RU"/>
        </w:rPr>
        <w:t>.</w:t>
      </w:r>
      <w:proofErr w:type="gramEnd"/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•</w:t>
      </w:r>
      <w:r>
        <w:rPr>
          <w:rFonts w:ascii="Arial" w:hAnsi="Arial" w:cs="Arial"/>
          <w:color w:val="333333"/>
          <w:lang w:val="ru-RU"/>
        </w:rPr>
        <w:t xml:space="preserve"> </w:t>
      </w:r>
      <w:proofErr w:type="gramStart"/>
      <w:r>
        <w:rPr>
          <w:rStyle w:val="hps"/>
          <w:rFonts w:ascii="Arial" w:hAnsi="Arial" w:cs="Arial"/>
          <w:color w:val="333333"/>
          <w:lang w:val="ru-RU"/>
        </w:rPr>
        <w:t>с</w:t>
      </w:r>
      <w:proofErr w:type="gramEnd"/>
      <w:r>
        <w:rPr>
          <w:rStyle w:val="hps"/>
          <w:rFonts w:ascii="Arial" w:hAnsi="Arial" w:cs="Arial"/>
          <w:color w:val="333333"/>
          <w:lang w:val="ru-RU"/>
        </w:rPr>
        <w:t>оединений в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библиотеке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Фрагмент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имеют высокую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растворимость в</w:t>
      </w:r>
      <w:r>
        <w:rPr>
          <w:rFonts w:ascii="Arial" w:hAnsi="Arial" w:cs="Arial"/>
          <w:color w:val="333333"/>
          <w:lang w:val="ru-RU"/>
        </w:rPr>
        <w:br/>
      </w:r>
      <w:r>
        <w:rPr>
          <w:rStyle w:val="hps"/>
          <w:rFonts w:ascii="Arial" w:hAnsi="Arial" w:cs="Arial"/>
          <w:color w:val="333333"/>
          <w:lang w:val="ru-RU"/>
        </w:rPr>
        <w:t>ДМСО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раствора (</w:t>
      </w:r>
      <w:r>
        <w:rPr>
          <w:rFonts w:ascii="Arial" w:hAnsi="Arial" w:cs="Arial"/>
          <w:color w:val="333333"/>
          <w:lang w:val="ru-RU"/>
        </w:rPr>
        <w:t xml:space="preserve">&gt; </w:t>
      </w:r>
      <w:r w:rsidR="00E669D0">
        <w:rPr>
          <w:rStyle w:val="hps"/>
          <w:rFonts w:ascii="Arial" w:hAnsi="Arial" w:cs="Arial"/>
          <w:color w:val="333333"/>
          <w:lang w:val="ru-RU"/>
        </w:rPr>
        <w:t>200 мМ</w:t>
      </w:r>
      <w:r>
        <w:rPr>
          <w:rStyle w:val="hps"/>
          <w:rFonts w:ascii="Arial" w:hAnsi="Arial" w:cs="Arial"/>
          <w:color w:val="333333"/>
          <w:lang w:val="ru-RU"/>
        </w:rPr>
        <w:t>)</w:t>
      </w:r>
      <w:r>
        <w:rPr>
          <w:rFonts w:ascii="Arial" w:hAnsi="Arial" w:cs="Arial"/>
          <w:color w:val="333333"/>
          <w:lang w:val="ru-RU"/>
        </w:rPr>
        <w:t>.</w:t>
      </w:r>
      <w:r>
        <w:rPr>
          <w:rFonts w:ascii="Arial" w:hAnsi="Arial" w:cs="Arial"/>
          <w:color w:val="333333"/>
          <w:lang w:val="ru-RU"/>
        </w:rPr>
        <w:br/>
        <w:t xml:space="preserve">Растворимость </w:t>
      </w:r>
      <w:r>
        <w:rPr>
          <w:rStyle w:val="hps"/>
          <w:rFonts w:ascii="Arial" w:hAnsi="Arial" w:cs="Arial"/>
          <w:color w:val="333333"/>
          <w:lang w:val="ru-RU"/>
        </w:rPr>
        <w:t>профиля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недавно обновили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библиотеку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Maybridge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RO3</w:t>
      </w:r>
      <w:r>
        <w:rPr>
          <w:rFonts w:ascii="Arial" w:hAnsi="Arial" w:cs="Arial"/>
          <w:color w:val="333333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lang w:val="ru-RU"/>
        </w:rPr>
        <w:t>показано</w:t>
      </w:r>
      <w:bookmarkStart w:id="0" w:name="_GoBack"/>
      <w:bookmarkEnd w:id="0"/>
    </w:p>
    <w:sectPr w:rsidR="006307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MS Mincho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UniversLTStd-Cn"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SabonLTStd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78"/>
    <w:rsid w:val="000E118B"/>
    <w:rsid w:val="000E71B9"/>
    <w:rsid w:val="0016204D"/>
    <w:rsid w:val="001B5303"/>
    <w:rsid w:val="00262AC6"/>
    <w:rsid w:val="002774AA"/>
    <w:rsid w:val="00451A78"/>
    <w:rsid w:val="0063077C"/>
    <w:rsid w:val="006525D1"/>
    <w:rsid w:val="007E23E1"/>
    <w:rsid w:val="00870C7E"/>
    <w:rsid w:val="00A77C7D"/>
    <w:rsid w:val="00E31AB5"/>
    <w:rsid w:val="00E6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B5303"/>
  </w:style>
  <w:style w:type="character" w:customStyle="1" w:styleId="shorttext">
    <w:name w:val="short_text"/>
    <w:basedOn w:val="a0"/>
    <w:rsid w:val="00870C7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620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16204D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620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16204D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gt-ft-text1">
    <w:name w:val="gt-ft-text1"/>
    <w:basedOn w:val="a0"/>
    <w:rsid w:val="00162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B5303"/>
  </w:style>
  <w:style w:type="character" w:customStyle="1" w:styleId="shorttext">
    <w:name w:val="short_text"/>
    <w:basedOn w:val="a0"/>
    <w:rsid w:val="00870C7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620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16204D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620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16204D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gt-ft-text1">
    <w:name w:val="gt-ft-text1"/>
    <w:basedOn w:val="a0"/>
    <w:rsid w:val="0016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985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4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5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9156">
                                                  <w:marLeft w:val="0"/>
                                                  <w:marRight w:val="12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83112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3410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59574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2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71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0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7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8313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064524665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677463689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557549992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857186481">
              <w:marLeft w:val="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2838">
                  <w:marLeft w:val="0"/>
                  <w:marRight w:val="0"/>
                  <w:marTop w:val="24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6075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12498</Words>
  <Characters>7125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 Pavlenko</dc:creator>
  <cp:lastModifiedBy>Zhanna Pavlenko</cp:lastModifiedBy>
  <cp:revision>10</cp:revision>
  <dcterms:created xsi:type="dcterms:W3CDTF">2013-01-15T13:35:00Z</dcterms:created>
  <dcterms:modified xsi:type="dcterms:W3CDTF">2013-01-15T14:18:00Z</dcterms:modified>
</cp:coreProperties>
</file>