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7" w:name="content"/>
    <w:bookmarkStart w:id="36" w:name="Xa65d773312eec1ff392013061e89a238e103002"/>
    <w:p>
      <w:pPr>
        <w:pStyle w:val="Heading1"/>
      </w:pPr>
      <w:r>
        <w:t xml:space="preserve">Ungouge.com – Master Prompt (Technical Roadmap &amp; Financial Strategy)</w:t>
      </w:r>
    </w:p>
    <w:bookmarkStart w:id="21" w:name="project-definition"/>
    <w:p>
      <w:pPr>
        <w:pStyle w:val="Heading2"/>
      </w:pPr>
      <w:r>
        <w:t xml:space="preserve">Project Definition</w:t>
      </w:r>
    </w:p>
    <w:p>
      <w:pPr>
        <w:pStyle w:val="FirstParagraph"/>
      </w:pPr>
      <w:r>
        <w:t xml:space="preserve">Ungouge.com is a consumer web service that helps people avoid overpaying (“gouging”) on recurring bills. Users upload their bills or quotes (utilities, internet, etc.), and an AI system parses the documents, benchmarks the charges against market pricing data, and produces a clear</w:t>
      </w:r>
      <w:r>
        <w:t xml:space="preserve"> </w:t>
      </w:r>
      <w:r>
        <w:rPr>
          <w:b/>
          <w:bCs/>
        </w:rPr>
        <w:t xml:space="preserve">Savings Report</w:t>
      </w:r>
      <w:r>
        <w:t xml:space="preserve"> </w:t>
      </w:r>
      <w:r>
        <w:t xml:space="preserve">highlighting potential savings and recommendations. The goal is a fast, seamless experience where the user simply uploads a bill and receives an actionable report showing how much they could save by switching plans or providers.</w:t>
      </w:r>
    </w:p>
    <w:bookmarkEnd w:id="21"/>
    <w:bookmarkStart w:id="22" w:name="product-objectives"/>
    <w:p>
      <w:pPr>
        <w:pStyle w:val="Heading2"/>
      </w:pPr>
      <w:r>
        <w:t xml:space="preserve">Product Objectives</w:t>
      </w:r>
    </w:p>
    <w:p>
      <w:pPr>
        <w:pStyle w:val="Compact"/>
        <w:numPr>
          <w:ilvl w:val="0"/>
          <w:numId w:val="1001"/>
        </w:numPr>
      </w:pPr>
      <w:r>
        <w:rPr>
          <w:b/>
          <w:bCs/>
        </w:rPr>
        <w:t xml:space="preserve">Speed:</w:t>
      </w:r>
      <w:r>
        <w:t xml:space="preserve"> </w:t>
      </w:r>
      <w:r>
        <w:t xml:space="preserve">The entire process (upload to report) must feel instantaneous. Optimize OCR and AI calls for quick turnaround, and preload any data needed so users aren’t kept waiting.</w:t>
      </w:r>
    </w:p>
    <w:p>
      <w:pPr>
        <w:pStyle w:val="Compact"/>
        <w:numPr>
          <w:ilvl w:val="0"/>
          <w:numId w:val="1001"/>
        </w:numPr>
      </w:pPr>
      <w:r>
        <w:rPr>
          <w:b/>
          <w:bCs/>
        </w:rPr>
        <w:t xml:space="preserve">Privacy:</w:t>
      </w:r>
      <w:r>
        <w:t xml:space="preserve"> </w:t>
      </w:r>
      <w:r>
        <w:t xml:space="preserve">User uploads are handled securely and confidentially. No sensitive personal info is stored long-term; use end-to-end encryption for file handling. Ensure compliance with privacy standards – the user should trust that their data won’t be misused.</w:t>
      </w:r>
    </w:p>
    <w:p>
      <w:pPr>
        <w:pStyle w:val="Compact"/>
        <w:numPr>
          <w:ilvl w:val="0"/>
          <w:numId w:val="1001"/>
        </w:numPr>
      </w:pPr>
      <w:r>
        <w:rPr>
          <w:b/>
          <w:bCs/>
        </w:rPr>
        <w:t xml:space="preserve">Minimal Effort:</w:t>
      </w:r>
      <w:r>
        <w:t xml:space="preserve"> </w:t>
      </w:r>
      <w:r>
        <w:t xml:space="preserve">The user’s only task is to upload a file or photo of their bill. No lengthy forms. The system auto-detects everything (amounts, service details) from the document. Results are explained in plain language so any consumer can understand.</w:t>
      </w:r>
    </w:p>
    <w:p>
      <w:pPr>
        <w:pStyle w:val="Compact"/>
        <w:numPr>
          <w:ilvl w:val="0"/>
          <w:numId w:val="1001"/>
        </w:numPr>
      </w:pPr>
      <w:r>
        <w:rPr>
          <w:b/>
          <w:bCs/>
        </w:rPr>
        <w:t xml:space="preserve">Clear Insights:</w:t>
      </w:r>
      <w:r>
        <w:t xml:space="preserve"> </w:t>
      </w:r>
      <w:r>
        <w:t xml:space="preserve">The Savings Report should be easy to read and credible. Highlight key numbers: current price vs. best market price, potential monthly and yearly savings, and recommended actions. Use simple charts or bold text to emphasize savings. Avoid jargon; present comparisons in context (e.g. “Your rate is 20% above the average in NYC”).</w:t>
      </w:r>
    </w:p>
    <w:p>
      <w:pPr>
        <w:pStyle w:val="Compact"/>
        <w:numPr>
          <w:ilvl w:val="0"/>
          <w:numId w:val="1001"/>
        </w:numPr>
      </w:pPr>
      <w:r>
        <w:rPr>
          <w:b/>
          <w:bCs/>
        </w:rPr>
        <w:t xml:space="preserve">Credible Design:</w:t>
      </w:r>
      <w:r>
        <w:t xml:space="preserve"> </w:t>
      </w:r>
      <w:r>
        <w:t xml:space="preserve">The UI and report should inspire trust. Use professional, clean design and cite data sources for pricing comparisons to appear authoritative. Maybe include a “verified by Ungouge AI” tag or similar.</w:t>
      </w:r>
    </w:p>
    <w:p>
      <w:pPr>
        <w:pStyle w:val="Compact"/>
        <w:numPr>
          <w:ilvl w:val="0"/>
          <w:numId w:val="1001"/>
        </w:numPr>
      </w:pPr>
      <w:r>
        <w:rPr>
          <w:b/>
          <w:bCs/>
        </w:rPr>
        <w:t xml:space="preserve">Future B2B Compatibility:</w:t>
      </w:r>
      <w:r>
        <w:t xml:space="preserve"> </w:t>
      </w:r>
      <w:r>
        <w:t xml:space="preserve">Though starting as consumer-facing, design the backend with an eye toward business clients. The system should eventually handle bulk uploads or API integrations for partners (like employee benefit platforms or financial advisors). This means structuring data and workflows so they can scale or be white-labeled, and keeping the codebase maintainable for future enterprise features.</w:t>
      </w:r>
    </w:p>
    <w:bookmarkEnd w:id="22"/>
    <w:bookmarkStart w:id="27" w:name="tech-stack-fixed-choices"/>
    <w:p>
      <w:pPr>
        <w:pStyle w:val="Heading2"/>
      </w:pPr>
      <w:r>
        <w:t xml:space="preserve">Tech Stack (Fixed Choices)</w:t>
      </w:r>
    </w:p>
    <w:p>
      <w:pPr>
        <w:pStyle w:val="Compact"/>
        <w:numPr>
          <w:ilvl w:val="0"/>
          <w:numId w:val="1002"/>
        </w:numPr>
      </w:pPr>
      <w:r>
        <w:rPr>
          <w:b/>
          <w:bCs/>
        </w:rPr>
        <w:t xml:space="preserve">Bubble.io</w:t>
      </w:r>
      <w:r>
        <w:t xml:space="preserve"> </w:t>
      </w:r>
      <w:r>
        <w:t xml:space="preserve">– Serves as the front-end and back-end framework (no-code platform). Use Bubble to build the UI (upload form, report page) and implement workflows (calls to AI, handling payments, storing results). Bubble’s ease of use accelerates development, but be mindful of its workload units and consider performance optimizations on heavy tasks.</w:t>
      </w:r>
    </w:p>
    <w:p>
      <w:pPr>
        <w:pStyle w:val="Compact"/>
        <w:numPr>
          <w:ilvl w:val="0"/>
          <w:numId w:val="1002"/>
        </w:numPr>
      </w:pPr>
      <w:r>
        <w:rPr>
          <w:b/>
          <w:bCs/>
        </w:rPr>
        <w:t xml:space="preserve">OpenAI API</w:t>
      </w:r>
      <w:r>
        <w:t xml:space="preserve"> </w:t>
      </w:r>
      <w:r>
        <w:t xml:space="preserve">– Powers the AI parsing of documents. Bills and quotes are unstructured text; use OpenAI (likely GPT-3.5 Turbo for cost efficiency) to extract structured data (like vendor, plan, amount, dates) and to compare with reference pricing. Ensure the prompt for OpenAI is designed to output JSON reliably. Possibly fine-tune or use few-shot examples so the AI recognizes various bill formats.</w:t>
      </w:r>
    </w:p>
    <w:p>
      <w:pPr>
        <w:pStyle w:val="Compact"/>
        <w:numPr>
          <w:ilvl w:val="0"/>
          <w:numId w:val="1002"/>
        </w:numPr>
      </w:pPr>
      <w:r>
        <w:rPr>
          <w:b/>
          <w:bCs/>
        </w:rPr>
        <w:t xml:space="preserve">Stripe</w:t>
      </w:r>
      <w:r>
        <w:t xml:space="preserve"> </w:t>
      </w:r>
      <w:r>
        <w:t xml:space="preserve">– Handles payments ($1 per report). Implement Stripe Checkout or a simple payment form in Bubble after the free “quick check” stage. Stripe will process the $1 transaction and trigger a webhook on successful payment. Make sure to account for Stripe fees (~2.9% + $0.30 per transaction</w:t>
      </w:r>
      <w:hyperlink r:id="rId23">
        <w:r>
          <w:rPr>
            <w:rStyle w:val="Hyperlink"/>
          </w:rPr>
          <w:t xml:space="preserve">[1]</w:t>
        </w:r>
      </w:hyperlink>
      <w:r>
        <w:t xml:space="preserve">, which is significant on $1) and handle edge cases like payment failures or chargebacks.</w:t>
      </w:r>
    </w:p>
    <w:p>
      <w:pPr>
        <w:pStyle w:val="Compact"/>
        <w:numPr>
          <w:ilvl w:val="0"/>
          <w:numId w:val="1002"/>
        </w:numPr>
      </w:pPr>
      <w:r>
        <w:rPr>
          <w:b/>
          <w:bCs/>
        </w:rPr>
        <w:t xml:space="preserve">Filestack or Uploadcare</w:t>
      </w:r>
      <w:r>
        <w:t xml:space="preserve"> </w:t>
      </w:r>
      <w:r>
        <w:t xml:space="preserve">– Manages file uploads and OCR: Users will upload bills (PDF or image). Use a file handling service for reliability:</w:t>
      </w:r>
      <w:r>
        <w:t xml:space="preserve"> </w:t>
      </w:r>
      <w:r>
        <w:rPr>
          <w:b/>
          <w:bCs/>
        </w:rPr>
        <w:t xml:space="preserve">Uploadcare</w:t>
      </w:r>
      <w:r>
        <w:t xml:space="preserve"> </w:t>
      </w:r>
      <w:r>
        <w:t xml:space="preserve">offers a free tier (up to 1,000 uploads/month)</w:t>
      </w:r>
      <w:hyperlink r:id="rId24">
        <w:r>
          <w:rPr>
            <w:rStyle w:val="Hyperlink"/>
          </w:rPr>
          <w:t xml:space="preserve">[2]</w:t>
        </w:r>
      </w:hyperlink>
      <w:r>
        <w:t xml:space="preserve"> </w:t>
      </w:r>
      <w:r>
        <w:t xml:space="preserve">which is good for MVP, while</w:t>
      </w:r>
      <w:r>
        <w:t xml:space="preserve"> </w:t>
      </w:r>
      <w:r>
        <w:rPr>
          <w:b/>
          <w:bCs/>
        </w:rPr>
        <w:t xml:space="preserve">Filestack</w:t>
      </w:r>
      <w:r>
        <w:t xml:space="preserve"> </w:t>
      </w:r>
      <w:r>
        <w:t xml:space="preserve">is a robust option with built-in OCR (paid plans from $69/mo</w:t>
      </w:r>
      <w:hyperlink r:id="rId25">
        <w:r>
          <w:rPr>
            <w:rStyle w:val="Hyperlink"/>
          </w:rPr>
          <w:t xml:space="preserve">[3]</w:t>
        </w:r>
      </w:hyperlink>
      <w:r>
        <w:t xml:space="preserve"> </w:t>
      </w:r>
      <w:r>
        <w:t xml:space="preserve">+ an OCR add-on ~$49/mo</w:t>
      </w:r>
      <w:hyperlink r:id="rId26">
        <w:r>
          <w:rPr>
            <w:rStyle w:val="Hyperlink"/>
          </w:rPr>
          <w:t xml:space="preserve">[4]</w:t>
        </w:r>
      </w:hyperlink>
      <w:r>
        <w:t xml:space="preserve">). The choice depends on budget and volume: start with Uploadcare’s free tier for cost control; if advanced OCR is needed or volume grows, consider Filestack for its integrated conversions. Both provide CDN-hosted, signed URLs for secure file access.</w:t>
      </w:r>
    </w:p>
    <w:p>
      <w:pPr>
        <w:pStyle w:val="Compact"/>
        <w:numPr>
          <w:ilvl w:val="0"/>
          <w:numId w:val="1002"/>
        </w:numPr>
      </w:pPr>
      <w:r>
        <w:rPr>
          <w:b/>
          <w:bCs/>
        </w:rPr>
        <w:t xml:space="preserve">Postmark or SendGrid</w:t>
      </w:r>
      <w:r>
        <w:t xml:space="preserve"> </w:t>
      </w:r>
      <w:r>
        <w:t xml:space="preserve">– Used for email delivery of reports. After generating the Savings Report, automatically email a copy to the user. Use Postmark or SendGrid for reliable transactional emailing (e.g. Postmark has high deliverability for receipts and reports). Keep the email simple, with a summary of the findings and a link to view the full report securely. These services have free tiers or low cost for the small volume of emails initially (e.g. 100 emails/day free on some plans).</w:t>
      </w:r>
    </w:p>
    <w:p>
      <w:pPr>
        <w:pStyle w:val="Compact"/>
        <w:numPr>
          <w:ilvl w:val="0"/>
          <w:numId w:val="1002"/>
        </w:numPr>
      </w:pPr>
      <w:r>
        <w:rPr>
          <w:b/>
          <w:bCs/>
        </w:rPr>
        <w:t xml:space="preserve">Google Analytics 4 + PostHog</w:t>
      </w:r>
      <w:r>
        <w:t xml:space="preserve"> </w:t>
      </w:r>
      <w:r>
        <w:t xml:space="preserve">– For analytics and user behavior tracking. GA4 will track page views, conversion events (upload, payment), and basic user demographics in aggregate (ensure IP anonymization to protect privacy). PostHog (open-source or cloud) can track in-app actions more granularly (like where users drop off in the flow, or which type of bill is most uploaded). Use analytics to iterate on UI/UX and identify any pain points in the funnel. No user PII should be sent to analytics – track events generically (e.g. “bill_uploaded”, “report_generated”).</w:t>
      </w:r>
    </w:p>
    <w:bookmarkEnd w:id="27"/>
    <w:bookmarkStart w:id="28" w:name="locked-user-flow"/>
    <w:p>
      <w:pPr>
        <w:pStyle w:val="Heading2"/>
      </w:pPr>
      <w:r>
        <w:t xml:space="preserve">Locked User Flow</w:t>
      </w:r>
    </w:p>
    <w:p>
      <w:pPr>
        <w:pStyle w:val="Compact"/>
        <w:numPr>
          <w:ilvl w:val="0"/>
          <w:numId w:val="1003"/>
        </w:numPr>
      </w:pPr>
      <w:r>
        <w:rPr>
          <w:b/>
          <w:bCs/>
        </w:rPr>
        <w:t xml:space="preserve">Landing Page:</w:t>
      </w:r>
      <w:r>
        <w:t xml:space="preserve"> </w:t>
      </w:r>
      <w:r>
        <w:t xml:space="preserve">The user lands on Ungouge.com and sees a clear value proposition (“Upload your bill, see how to save money”). A prominent</w:t>
      </w:r>
      <w:r>
        <w:t xml:space="preserve"> </w:t>
      </w:r>
      <w:r>
        <w:rPr>
          <w:b/>
          <w:bCs/>
        </w:rPr>
        <w:t xml:space="preserve">Upload</w:t>
      </w:r>
      <w:r>
        <w:t xml:space="preserve"> </w:t>
      </w:r>
      <w:r>
        <w:t xml:space="preserve">button or drag-and-drop area invites them to start. The landing also highlights in simple terms how it works (maybe a 1-2-3 step graphic) and assures privacy.</w:t>
      </w:r>
    </w:p>
    <w:p>
      <w:pPr>
        <w:pStyle w:val="Compact"/>
        <w:numPr>
          <w:ilvl w:val="0"/>
          <w:numId w:val="1003"/>
        </w:numPr>
      </w:pPr>
      <w:r>
        <w:rPr>
          <w:b/>
          <w:bCs/>
        </w:rPr>
        <w:t xml:space="preserve">Upload Stage:</w:t>
      </w:r>
      <w:r>
        <w:t xml:space="preserve"> </w:t>
      </w:r>
      <w:r>
        <w:t xml:space="preserve">The user uploads a bill/quote PDF or photo. Use the Filestack/Uploadcare widget for a smooth upload (show progress, handle different file types). Immediately, the file is sent for text extraction (OCR). Provide feedback like a spinner “Analyzing your bill…” so the user knows something is happening.</w:t>
      </w:r>
    </w:p>
    <w:p>
      <w:pPr>
        <w:pStyle w:val="Compact"/>
        <w:numPr>
          <w:ilvl w:val="0"/>
          <w:numId w:val="1003"/>
        </w:numPr>
      </w:pPr>
      <w:r>
        <w:rPr>
          <w:b/>
          <w:bCs/>
        </w:rPr>
        <w:t xml:space="preserve">OCR/Parse Stage:</w:t>
      </w:r>
      <w:r>
        <w:t xml:space="preserve"> </w:t>
      </w:r>
      <w:r>
        <w:t xml:space="preserve">Once the file is uploaded, the system extracts text via OCR (either through Filestack’s API or a separate OCR service if using Uploadcare/free route). The text is then fed into the OpenAI</w:t>
      </w:r>
      <w:r>
        <w:t xml:space="preserve"> </w:t>
      </w:r>
      <w:r>
        <w:rPr>
          <w:b/>
          <w:bCs/>
        </w:rPr>
        <w:t xml:space="preserve">parsing prompt</w:t>
      </w:r>
      <w:r>
        <w:t xml:space="preserve">. The AI parses out key fields: provider name, service plan, current rates/fees, usage amounts, dates, etc. It also identifies the type of document (electric bill, cable bill, insurance quote, etc.) to apply the correct benchmarking. This stage happens server-side (Bubble backend workflow or API workflow) and should be optimized for speed. If it’s slow (&gt; a few seconds), consider an async approach: you might show a loading bar or “Analyzing…” message with periodic status checks via Bubble’s API data.</w:t>
      </w:r>
    </w:p>
    <w:p>
      <w:pPr>
        <w:pStyle w:val="Compact"/>
        <w:numPr>
          <w:ilvl w:val="0"/>
          <w:numId w:val="1003"/>
        </w:numPr>
      </w:pPr>
      <w:r>
        <w:rPr>
          <w:b/>
          <w:bCs/>
        </w:rPr>
        <w:t xml:space="preserve">Quick Savings Check:</w:t>
      </w:r>
      <w:r>
        <w:t xml:space="preserve"> </w:t>
      </w:r>
      <w:r>
        <w:rPr>
          <w:i/>
          <w:iCs/>
        </w:rPr>
        <w:t xml:space="preserve">Before</w:t>
      </w:r>
      <w:r>
        <w:t xml:space="preserve"> </w:t>
      </w:r>
      <w:r>
        <w:t xml:space="preserve">asking for payment, show the user a teaser of the findings. For example: “We found potential savings on your Internet bill! You might be overpaying by about</w:t>
      </w:r>
      <w:r>
        <w:t xml:space="preserve"> </w:t>
      </w:r>
      <w:r>
        <w:rPr>
          <w:b/>
          <w:bCs/>
        </w:rPr>
        <w:t xml:space="preserve">$15/month</w:t>
      </w:r>
      <w:r>
        <w:t xml:space="preserve">. Unlock detailed report for $1.” This page should display a couple of key highlights (e.g., “Current price: $X vs Market average: $Y”) to entice the user. The data for this preview comes from the AI parse + our pricing database. Keep it high-level so they still need the full report. If the AI found nothing significant (e.g., they already have a good rate), the quick check can say “Good news – your bill looks competitive! For a full analysis or recommendations, get your report for $1.” (Even in that case, the full report can provide tips or confirmation of best price).</w:t>
      </w:r>
    </w:p>
    <w:p>
      <w:pPr>
        <w:pStyle w:val="Compact"/>
        <w:numPr>
          <w:ilvl w:val="0"/>
          <w:numId w:val="1003"/>
        </w:numPr>
      </w:pPr>
      <w:r>
        <w:rPr>
          <w:b/>
          <w:bCs/>
        </w:rPr>
        <w:t xml:space="preserve">Payment:</w:t>
      </w:r>
      <w:r>
        <w:t xml:space="preserve"> </w:t>
      </w:r>
      <w:r>
        <w:t xml:space="preserve">The user proceeds to payment to get the full detailed report. Use</w:t>
      </w:r>
      <w:r>
        <w:t xml:space="preserve"> </w:t>
      </w:r>
      <w:r>
        <w:rPr>
          <w:b/>
          <w:bCs/>
        </w:rPr>
        <w:t xml:space="preserve">Stripe Checkout</w:t>
      </w:r>
      <w:r>
        <w:t xml:space="preserve"> </w:t>
      </w:r>
      <w:r>
        <w:t xml:space="preserve">or Bubble’s Stripe plugin to charge $1. Ensure the checkout is simple (possibly name and card; since amount is small, consider emphasizing it’s a one-time charge, money-back guarantee if unhappy, etc., to build trust). After successful payment, have Stripe redirect or Bubble navigate the user to the next page. Implement a Stripe webhook as well to record the transaction and allow delivering the report even if the user closes the page after paying. (The webhook can trigger an email with the report link if needed).</w:t>
      </w:r>
    </w:p>
    <w:p>
      <w:pPr>
        <w:pStyle w:val="Compact"/>
        <w:numPr>
          <w:ilvl w:val="0"/>
          <w:numId w:val="1003"/>
        </w:numPr>
      </w:pPr>
      <w:r>
        <w:rPr>
          <w:b/>
          <w:bCs/>
        </w:rPr>
        <w:t xml:space="preserve">Full Report Display:</w:t>
      </w:r>
      <w:r>
        <w:t xml:space="preserve"> </w:t>
      </w:r>
      <w:r>
        <w:t xml:space="preserve">Once payment is confirmed, generate the full Savings Report page for the user. This page (likely on Bubble) pulls all the parsed data and benchmarking results. Show detailed breakdown: line-by-line from their bill vs. what it could be with a better plan. Include graphs or highlights: e.g., “You pay $0.18/kWh, market rate is $0.12/kWh – you could save $20 this month.” Provide recommendations, like alternative providers or plans (if available, possibly from a static database or a future integration). Make sure the report is well-structured and easy to skim: use sections for each finding and maybe a summary at top (“Overall, you could save ~25% or $200/year on this bill”). This page should also have a button to</w:t>
      </w:r>
      <w:r>
        <w:t xml:space="preserve"> </w:t>
      </w:r>
      <w:r>
        <w:rPr>
          <w:b/>
          <w:bCs/>
        </w:rPr>
        <w:t xml:space="preserve">Email Me This Report</w:t>
      </w:r>
      <w:r>
        <w:t xml:space="preserve"> </w:t>
      </w:r>
      <w:r>
        <w:t xml:space="preserve">(in case they want to send to someone or save it) – though we will do it automatically too. Possibly also include a prompt like “Have another bill? Upload again” to encourage multiple uses (maybe even consider a discounted bundle if they have many bills, in the future).</w:t>
      </w:r>
    </w:p>
    <w:p>
      <w:pPr>
        <w:pStyle w:val="Compact"/>
        <w:numPr>
          <w:ilvl w:val="0"/>
          <w:numId w:val="1003"/>
        </w:numPr>
      </w:pPr>
      <w:r>
        <w:rPr>
          <w:b/>
          <w:bCs/>
        </w:rPr>
        <w:t xml:space="preserve">Email Delivery:</w:t>
      </w:r>
      <w:r>
        <w:t xml:space="preserve"> </w:t>
      </w:r>
      <w:r>
        <w:t xml:space="preserve">As a final step, the system sends an email to the user with a link to their report or the report itself in PDF form. Use Postmark/SendGrid to send a nicely formatted email recapping the main savings and including a call-to-action (like “Click here to view your full Savings Report on Ungouge.com”). This ensures the user has a copy for later and adds a touchpoint for the service (which could include a referral invite or a note about upcoming features). Implement this email send in the Bubble workflow right after payment or on report generation. (Also, ensure that if the user does multiple reports, they get separate emails for each).</w:t>
      </w:r>
    </w:p>
    <w:p>
      <w:pPr>
        <w:pStyle w:val="FirstParagraph"/>
      </w:pPr>
      <w:r>
        <w:rPr>
          <w:i/>
          <w:iCs/>
        </w:rPr>
        <w:t xml:space="preserve">Note:</w:t>
      </w:r>
      <w:r>
        <w:t xml:space="preserve"> </w:t>
      </w:r>
      <w:r>
        <w:t xml:space="preserve">The above flow is “locked” – meaning each step is predetermined. Resist adding extra steps or complexity. The key is a</w:t>
      </w:r>
      <w:r>
        <w:t xml:space="preserve"> </w:t>
      </w:r>
      <w:r>
        <w:rPr>
          <w:b/>
          <w:bCs/>
        </w:rPr>
        <w:t xml:space="preserve">smooth funnel</w:t>
      </w:r>
      <w:r>
        <w:t xml:space="preserve"> </w:t>
      </w:r>
      <w:r>
        <w:t xml:space="preserve">from landing to result, with only one point of friction (the $1 payment) which is justified by the quick preview. All supporting processes (OCR, AI, payment) should be invisible to the user except where necessary.</w:t>
      </w:r>
    </w:p>
    <w:bookmarkEnd w:id="28"/>
    <w:bookmarkStart w:id="30" w:name="chatgpts-role"/>
    <w:p>
      <w:pPr>
        <w:pStyle w:val="Heading2"/>
      </w:pPr>
      <w:r>
        <w:t xml:space="preserve">ChatGPT’s Role</w:t>
      </w:r>
    </w:p>
    <w:p>
      <w:pPr>
        <w:pStyle w:val="FirstParagraph"/>
      </w:pPr>
      <w:r>
        <w:t xml:space="preserve">In this project, ChatGPT acts as a</w:t>
      </w:r>
      <w:r>
        <w:t xml:space="preserve"> </w:t>
      </w:r>
      <w:r>
        <w:rPr>
          <w:b/>
          <w:bCs/>
        </w:rPr>
        <w:t xml:space="preserve">build coordinator and technical advisor</w:t>
      </w:r>
      <w:r>
        <w:t xml:space="preserve"> </w:t>
      </w:r>
      <w:r>
        <w:t xml:space="preserve">throughout development. When working within this master prompt context, ChatGPT should:</w:t>
      </w:r>
      <w:r>
        <w:br/>
      </w:r>
      <w:r>
        <w:t xml:space="preserve">-</w:t>
      </w:r>
      <w:r>
        <w:t xml:space="preserve"> </w:t>
      </w:r>
      <w:r>
        <w:rPr>
          <w:b/>
          <w:bCs/>
        </w:rPr>
        <w:t xml:space="preserve">Guide Implementation:</w:t>
      </w:r>
      <w:r>
        <w:t xml:space="preserve"> </w:t>
      </w:r>
      <w:r>
        <w:t xml:space="preserve">Provide step-by-step advice on building the app in Bubble. For example, suggest how to structure the Bubble database (e.g. a “Report” data type with fields for userID, uploadURL, parsedJSON, results, etc.), how to set up pages (landing, results) and how to configure workflows (file upload handling, calling the OpenAI API via Bubble’s API connector, handling Stripe Checkout events, etc.). The advice should be concrete (e.g., “Use Bubble’s API Connector to call OpenAI. Configure it with POST … Here’s the JSON to send …”).</w:t>
      </w:r>
      <w:r>
        <w:br/>
      </w:r>
      <w:r>
        <w:t xml:space="preserve">-</w:t>
      </w:r>
      <w:r>
        <w:t xml:space="preserve"> </w:t>
      </w:r>
      <w:r>
        <w:rPr>
          <w:b/>
          <w:bCs/>
        </w:rPr>
        <w:t xml:space="preserve">Prompt Engineering:</w:t>
      </w:r>
      <w:r>
        <w:t xml:space="preserve"> </w:t>
      </w:r>
      <w:r>
        <w:t xml:space="preserve">Help craft effective OpenAI prompts and API calls. Focus on getting a</w:t>
      </w:r>
      <w:r>
        <w:t xml:space="preserve"> </w:t>
      </w:r>
      <w:r>
        <w:rPr>
          <w:b/>
          <w:bCs/>
        </w:rPr>
        <w:t xml:space="preserve">JSON-safe output</w:t>
      </w:r>
      <w:r>
        <w:t xml:space="preserve"> </w:t>
      </w:r>
      <w:r>
        <w:t xml:space="preserve">from the AI. For instance, advise on a prompt like:</w:t>
      </w:r>
      <w:r>
        <w:t xml:space="preserve"> </w:t>
      </w:r>
      <w:r>
        <w:rPr>
          <w:i/>
          <w:iCs/>
        </w:rPr>
        <w:t xml:space="preserve">“Extract the following fields from the bill and output as JSON only, with no explanatory text: {fields…}”</w:t>
      </w:r>
      <w:r>
        <w:t xml:space="preserve">. Include strategies to improve reliability (like few-shot examples of bill text and desired JSON) and ways to handle OCR imperfections. The prompts should be designed to minimize errors (use OpenAI functions or structured output if available) and be cost-efficient (e.g., keep token usage low by focusing the prompt).</w:t>
      </w:r>
      <w:r>
        <w:br/>
      </w:r>
      <w:r>
        <w:t xml:space="preserve">-</w:t>
      </w:r>
      <w:r>
        <w:t xml:space="preserve"> </w:t>
      </w:r>
      <w:r>
        <w:rPr>
          <w:b/>
          <w:bCs/>
        </w:rPr>
        <w:t xml:space="preserve">Automation &amp; Integration:</w:t>
      </w:r>
      <w:r>
        <w:t xml:space="preserve"> </w:t>
      </w:r>
      <w:r>
        <w:t xml:space="preserve">Suggest how to automate processes such as sending the email via Postmark’s API (Bubble can use a plugin or webhooks) or scheduling a daily workflow to clean old files. Identify where we can use Bubble’s backend workflows for long-running tasks (like waiting for OCR/AI) and where we might use external services. The assistant should also think ahead: “How will this scale? What happens if 100 reports are processed at once?” and propose solutions (maybe queueing or using Bubble’s capacity or even moving some heavy processing to a cloud function if needed in the future).</w:t>
      </w:r>
      <w:r>
        <w:br/>
      </w:r>
      <w:r>
        <w:t xml:space="preserve">-</w:t>
      </w:r>
      <w:r>
        <w:t xml:space="preserve"> </w:t>
      </w:r>
      <w:r>
        <w:rPr>
          <w:b/>
          <w:bCs/>
        </w:rPr>
        <w:t xml:space="preserve">Testing &amp; QA:</w:t>
      </w:r>
      <w:r>
        <w:t xml:space="preserve"> </w:t>
      </w:r>
      <w:r>
        <w:t xml:space="preserve">Propose a testing plan to ensure everything works. For example, advise creating test bills for different scenarios (high bill, low bill, different providers) to verify the parser’s accuracy. Suggest unit tests for the parsing logic (comparing AI output JSON against expected values) and integration tests for the payment flow (using Stripe test mode). Also, suggest monitoring – e.g., set up error alerts in Bubble (when OpenAI call fails or returns low confidence) and log key metrics (like how many reports per day, success rate of parses, avg processing time).</w:t>
      </w:r>
      <w:r>
        <w:br/>
      </w:r>
      <w:r>
        <w:t xml:space="preserve">-</w:t>
      </w:r>
      <w:r>
        <w:t xml:space="preserve"> </w:t>
      </w:r>
      <w:r>
        <w:rPr>
          <w:b/>
          <w:bCs/>
        </w:rPr>
        <w:t xml:space="preserve">Cost Awareness:</w:t>
      </w:r>
      <w:r>
        <w:t xml:space="preserve"> </w:t>
      </w:r>
      <w:r>
        <w:t xml:space="preserve">Continuously remind of cost implications while building. ChatGPT should warn if a design choice might incur high cost (for instance, using GPT-4 for every parse would be expensive – highlight that GPT-3.5 is ~$0.002 per 1K tokens vs GPT-4 ~$0.06 per 1K</w:t>
      </w:r>
      <w:hyperlink r:id="rId29">
        <w:r>
          <w:rPr>
            <w:rStyle w:val="Hyperlink"/>
          </w:rPr>
          <w:t xml:space="preserve">[5]</w:t>
        </w:r>
      </w:hyperlink>
      <w:r>
        <w:t xml:space="preserve">, so GPT-4 is ~30x more costly and should be avoided unless absolutely necessary for complex documents). Also caution about Bubble’s capacity: heavy API usage or large files might hit limits and cause overage charges or require a higher plan. If a suggestion might push costs up, offer alternatives (e.g., “For now, limit file uploads to 5 MB to stay within free OCR limits; larger files could increase costs or fail on free tier”). Always tie recommendations to the project’s budget constraints.</w:t>
      </w:r>
      <w:r>
        <w:br/>
      </w:r>
      <w:r>
        <w:t xml:space="preserve">-</w:t>
      </w:r>
      <w:r>
        <w:t xml:space="preserve"> </w:t>
      </w:r>
      <w:r>
        <w:rPr>
          <w:b/>
          <w:bCs/>
        </w:rPr>
        <w:t xml:space="preserve">No Platitudes, All Action:</w:t>
      </w:r>
      <w:r>
        <w:t xml:space="preserve"> </w:t>
      </w:r>
      <w:r>
        <w:t xml:space="preserve">The assistant’s tone should remain</w:t>
      </w:r>
      <w:r>
        <w:t xml:space="preserve"> </w:t>
      </w:r>
      <w:r>
        <w:rPr>
          <w:b/>
          <w:bCs/>
        </w:rPr>
        <w:t xml:space="preserve">focused and directive</w:t>
      </w:r>
      <w:r>
        <w:t xml:space="preserve">. Avoid generic statements like “That’s great!” or motivational fluff. Instead of “Good idea, you can do it!”, provide actionable input:</w:t>
      </w:r>
      <w:r>
        <w:t xml:space="preserve"> </w:t>
      </w:r>
      <w:r>
        <w:rPr>
          <w:i/>
          <w:iCs/>
        </w:rPr>
        <w:t xml:space="preserve">“Implement this by doing X, Y, Z. This will achieve….”</w:t>
      </w:r>
      <w:r>
        <w:t xml:space="preserve">. The role is essentially a project co-developer, not a cheerleader. Keep responses concise but information-rich, as if we’re working through a to-do list or blueprint together.</w:t>
      </w:r>
    </w:p>
    <w:p>
      <w:pPr>
        <w:pStyle w:val="BodyText"/>
      </w:pPr>
      <w:r>
        <w:rPr>
          <w:i/>
          <w:iCs/>
        </w:rPr>
        <w:t xml:space="preserve">(In summary, ChatGPT under this prompt acts as a combined architect, engineer, and project manager for Ungouge.com’s development, offering concrete guidance and planning at each step.)</w:t>
      </w:r>
    </w:p>
    <w:bookmarkEnd w:id="30"/>
    <w:bookmarkStart w:id="31" w:name="security-considerations"/>
    <w:p>
      <w:pPr>
        <w:pStyle w:val="Heading2"/>
      </w:pPr>
      <w:r>
        <w:t xml:space="preserve">Security Considerations</w:t>
      </w:r>
    </w:p>
    <w:p>
      <w:pPr>
        <w:pStyle w:val="Compact"/>
        <w:numPr>
          <w:ilvl w:val="0"/>
          <w:numId w:val="1004"/>
        </w:numPr>
      </w:pPr>
      <w:r>
        <w:rPr>
          <w:b/>
          <w:bCs/>
        </w:rPr>
        <w:t xml:space="preserve">File Privacy:</w:t>
      </w:r>
      <w:r>
        <w:t xml:space="preserve"> </w:t>
      </w:r>
      <w:r>
        <w:t xml:space="preserve">Treat every uploaded bill as sensitive personal data. Use signed URLs for any file access (both on Uploadcare/Filestack and when passing to AI). That ensures only our system can fetch the file for OCR/analysis and it’s not publicly accessible. After processing, do not leave files sitting around longer than needed – consider deleting the uploaded file from the upload service after X hours or days (since we have the extracted data, the original may not be needed beyond a short retention for audit or re-check).</w:t>
      </w:r>
    </w:p>
    <w:p>
      <w:pPr>
        <w:pStyle w:val="Compact"/>
        <w:numPr>
          <w:ilvl w:val="0"/>
          <w:numId w:val="1004"/>
        </w:numPr>
      </w:pPr>
      <w:r>
        <w:rPr>
          <w:b/>
          <w:bCs/>
        </w:rPr>
        <w:t xml:space="preserve">Data Storage:</w:t>
      </w:r>
      <w:r>
        <w:t xml:space="preserve"> </w:t>
      </w:r>
      <w:r>
        <w:t xml:space="preserve">Avoid storing any personally identifiable information (PII) in Bubble’s database beyond what’s absolutely necessary. For example, the AI-parsed data might include customer account numbers or addresses from the bill – decide if we even need to store those. Ideally, we only store non-sensitive analysis results (like pricing numbers, provider name, etc.). If we do store any PII (even an email for report delivery), ensure Bubble privacy rules are strict (so one user cannot ever see another’s data) and possibly encrypt sensitive fields.</w:t>
      </w:r>
    </w:p>
    <w:p>
      <w:pPr>
        <w:pStyle w:val="Compact"/>
        <w:numPr>
          <w:ilvl w:val="0"/>
          <w:numId w:val="1004"/>
        </w:numPr>
      </w:pPr>
      <w:r>
        <w:rPr>
          <w:b/>
          <w:bCs/>
        </w:rPr>
        <w:t xml:space="preserve">No PII in Logs/Analytics:</w:t>
      </w:r>
      <w:r>
        <w:t xml:space="preserve"> </w:t>
      </w:r>
      <w:r>
        <w:t xml:space="preserve">When logging events or using analytics, do not include user identifiers or bill content. For instance, do not send the provider name or user’s name in an analytics event. Keep it generic (e.g. “report_generated: type=electric”) if needed. This prevents accidental leakage of personal data through third-party services. Similarly, if using OpenAI, consider using their data privacy mode (they don’t train on API data by default, but double-check policy) so uploaded content isn’t retained by OpenAI.</w:t>
      </w:r>
    </w:p>
    <w:p>
      <w:pPr>
        <w:pStyle w:val="Compact"/>
        <w:numPr>
          <w:ilvl w:val="0"/>
          <w:numId w:val="1004"/>
        </w:numPr>
      </w:pPr>
      <w:r>
        <w:rPr>
          <w:b/>
          <w:bCs/>
        </w:rPr>
        <w:t xml:space="preserve">Stripe Webhook Verification:</w:t>
      </w:r>
      <w:r>
        <w:t xml:space="preserve"> </w:t>
      </w:r>
      <w:r>
        <w:t xml:space="preserve">Implement security for payment processing. When Stripe sends a webhook (to confirm payment success, etc.), always verify the webhook signature using Stripe’s secret (to ensure the request actually came from Stripe</w:t>
      </w:r>
      <w:hyperlink r:id="rId23">
        <w:r>
          <w:rPr>
            <w:rStyle w:val="Hyperlink"/>
          </w:rPr>
          <w:t xml:space="preserve">[1]</w:t>
        </w:r>
      </w:hyperlink>
      <w:r>
        <w:t xml:space="preserve">). This prevents malicious actors from spoofing a payment event. In Bubble, use a backend workflow for the Stripe webhook endpoint and include the signing secret to validate. Only then fulfill the report delivery. Also handle idempotency – ensure that if Stripe sends the event twice, we don’t double-charge or double-send emails.</w:t>
      </w:r>
    </w:p>
    <w:p>
      <w:pPr>
        <w:pStyle w:val="Compact"/>
        <w:numPr>
          <w:ilvl w:val="0"/>
          <w:numId w:val="1004"/>
        </w:numPr>
      </w:pPr>
      <w:r>
        <w:rPr>
          <w:b/>
          <w:bCs/>
        </w:rPr>
        <w:t xml:space="preserve">General App Security:</w:t>
      </w:r>
      <w:r>
        <w:t xml:space="preserve"> </w:t>
      </w:r>
      <w:r>
        <w:t xml:space="preserve">Use SSL (Bubble will handle if on their domain or via Cloudflare on custom domain). Force HTTPS for all pages. If user accounts or login were to be added later, handle password storage via Bubble’s built-in auth (which is secure) or social logins. For now, if it’s truly one-off usage without accounts, we still might create a temporary session token for the user after upload so that their report is only accessible to them (Bubble can assign a random ID or cookie to tie the upload to the report page). Essentially, ensure one user can’t access another’s report by guessing an ID. Use unguessable IDs or require email verification to view the report.</w:t>
      </w:r>
    </w:p>
    <w:p>
      <w:pPr>
        <w:pStyle w:val="Compact"/>
        <w:numPr>
          <w:ilvl w:val="0"/>
          <w:numId w:val="1004"/>
        </w:numPr>
      </w:pPr>
      <w:r>
        <w:rPr>
          <w:b/>
          <w:bCs/>
        </w:rPr>
        <w:t xml:space="preserve">Testing Security:</w:t>
      </w:r>
      <w:r>
        <w:t xml:space="preserve"> </w:t>
      </w:r>
      <w:r>
        <w:t xml:space="preserve">Before launch, test the file upload with malicious inputs (try an executable or huge file) to ensure the upload service blocks it. Also test that if someone tries to navigate directly to a report URL without paying or without uploading, they can’t see anything (Bubble should redirect or show an error). Finally, have a plan for data breaches: though minimal data is stored, know how you’d invalidate keys or alert users if something went wrong.</w:t>
      </w:r>
    </w:p>
    <w:bookmarkEnd w:id="31"/>
    <w:bookmarkStart w:id="32" w:name="parsing-rules-ai-output"/>
    <w:p>
      <w:pPr>
        <w:pStyle w:val="Heading2"/>
      </w:pPr>
      <w:r>
        <w:t xml:space="preserve">Parsing Rules &amp; AI Output</w:t>
      </w:r>
    </w:p>
    <w:p>
      <w:pPr>
        <w:pStyle w:val="FirstParagraph"/>
      </w:pPr>
      <w:r>
        <w:t xml:space="preserve">To build trust and allow future extensibility, the AI parsing component must be</w:t>
      </w:r>
      <w:r>
        <w:t xml:space="preserve"> </w:t>
      </w:r>
      <w:r>
        <w:rPr>
          <w:b/>
          <w:bCs/>
        </w:rPr>
        <w:t xml:space="preserve">consistent and auditable</w:t>
      </w:r>
      <w:r>
        <w:t xml:space="preserve">. Define clear rules for how bills are parsed:</w:t>
      </w:r>
      <w:r>
        <w:br/>
      </w:r>
      <w:r>
        <w:t xml:space="preserve">-</w:t>
      </w:r>
      <w:r>
        <w:t xml:space="preserve"> </w:t>
      </w:r>
      <w:r>
        <w:rPr>
          <w:b/>
          <w:bCs/>
        </w:rPr>
        <w:t xml:space="preserve">Structured JSON Output:</w:t>
      </w:r>
      <w:r>
        <w:t xml:space="preserve"> </w:t>
      </w:r>
      <w:r>
        <w:t xml:space="preserve">The OpenAI response should be in JSON format only, with predefined fields. For example:</w:t>
      </w:r>
      <w:r>
        <w:t xml:space="preserve"> </w:t>
      </w:r>
      <w:r>
        <w:rPr>
          <w:rStyle w:val="VerbatimChar"/>
        </w:rPr>
        <w:t xml:space="preserve">{ "provider": "...", "current_plan": "...", "current_rate": ..., "usage": ..., "period": "...", "total_amount": ..., "document_type": "...", "confidence": ... }</w:t>
      </w:r>
      <w:r>
        <w:t xml:space="preserve">. No free-form text outside the JSON to simplify downstream processing. Each field extracted should have an associated confidence score if possible (e.g., the AI or OCR can estimate confidence, or we derive it by cross-checking known values). This helps in deciding if we need human verification or can trust the values.</w:t>
      </w:r>
      <w:r>
        <w:br/>
      </w:r>
      <w:r>
        <w:t xml:space="preserve">-</w:t>
      </w:r>
      <w:r>
        <w:t xml:space="preserve"> </w:t>
      </w:r>
      <w:r>
        <w:rPr>
          <w:b/>
          <w:bCs/>
        </w:rPr>
        <w:t xml:space="preserve">Multi-page Support:</w:t>
      </w:r>
      <w:r>
        <w:t xml:space="preserve"> </w:t>
      </w:r>
      <w:r>
        <w:t xml:space="preserve">Many bills are multi-page PDFs. Ensure the OCR and parser handle multiple pages – possibly by concatenating text from all pages before feeding to AI. The AI prompt might need to mention “the text may contain multiple pages of a bill”. Test on a PDF with multiple pages (like a phone bill with terms on page2) to ensure nothing is missed. If using Filestack OCR, it might directly give a combined text output from all pages. If using another OCR, gather all pages’ text.</w:t>
      </w:r>
      <w:r>
        <w:br/>
      </w:r>
      <w:r>
        <w:t xml:space="preserve">-</w:t>
      </w:r>
      <w:r>
        <w:t xml:space="preserve"> </w:t>
      </w:r>
      <w:r>
        <w:rPr>
          <w:b/>
          <w:bCs/>
        </w:rPr>
        <w:t xml:space="preserve">Document Type Classification:</w:t>
      </w:r>
      <w:r>
        <w:t xml:space="preserve"> </w:t>
      </w:r>
      <w:r>
        <w:t xml:space="preserve">Have the AI classify what kind of bill it is (electricity, internet, etc.) either via a field in JSON or by separate logic. This is important because the benchmarking data (pricing) is different for each category. For instance, “supply charge per kWh” makes sense for an electric bill but not for an internet bill. By knowing the type, we can route to the correct comparison logic. (If uncertain, AI can guess based on keywords like kWh means power, GB means data, etc., or maybe user selects type before upload in an MVP to simplify).</w:t>
      </w:r>
      <w:r>
        <w:br/>
      </w:r>
      <w:r>
        <w:t xml:space="preserve">-</w:t>
      </w:r>
      <w:r>
        <w:t xml:space="preserve"> </w:t>
      </w:r>
      <w:r>
        <w:rPr>
          <w:b/>
          <w:bCs/>
        </w:rPr>
        <w:t xml:space="preserve">Benchmarking Integration:</w:t>
      </w:r>
      <w:r>
        <w:t xml:space="preserve"> </w:t>
      </w:r>
      <w:r>
        <w:t xml:space="preserve">The AI doesn’t have the pricing database; we will separately maintain reference rates (maybe in Bubble or an external source). The parsing output might include key parameters like location (if available) or usage amount (e.g., “600 kWh/month”). Then, our system will look up the average or best price for that usage in that region. This logic (comparing current vs best) should be done in Bubble or a small script, not by the AI (to ensure consistency and transparency). The prompt to AI should focus just on reading the bill correctly. Keep AI’s role limited to text extraction and perhaps simple interpretations, but</w:t>
      </w:r>
      <w:r>
        <w:t xml:space="preserve"> </w:t>
      </w:r>
      <w:r>
        <w:rPr>
          <w:b/>
          <w:bCs/>
        </w:rPr>
        <w:t xml:space="preserve">not</w:t>
      </w:r>
      <w:r>
        <w:t xml:space="preserve"> </w:t>
      </w:r>
      <w:r>
        <w:t xml:space="preserve">the final advice or pricing (that we handle with our rules so it’s consistent and easy to update).</w:t>
      </w:r>
      <w:r>
        <w:br/>
      </w:r>
      <w:r>
        <w:t xml:space="preserve">-</w:t>
      </w:r>
      <w:r>
        <w:t xml:space="preserve"> </w:t>
      </w:r>
      <w:r>
        <w:rPr>
          <w:b/>
          <w:bCs/>
        </w:rPr>
        <w:t xml:space="preserve">Auditable Logic:</w:t>
      </w:r>
      <w:r>
        <w:t xml:space="preserve"> </w:t>
      </w:r>
      <w:r>
        <w:t xml:space="preserve">All parsing rules and benchmarking calculations should be transparent. That means we should be able to trace any number shown in the report back to either the user’s bill or our reference data. For example, if the report says “Save $100/year”, we should know that came from (current monthly $X – best monthly $Y) * 12. Consider logging the intermediate data (maybe keep a hidden JSON of the AI output and the looked-up comparison values). This will also help in debugging if a user says “This report looks wrong” – we can check what the AI pulled vs what the actual bill says. Possibly present some of this data in an admin dashboard for reviews (especially in early stage to manually verify correctness on random samples).</w:t>
      </w:r>
      <w:r>
        <w:br/>
      </w:r>
      <w:r>
        <w:t xml:space="preserve">-</w:t>
      </w:r>
      <w:r>
        <w:t xml:space="preserve"> </w:t>
      </w:r>
      <w:r>
        <w:rPr>
          <w:b/>
          <w:bCs/>
        </w:rPr>
        <w:t xml:space="preserve">Error Handling:</w:t>
      </w:r>
      <w:r>
        <w:t xml:space="preserve"> </w:t>
      </w:r>
      <w:r>
        <w:t xml:space="preserve">If the AI fails to parse (e.g., returns incomplete JSON or low confidence), have a fallback. Options: retry with a simpler prompt or use a different model (maybe try GPT-4 just for that case, despite cost, if it means getting a result for the user). Worst case, show an apology and either don’t charge the $1 or offer a manual review later. But aim for automation: refine the prompt with each failure example. Use test documents to fine-tune parsing prompt until it reliably extracts data from various formats. If some fields are ambiguous, it’s okay to leave them blank or estimate (but flag with low confidence). It’s better to deliver a partial report (“we couldn’t read X section of your bill”) than a wrong report.</w:t>
      </w:r>
      <w:r>
        <w:br/>
      </w:r>
      <w:r>
        <w:t xml:space="preserve">-</w:t>
      </w:r>
      <w:r>
        <w:t xml:space="preserve"> </w:t>
      </w:r>
      <w:r>
        <w:rPr>
          <w:b/>
          <w:bCs/>
        </w:rPr>
        <w:t xml:space="preserve">Testing Parsing Thoroughly:</w:t>
      </w:r>
      <w:r>
        <w:t xml:space="preserve"> </w:t>
      </w:r>
      <w:r>
        <w:t xml:space="preserve">Create a set of sample bills (maybe from friends or public samples) for different services. Ensure the parsing covers all typical patterns (different layouts, terminologies). For each sample, have an expected JSON and see if AI matches it. This can be an ongoing process – as users upload real bills, monitor the JSON outputs for any oddities and refine accordingly. Because this parsing is core to the product, invest time here to make it robust.</w:t>
      </w:r>
    </w:p>
    <w:bookmarkEnd w:id="32"/>
    <w:bookmarkStart w:id="35" w:name="financial-model-and-strategy"/>
    <w:p>
      <w:pPr>
        <w:pStyle w:val="Heading2"/>
      </w:pPr>
      <w:r>
        <w:t xml:space="preserve">Financial Model and Strategy</w:t>
      </w:r>
    </w:p>
    <w:p>
      <w:pPr>
        <w:pStyle w:val="FirstParagraph"/>
      </w:pPr>
      <w:r>
        <w:t xml:space="preserve">Ungouge.com’s financial plan must ensure the service is sustainable at $1 per report. Below is a breakdown of costs, pricing, and projections:</w:t>
      </w:r>
    </w:p>
    <w:p>
      <w:pPr>
        <w:numPr>
          <w:ilvl w:val="0"/>
          <w:numId w:val="1005"/>
        </w:numPr>
      </w:pPr>
      <w:r>
        <w:rPr>
          <w:b/>
          <w:bCs/>
        </w:rPr>
        <w:t xml:space="preserve">Pricing &amp; Revenue per Report:</w:t>
      </w:r>
      <w:r>
        <w:t xml:space="preserve"> </w:t>
      </w:r>
      <w:r>
        <w:t xml:space="preserve">Each full report is priced at</w:t>
      </w:r>
      <w:r>
        <w:t xml:space="preserve"> </w:t>
      </w:r>
      <w:r>
        <w:rPr>
          <w:b/>
          <w:bCs/>
        </w:rPr>
        <w:t xml:space="preserve">$1.00</w:t>
      </w:r>
      <w:r>
        <w:t xml:space="preserve"> </w:t>
      </w:r>
      <w:r>
        <w:t xml:space="preserve">to the user. This is a microtransaction, so processing fees eat a notable chunk. Stripe’s fee (2.9% + $0.30) on $1 is ~$\$0.33</w:t>
      </w:r>
      <w:hyperlink r:id="rId23">
        <w:r>
          <w:rPr>
            <w:rStyle w:val="Hyperlink"/>
          </w:rPr>
          <w:t xml:space="preserve">[1]</w:t>
        </w:r>
      </w:hyperlink>
      <w:r>
        <w:t xml:space="preserve">, leaving ~$0.67 gross. Additional variable costs per report include the AI calls and OCR processing (detailed below). The effective margin per report after direct costs is estimated around 50% or $0.50 (this can improve if users purchase in bundles – see optimization strategies).</w:t>
      </w:r>
    </w:p>
    <w:p>
      <w:pPr>
        <w:numPr>
          <w:ilvl w:val="0"/>
          <w:numId w:val="1005"/>
        </w:numPr>
      </w:pPr>
      <w:r>
        <w:rPr>
          <w:b/>
          <w:bCs/>
        </w:rPr>
        <w:t xml:space="preserve">Fixed Costs (Monthly):</w:t>
      </w:r>
      <w:r>
        <w:t xml:space="preserve"> </w:t>
      </w:r>
      <w:r>
        <w:t xml:space="preserve">These are incurred regardless of number of reports:</w:t>
      </w:r>
    </w:p>
    <w:p>
      <w:pPr>
        <w:pStyle w:val="Compact"/>
        <w:numPr>
          <w:ilvl w:val="0"/>
          <w:numId w:val="1005"/>
        </w:numPr>
      </w:pPr>
      <w:r>
        <w:rPr>
          <w:b/>
          <w:bCs/>
        </w:rPr>
        <w:t xml:space="preserve">Bubble.io plan:</w:t>
      </w:r>
      <w:r>
        <w:t xml:space="preserve"> </w:t>
      </w:r>
      <w:r>
        <w:t xml:space="preserve">~$30 per month (Starter plan)</w:t>
      </w:r>
      <w:hyperlink r:id="rId33">
        <w:r>
          <w:rPr>
            <w:rStyle w:val="Hyperlink"/>
          </w:rPr>
          <w:t xml:space="preserve">[6]</w:t>
        </w:r>
      </w:hyperlink>
      <w:r>
        <w:t xml:space="preserve"> </w:t>
      </w:r>
      <w:r>
        <w:t xml:space="preserve">for a live app with custom domain. This provides a baseline of features and capacity. If usage grows, a higher plan (Growth at ~$130/mo) might be needed, but we’ll aim to start on Starter and only upgrade when revenue justifies it.</w:t>
      </w:r>
    </w:p>
    <w:p>
      <w:pPr>
        <w:pStyle w:val="Compact"/>
        <w:numPr>
          <w:ilvl w:val="0"/>
          <w:numId w:val="1005"/>
        </w:numPr>
      </w:pPr>
      <w:r>
        <w:rPr>
          <w:b/>
          <w:bCs/>
        </w:rPr>
        <w:t xml:space="preserve">File handling service:</w:t>
      </w:r>
      <w:r>
        <w:t xml:space="preserve"> </w:t>
      </w:r>
      <w:r>
        <w:t xml:space="preserve">Using</w:t>
      </w:r>
      <w:r>
        <w:t xml:space="preserve"> </w:t>
      </w:r>
      <w:r>
        <w:rPr>
          <w:b/>
          <w:bCs/>
        </w:rPr>
        <w:t xml:space="preserve">Uploadcare’s free tier</w:t>
      </w:r>
      <w:r>
        <w:t xml:space="preserve"> </w:t>
      </w:r>
      <w:r>
        <w:t xml:space="preserve">initially (no cost for up to 1k operations)</w:t>
      </w:r>
      <w:hyperlink r:id="rId24">
        <w:r>
          <w:rPr>
            <w:rStyle w:val="Hyperlink"/>
          </w:rPr>
          <w:t xml:space="preserve">[2]</w:t>
        </w:r>
      </w:hyperlink>
      <w:r>
        <w:t xml:space="preserve">. If we exceed that or need better OCR, we might switch to</w:t>
      </w:r>
      <w:r>
        <w:t xml:space="preserve"> </w:t>
      </w:r>
      <w:r>
        <w:rPr>
          <w:b/>
          <w:bCs/>
        </w:rPr>
        <w:t xml:space="preserve">Filestack</w:t>
      </w:r>
      <w:r>
        <w:t xml:space="preserve"> </w:t>
      </w:r>
      <w:r>
        <w:t xml:space="preserve">at $69/mo</w:t>
      </w:r>
      <w:hyperlink r:id="rId25">
        <w:r>
          <w:rPr>
            <w:rStyle w:val="Hyperlink"/>
          </w:rPr>
          <w:t xml:space="preserve">[3]</w:t>
        </w:r>
      </w:hyperlink>
      <w:r>
        <w:t xml:space="preserve"> </w:t>
      </w:r>
      <w:r>
        <w:t xml:space="preserve">(+$49 for OCR) – but we will delay this cost until volume demands it. It’s possible to stick with free/low-cost solutions early (e.g., using a combination of Uploadcare and an open-source OCR for a few extra documents over the limit).</w:t>
      </w:r>
    </w:p>
    <w:p>
      <w:pPr>
        <w:pStyle w:val="Compact"/>
        <w:numPr>
          <w:ilvl w:val="0"/>
          <w:numId w:val="1005"/>
        </w:numPr>
      </w:pPr>
      <w:r>
        <w:rPr>
          <w:b/>
          <w:bCs/>
        </w:rPr>
        <w:t xml:space="preserve">Email service:</w:t>
      </w:r>
      <w:r>
        <w:t xml:space="preserve"> </w:t>
      </w:r>
      <w:r>
        <w:t xml:space="preserve">Postmark has plans like $10/month for 10,000 emails (and free for small volumes), or SendGrid free tier (up to ~100/day). Initially this cost is ~$0 (under free tier) and will scale modestly ($10-20/mo at higher volumes).</w:t>
      </w:r>
    </w:p>
    <w:p>
      <w:pPr>
        <w:pStyle w:val="Compact"/>
        <w:numPr>
          <w:ilvl w:val="0"/>
          <w:numId w:val="1005"/>
        </w:numPr>
      </w:pPr>
      <w:r>
        <w:rPr>
          <w:b/>
          <w:bCs/>
        </w:rPr>
        <w:t xml:space="preserve">Analytics:</w:t>
      </w:r>
      <w:r>
        <w:t xml:space="preserve"> </w:t>
      </w:r>
      <w:r>
        <w:t xml:space="preserve">GA4 is free. PostHog can be self-hosted (nearly free aside from maybe a $5 database cost) or cloud up to a certain event volume for free. We budget ~$0 for analytics at start.</w:t>
      </w:r>
    </w:p>
    <w:p>
      <w:pPr>
        <w:pStyle w:val="Compact"/>
        <w:numPr>
          <w:ilvl w:val="0"/>
          <w:numId w:val="1005"/>
        </w:numPr>
      </w:pPr>
      <w:r>
        <w:rPr>
          <w:b/>
          <w:bCs/>
        </w:rPr>
        <w:t xml:space="preserve">Other fixed:</w:t>
      </w:r>
      <w:r>
        <w:t xml:space="preserve"> </w:t>
      </w:r>
      <w:r>
        <w:t xml:space="preserve">Domain name (~$12/year), incidental tools or plugins for Bubble (most plugins are free or one-time low costs, so negligible monthly). We’ll include a small cushion, say $20/mo, for any misc. (e.g., additional Bubble capacity if traffic spikes briefly).</w:t>
      </w:r>
    </w:p>
    <w:p>
      <w:pPr>
        <w:numPr>
          <w:ilvl w:val="0"/>
          <w:numId w:val="1005"/>
        </w:numPr>
      </w:pPr>
      <w:r>
        <w:rPr>
          <w:b/>
          <w:bCs/>
        </w:rPr>
        <w:t xml:space="preserve">Total Fixed</w:t>
      </w:r>
      <w:r>
        <w:t xml:space="preserve"> </w:t>
      </w:r>
      <w:r>
        <w:t xml:space="preserve">(initially) ≈</w:t>
      </w:r>
      <w:r>
        <w:t xml:space="preserve"> </w:t>
      </w:r>
      <w:r>
        <w:rPr>
          <w:b/>
          <w:bCs/>
        </w:rPr>
        <w:t xml:space="preserve">$50-60/month</w:t>
      </w:r>
      <w:r>
        <w:t xml:space="preserve"> </w:t>
      </w:r>
      <w:r>
        <w:t xml:space="preserve">on the free-tier setup (Bubble $30 + domain + minor). If we upgrade to paid upload service or higher Bubble plan as usage grows, fixed could rise to ~$150-200. We aim to</w:t>
      </w:r>
      <w:r>
        <w:t xml:space="preserve"> </w:t>
      </w:r>
      <w:r>
        <w:rPr>
          <w:b/>
          <w:bCs/>
        </w:rPr>
        <w:t xml:space="preserve">keep monthly operating costs &lt; $250</w:t>
      </w:r>
      <w:r>
        <w:t xml:space="preserve"> </w:t>
      </w:r>
      <w:r>
        <w:t xml:space="preserve">in the early phase, with an absolute cap of $500 even in a high-usage scenario (by that point, revenue should more than cover it, or we’ll optimize).</w:t>
      </w:r>
    </w:p>
    <w:p>
      <w:pPr>
        <w:numPr>
          <w:ilvl w:val="0"/>
          <w:numId w:val="1005"/>
        </w:numPr>
      </w:pPr>
      <w:r>
        <w:rPr>
          <w:b/>
          <w:bCs/>
        </w:rPr>
        <w:t xml:space="preserve">Variable Costs (Per Report):</w:t>
      </w:r>
      <w:r>
        <w:t xml:space="preserve"> </w:t>
      </w:r>
      <w:r>
        <w:t xml:space="preserve">Costs that scale with each report generated:</w:t>
      </w:r>
    </w:p>
    <w:p>
      <w:pPr>
        <w:pStyle w:val="Compact"/>
        <w:numPr>
          <w:ilvl w:val="0"/>
          <w:numId w:val="1005"/>
        </w:numPr>
      </w:pPr>
      <w:r>
        <w:rPr>
          <w:b/>
          <w:bCs/>
        </w:rPr>
        <w:t xml:space="preserve">Stripe Fees:</w:t>
      </w:r>
      <w:r>
        <w:t xml:space="preserve"> </w:t>
      </w:r>
      <w:r>
        <w:t xml:space="preserve">~$\$0.33 per transaction (as above). Percentage-wise, 33% of our $1 price is lost to payment processing. This is our largest variable cost per sale.</w:t>
      </w:r>
    </w:p>
    <w:p>
      <w:pPr>
        <w:pStyle w:val="Compact"/>
        <w:numPr>
          <w:ilvl w:val="0"/>
          <w:numId w:val="1005"/>
        </w:numPr>
      </w:pPr>
      <w:r>
        <w:rPr>
          <w:b/>
          <w:bCs/>
        </w:rPr>
        <w:t xml:space="preserve">OpenAI API:</w:t>
      </w:r>
      <w:r>
        <w:t xml:space="preserve"> </w:t>
      </w:r>
      <w:r>
        <w:t xml:space="preserve">For parsing each bill. Using GPT-3.5 Turbo, the cost is very low per document – e.g., if the prompt + response total ~2,000 tokens (~1,500 input, 500 output), that’s about 1.5¢ (since GPT-3.5 is ~$0.002 per 1K tokens input and $0.002 per 1K output, total ~$0.004 per 1K, so 2K ≈ $0.008). Even rounding up for larger docs or multiple calls, say</w:t>
      </w:r>
      <w:r>
        <w:t xml:space="preserve"> </w:t>
      </w:r>
      <w:r>
        <w:rPr>
          <w:b/>
          <w:bCs/>
        </w:rPr>
        <w:t xml:space="preserve">$0.01 per report</w:t>
      </w:r>
      <w:r>
        <w:t xml:space="preserve"> </w:t>
      </w:r>
      <w:r>
        <w:t xml:space="preserve">on AI. If we occasionally use GPT-4 for a complex document, that single report might cost ~$0.05-$0.10, but we will minimize this. Overall, AI costs are minor – on the order of 1% of the $1 price, given careful model usage.</w:t>
      </w:r>
    </w:p>
    <w:p>
      <w:pPr>
        <w:pStyle w:val="Compact"/>
        <w:numPr>
          <w:ilvl w:val="0"/>
          <w:numId w:val="1005"/>
        </w:numPr>
      </w:pPr>
      <w:r>
        <w:rPr>
          <w:b/>
          <w:bCs/>
        </w:rPr>
        <w:t xml:space="preserve">OCR Processing:</w:t>
      </w:r>
      <w:r>
        <w:t xml:space="preserve"> </w:t>
      </w:r>
      <w:r>
        <w:t xml:space="preserve">If on free Uploadcare, the first 1,000 images text extractions are free. Beyond that, or if using Filestack OCR (which is a fixed fee monthly), the cost per additional OCR might be a few cents. For budgeting, assume</w:t>
      </w:r>
      <w:r>
        <w:t xml:space="preserve"> </w:t>
      </w:r>
      <w:r>
        <w:rPr>
          <w:b/>
          <w:bCs/>
        </w:rPr>
        <w:t xml:space="preserve">$0.005 per report</w:t>
      </w:r>
      <w:r>
        <w:t xml:space="preserve"> </w:t>
      </w:r>
      <w:r>
        <w:t xml:space="preserve">(effectively negligible if under included quotas; if using Filestack’s flat fee, it’s in fixed costs instead).</w:t>
      </w:r>
    </w:p>
    <w:p>
      <w:pPr>
        <w:pStyle w:val="Compact"/>
        <w:numPr>
          <w:ilvl w:val="0"/>
          <w:numId w:val="1005"/>
        </w:numPr>
      </w:pPr>
      <w:r>
        <w:rPr>
          <w:b/>
          <w:bCs/>
        </w:rPr>
        <w:t xml:space="preserve">Email:</w:t>
      </w:r>
      <w:r>
        <w:t xml:space="preserve"> </w:t>
      </w:r>
      <w:r>
        <w:t xml:space="preserve">Cost per email via Postmark/SendGrid is also tiny (e.g., $10 for 10k = $0.001 each). So</w:t>
      </w:r>
      <w:r>
        <w:t xml:space="preserve"> </w:t>
      </w:r>
      <w:r>
        <w:rPr>
          <w:b/>
          <w:bCs/>
        </w:rPr>
        <w:t xml:space="preserve">~$0.001 per report</w:t>
      </w:r>
      <w:r>
        <w:t xml:space="preserve"> </w:t>
      </w:r>
      <w:r>
        <w:t xml:space="preserve">for the email.</w:t>
      </w:r>
    </w:p>
    <w:p>
      <w:pPr>
        <w:numPr>
          <w:ilvl w:val="0"/>
          <w:numId w:val="1005"/>
        </w:numPr>
      </w:pPr>
      <w:r>
        <w:rPr>
          <w:b/>
          <w:bCs/>
        </w:rPr>
        <w:t xml:space="preserve">Total Variable per report ≈ $0.34</w:t>
      </w:r>
      <w:r>
        <w:t xml:space="preserve"> </w:t>
      </w:r>
      <w:r>
        <w:t xml:space="preserve">(dominantly Stripe). Thus, gross margin per report is ~$0.66. Subtracting tiny AI/other costs (~$0.01), net margin ~</w:t>
      </w:r>
      <w:r>
        <w:rPr>
          <w:b/>
          <w:bCs/>
        </w:rPr>
        <w:t xml:space="preserve">$0.65</w:t>
      </w:r>
      <w:r>
        <w:t xml:space="preserve"> </w:t>
      </w:r>
      <w:r>
        <w:t xml:space="preserve">per report delivered. That’s a 65% gross margin, though in absolute terms only $0.65 profit per sale.</w:t>
      </w:r>
    </w:p>
    <w:p>
      <w:pPr>
        <w:numPr>
          <w:ilvl w:val="0"/>
          <w:numId w:val="1005"/>
        </w:numPr>
      </w:pPr>
      <w:r>
        <w:rPr>
          <w:b/>
          <w:bCs/>
        </w:rPr>
        <w:t xml:space="preserve">Cost per Report &amp; Margin:</w:t>
      </w:r>
      <w:r>
        <w:t xml:space="preserve"> </w:t>
      </w:r>
      <w:r>
        <w:t xml:space="preserve">Based on the above, each $1 sale yields ~$0.65 net after direct costs,</w:t>
      </w:r>
      <w:r>
        <w:t xml:space="preserve"> </w:t>
      </w:r>
      <w:r>
        <w:rPr>
          <w:i/>
          <w:iCs/>
        </w:rPr>
        <w:t xml:space="preserve">if</w:t>
      </w:r>
      <w:r>
        <w:t xml:space="preserve"> </w:t>
      </w:r>
      <w:r>
        <w:t xml:space="preserve">we exclude fixed overhead. Including a share of fixed overhead depends on volume (high volume spreads fixed costs, low volume makes them significant per unit). For instance, at 100 reports/month, $50 fixed cost adds $0.50 per report, wiping out profit (we’d lose money). At 1,000 reports, $50 fixed is only $0.05 each, so per-report profit remains around $0.60. This highlights the need for</w:t>
      </w:r>
      <w:r>
        <w:t xml:space="preserve"> </w:t>
      </w:r>
      <w:r>
        <w:rPr>
          <w:b/>
          <w:bCs/>
        </w:rPr>
        <w:t xml:space="preserve">volume</w:t>
      </w:r>
      <w:r>
        <w:t xml:space="preserve"> </w:t>
      </w:r>
      <w:r>
        <w:t xml:space="preserve">to make the business viable.</w:t>
      </w:r>
    </w:p>
    <w:p>
      <w:pPr>
        <w:numPr>
          <w:ilvl w:val="0"/>
          <w:numId w:val="1005"/>
        </w:numPr>
      </w:pPr>
      <w:r>
        <w:rPr>
          <w:b/>
          <w:bCs/>
        </w:rPr>
        <w:t xml:space="preserve">Monthly Scenarios (Costs &amp; Profit):</w:t>
      </w:r>
      <w:r>
        <w:t xml:space="preserve"> </w:t>
      </w:r>
      <w:r>
        <w:t xml:space="preserve">We analyze a few usage scenarios to plan finances:</w:t>
      </w:r>
    </w:p>
    <w:p>
      <w:pPr>
        <w:pStyle w:val="Compact"/>
        <w:numPr>
          <w:ilvl w:val="0"/>
          <w:numId w:val="1005"/>
        </w:numPr>
      </w:pPr>
      <w:r>
        <w:rPr>
          <w:b/>
          <w:bCs/>
        </w:rPr>
        <w:t xml:space="preserve">Low Usage (e.g. 100 reports per month):</w:t>
      </w:r>
      <w:r>
        <w:t xml:space="preserve"> </w:t>
      </w:r>
      <w:r>
        <w:t xml:space="preserve">Revenue = $100. Variable costs = ~$34 (Stripe+AI). Fixed costs = ~$60 (bubble etc.). Total costs ~$94. Profit =</w:t>
      </w:r>
      <w:r>
        <w:t xml:space="preserve"> </w:t>
      </w:r>
      <w:r>
        <w:rPr>
          <w:b/>
          <w:bCs/>
        </w:rPr>
        <w:t xml:space="preserve">$6</w:t>
      </w:r>
      <w:r>
        <w:t xml:space="preserve"> </w:t>
      </w:r>
      <w:r>
        <w:t xml:space="preserve">(almost break-even).</w:t>
      </w:r>
      <w:r>
        <w:t xml:space="preserve"> </w:t>
      </w:r>
      <w:r>
        <w:rPr>
          <w:i/>
          <w:iCs/>
        </w:rPr>
        <w:t xml:space="preserve">Note:</w:t>
      </w:r>
      <w:r>
        <w:t xml:space="preserve"> </w:t>
      </w:r>
      <w:r>
        <w:t xml:space="preserve">This assumes staying on mostly free tiers; if we had higher fixed, we’d be at a loss. At 100 reports, we’re on the edge – essentially no meaningful profit, just validation of concept.</w:t>
      </w:r>
    </w:p>
    <w:p>
      <w:pPr>
        <w:pStyle w:val="Compact"/>
        <w:numPr>
          <w:ilvl w:val="0"/>
          <w:numId w:val="1005"/>
        </w:numPr>
      </w:pPr>
      <w:r>
        <w:rPr>
          <w:b/>
          <w:bCs/>
        </w:rPr>
        <w:t xml:space="preserve">Medium Usage (e.g. 500 reports per month):</w:t>
      </w:r>
      <w:r>
        <w:t xml:space="preserve"> </w:t>
      </w:r>
      <w:r>
        <w:t xml:space="preserve">Revenue = $500. Variable costs = ~$170. Fixed = ~$60. Total costs ~$230. Profit =</w:t>
      </w:r>
      <w:r>
        <w:t xml:space="preserve"> </w:t>
      </w:r>
      <w:r>
        <w:rPr>
          <w:b/>
          <w:bCs/>
        </w:rPr>
        <w:t xml:space="preserve">$270</w:t>
      </w:r>
      <w:r>
        <w:t xml:space="preserve">. This is comfortable; monthly net income about $270, which more than covers fixed costs. At this point, we might consider upgrading services for better UX (which could raise fixed costs but still keep profit). Notably, Stripe fees (~$165 of the $170) are taking a big chunk; margin here is (500*0.65 - $60 fixed) = $265, ~53% of revenue.</w:t>
      </w:r>
    </w:p>
    <w:p>
      <w:pPr>
        <w:pStyle w:val="Compact"/>
        <w:numPr>
          <w:ilvl w:val="0"/>
          <w:numId w:val="1005"/>
        </w:numPr>
      </w:pPr>
      <w:r>
        <w:rPr>
          <w:b/>
          <w:bCs/>
        </w:rPr>
        <w:t xml:space="preserve">High Usage (e.g. 2,000 reports per month):</w:t>
      </w:r>
      <w:r>
        <w:t xml:space="preserve"> </w:t>
      </w:r>
      <w:r>
        <w:t xml:space="preserve">Revenue = $2,000. Variable costs = ~$680. Fixed (likely higher if we upgrade Bubble or file service) say ~$150. Total costs ~$830. Profit =</w:t>
      </w:r>
      <w:r>
        <w:t xml:space="preserve"> </w:t>
      </w:r>
      <w:r>
        <w:rPr>
          <w:b/>
          <w:bCs/>
        </w:rPr>
        <w:t xml:space="preserve">$1,170</w:t>
      </w:r>
      <w:r>
        <w:t xml:space="preserve">. Margins improve with scale (here ~58% of revenue) because fixed costs grew only modestly. We are still within the $250-$500 target for fixed costs. Bubble might need an upgrade if 2k reports is e.g. ~66 reports/day – possibly fine on Starter if optimized, but maybe not. If we had to go to the $130 plan, we included that. We’d also likely pay Filestack by this volume ($118/mo), included in $150 fixed. Even so, profit stays healthy.</w:t>
      </w:r>
    </w:p>
    <w:p>
      <w:pPr>
        <w:numPr>
          <w:ilvl w:val="0"/>
          <w:numId w:val="1005"/>
        </w:numPr>
      </w:pPr>
      <w:r>
        <w:rPr>
          <w:i/>
          <w:iCs/>
        </w:rPr>
        <w:t xml:space="preserve">(Extreme case: if we ever hit)</w:t>
      </w:r>
      <w:r>
        <w:t xml:space="preserve"> </w:t>
      </w:r>
      <w:r>
        <w:rPr>
          <w:b/>
          <w:bCs/>
        </w:rPr>
        <w:t xml:space="preserve">Very High (10,000 reports/month):</w:t>
      </w:r>
      <w:r>
        <w:t xml:space="preserve"> </w:t>
      </w:r>
      <w:r>
        <w:t xml:space="preserve">Revenue $10k, variable ~$3,400, fixed might escalate (Bubble Team plan $399 or extra units, plus Filestack at $379 tier maybe). Say fixed $500. Total costs ~$3,900. Profit ~</w:t>
      </w:r>
      <w:r>
        <w:rPr>
          <w:b/>
          <w:bCs/>
        </w:rPr>
        <w:t xml:space="preserve">$6,100</w:t>
      </w:r>
      <w:r>
        <w:t xml:space="preserve">. This scale is beyond our near-term goal, but it shows the model can scale profitably. However, processing 10k reports might need infrastructure changes (e.g., splitting load across multiple OCR/AI or optimizing code), and Stripe fees ($3.3k on $10k revenue) still dominate expenses.</w:t>
      </w:r>
    </w:p>
    <w:p>
      <w:pPr>
        <w:numPr>
          <w:ilvl w:val="0"/>
          <w:numId w:val="1005"/>
        </w:numPr>
      </w:pPr>
      <w:r>
        <w:rPr>
          <w:b/>
          <w:bCs/>
        </w:rPr>
        <w:t xml:space="preserve">Breakeven Analysis:</w:t>
      </w:r>
      <w:r>
        <w:t xml:space="preserve"> </w:t>
      </w:r>
      <w:r>
        <w:t xml:space="preserve">We want to</w:t>
      </w:r>
      <w:r>
        <w:t xml:space="preserve"> </w:t>
      </w:r>
      <w:r>
        <w:rPr>
          <w:b/>
          <w:bCs/>
        </w:rPr>
        <w:t xml:space="preserve">breakeven by 03/01/2026</w:t>
      </w:r>
      <w:r>
        <w:t xml:space="preserve">. Breakeven can refer to covering monthly costs (operational breakeven) and/or recouping the initial development investment.</w:t>
      </w:r>
    </w:p>
    <w:p>
      <w:pPr>
        <w:pStyle w:val="Compact"/>
        <w:numPr>
          <w:ilvl w:val="0"/>
          <w:numId w:val="1005"/>
        </w:numPr>
      </w:pPr>
      <w:r>
        <w:rPr>
          <w:i/>
          <w:iCs/>
        </w:rPr>
        <w:t xml:space="preserve">Operational Breakeven:</w:t>
      </w:r>
      <w:r>
        <w:t xml:space="preserve"> </w:t>
      </w:r>
      <w:r>
        <w:t xml:space="preserve">As seen above, the breakeven point to cover monthly operating costs (assuming ~$60 fixed at start) is very low – around 100 reports/month we break even on a cashflow basis. That’s just 3-4 reports a day, which is an easy target. So from month one, we can likely cover incremental costs if we get any reasonable user flow. The bigger challenge is covering the upfront $1,000.</w:t>
      </w:r>
    </w:p>
    <w:p>
      <w:pPr>
        <w:numPr>
          <w:ilvl w:val="0"/>
          <w:numId w:val="1005"/>
        </w:numPr>
      </w:pPr>
      <w:r>
        <w:rPr>
          <w:i/>
          <w:iCs/>
        </w:rPr>
        <w:t xml:space="preserve">Total Investment Breakeven:</w:t>
      </w:r>
      <w:r>
        <w:t xml:space="preserve"> </w:t>
      </w:r>
      <w:r>
        <w:t xml:space="preserve">The initial dev budget is</w:t>
      </w:r>
      <w:r>
        <w:t xml:space="preserve"> </w:t>
      </w:r>
      <w:r>
        <w:rPr>
          <w:b/>
          <w:bCs/>
        </w:rPr>
        <w:t xml:space="preserve">$1,000</w:t>
      </w:r>
      <w:r>
        <w:t xml:space="preserve"> </w:t>
      </w:r>
      <w:r>
        <w:t xml:space="preserve">(one-time). This needs to be earned back through net profits. If each report yields ~$0.65 net, we need around</w:t>
      </w:r>
      <w:r>
        <w:t xml:space="preserve"> </w:t>
      </w:r>
      <w:r>
        <w:rPr>
          <w:b/>
          <w:bCs/>
        </w:rPr>
        <w:t xml:space="preserve">1,540 reports</w:t>
      </w:r>
      <w:r>
        <w:t xml:space="preserve"> </w:t>
      </w:r>
      <w:r>
        <w:t xml:space="preserve">to earn $1,000 (because 1,540 * $0.65 ≈ $1,001). If those reports occur equally over time, the timeline depends on our monthly volume. For example:</w:t>
      </w:r>
    </w:p>
    <w:p>
      <w:pPr>
        <w:pStyle w:val="Compact"/>
        <w:numPr>
          <w:ilvl w:val="1"/>
          <w:numId w:val="1006"/>
        </w:numPr>
      </w:pPr>
      <w:r>
        <w:t xml:space="preserve">At 100 reports/month (low scenario), that’s 15.4 months – too slow (beyond a year, not acceptable for break-even goal).</w:t>
      </w:r>
    </w:p>
    <w:p>
      <w:pPr>
        <w:pStyle w:val="Compact"/>
        <w:numPr>
          <w:ilvl w:val="1"/>
          <w:numId w:val="1006"/>
        </w:numPr>
      </w:pPr>
      <w:r>
        <w:t xml:space="preserve">At 500/month (medium scenario), it’s ~3.1 months – meaning by the third month we’d break even on cumulative profit. This aligns with aiming for March 2026: if we launch in December or January and ramp to a few hundred a month, we can hit 1,500 total by March.</w:t>
      </w:r>
    </w:p>
    <w:p>
      <w:pPr>
        <w:pStyle w:val="Compact"/>
        <w:numPr>
          <w:ilvl w:val="1"/>
          <w:numId w:val="1006"/>
        </w:numPr>
      </w:pPr>
      <w:r>
        <w:t xml:space="preserve">If we can get 1,000/month early on, it takes ~1.5 months – possibly by mid-Feb 2026 we’d recoup $1k.</w:t>
      </w:r>
      <w:r>
        <w:br/>
      </w:r>
      <w:r>
        <w:t xml:space="preserve">Our goal should be to reach at least ~500 reports per month by February 2026 to comfortably achieve break-even on the project cost by March 1. This likely means focusing on user acquisition aggressively in the first 2 months.</w:t>
      </w:r>
    </w:p>
    <w:p>
      <w:pPr>
        <w:numPr>
          <w:ilvl w:val="0"/>
          <w:numId w:val="1005"/>
        </w:numPr>
      </w:pPr>
      <w:r>
        <w:rPr>
          <w:b/>
          <w:bCs/>
        </w:rPr>
        <w:t xml:space="preserve">Year 1 Projections (2026):</w:t>
      </w:r>
      <w:r>
        <w:t xml:space="preserve"> </w:t>
      </w:r>
      <w:r>
        <w:t xml:space="preserve">For planning, assume we launch in early Jan 2026. We might forecast usage growing as awareness spreads: e.g., start 200 reports in Jan, 600 in Feb, 1,000 by March (breakeven hit), then perhaps steady growth to ~5,000/month by December if things go well (maybe through some small marketing or referrals). Cumulatively, in 2026 we could see on the order of 20,000–30,000 reports. That’s $20-30k revenue. Expenses for the year: fixed ~$1500 (if averaging, assuming we upgrade mid-year), variable ~$0.34</w:t>
      </w:r>
      <w:r>
        <w:rPr>
          <w:i/>
          <w:iCs/>
        </w:rPr>
        <w:t xml:space="preserve">25k = $8,500. Total ~$10k costs. Profit ~$15-20k for the year.</w:t>
      </w:r>
      <w:r>
        <w:t xml:space="preserve"> </w:t>
      </w:r>
      <w:r>
        <w:rPr>
          <w:i/>
          <w:iCs/>
        </w:rPr>
        <w:t xml:space="preserve">Year 1 could end with a net profit in the mid-five-figures</w:t>
      </w:r>
      <w:r>
        <w:t xml:space="preserve">*, provided we hit those usage targets. If growth is slower (say only 10k reports in year), revenue $10k, costs ~$5k, profit ~$5k – still positive ROI. We need to validate the concept and build trust, which will drive these numbers.</w:t>
      </w:r>
    </w:p>
    <w:p>
      <w:pPr>
        <w:numPr>
          <w:ilvl w:val="0"/>
          <w:numId w:val="1005"/>
        </w:numPr>
      </w:pPr>
      <w:r>
        <w:rPr>
          <w:b/>
          <w:bCs/>
        </w:rPr>
        <w:t xml:space="preserve">Profit/Loss Forecast:</w:t>
      </w:r>
      <w:r>
        <w:t xml:space="preserve"> </w:t>
      </w:r>
      <w:r>
        <w:t xml:space="preserve">In the first couple of months, we may run at a small loss due to the initial spend and low volume. However, by March 2026 (if marketing and word-of-mouth succeed), we plan to have monthly profits covering costs and contributing back to the initial $1k. For 2026 as a whole, we expect profitability. We should be mindful of cash flow: Stripe payouts are daily/weekly, and costs (OpenAI, etc.) are also usage-based, so we won’t have big cashflow gaps. The largest investment is our time and that initial $1k (which likely covers any Bubble plugins, some marketing experiments, or just serves as a buffer for unforeseen costs). We must monitor the P&amp;L monthly – if by end of Q1 2026 we are not seeing at least a few hundred in profit, we’ll re-evaluate pricing or marketing because that was our breakeven timeline. The</w:t>
      </w:r>
      <w:r>
        <w:t xml:space="preserve"> </w:t>
      </w:r>
      <w:r>
        <w:rPr>
          <w:b/>
          <w:bCs/>
        </w:rPr>
        <w:t xml:space="preserve">P&amp;L</w:t>
      </w:r>
      <w:r>
        <w:t xml:space="preserve"> </w:t>
      </w:r>
      <w:r>
        <w:t xml:space="preserve">likely looks like: small loss in Jan (due to $1k dev expense counting as expense), break-even Feb, profit March onward, ending the year with positive net income. All excess profit can be reinvested in growth (ads or referral incentives) if needed.</w:t>
      </w:r>
    </w:p>
    <w:p>
      <w:pPr>
        <w:numPr>
          <w:ilvl w:val="0"/>
          <w:numId w:val="1005"/>
        </w:numPr>
      </w:pPr>
      <w:r>
        <w:rPr>
          <w:b/>
          <w:bCs/>
        </w:rPr>
        <w:t xml:space="preserve">Key Risks &amp; Challenges:</w:t>
      </w:r>
    </w:p>
    <w:p>
      <w:pPr>
        <w:pStyle w:val="Compact"/>
        <w:numPr>
          <w:ilvl w:val="0"/>
          <w:numId w:val="1005"/>
        </w:numPr>
      </w:pPr>
      <w:r>
        <w:rPr>
          <w:i/>
          <w:iCs/>
        </w:rPr>
        <w:t xml:space="preserve">Stripe Fee Drag:</w:t>
      </w:r>
      <w:r>
        <w:t xml:space="preserve"> </w:t>
      </w:r>
      <w:r>
        <w:t xml:space="preserve">With a $1 price, the $0.30 fixed fee is 30% of revenue off the bat. This makes profitability very sensitive to that cost. We might face a decision to increase price or bundle sales in the future (see strategies below). Additionally, any</w:t>
      </w:r>
      <w:r>
        <w:t xml:space="preserve"> </w:t>
      </w:r>
      <w:r>
        <w:rPr>
          <w:b/>
          <w:bCs/>
        </w:rPr>
        <w:t xml:space="preserve">chargebacks</w:t>
      </w:r>
      <w:r>
        <w:t xml:space="preserve"> </w:t>
      </w:r>
      <w:r>
        <w:t xml:space="preserve">(e.g., a user disputes the charge) cost ~$15 each</w:t>
      </w:r>
      <w:hyperlink r:id="rId34">
        <w:r>
          <w:rPr>
            <w:rStyle w:val="Hyperlink"/>
          </w:rPr>
          <w:t xml:space="preserve">[7]</w:t>
        </w:r>
      </w:hyperlink>
      <w:r>
        <w:t xml:space="preserve">, which would wipe out profit from many transactions. We need to minimize disputes by clearly communicating the $1 charge (so users aren’t surprised) and delivering value to avoid refunds. Perhaps have a refund policy where we just eat the $1 rather than let it escalate to a chargeback.</w:t>
      </w:r>
    </w:p>
    <w:p>
      <w:pPr>
        <w:pStyle w:val="Compact"/>
        <w:numPr>
          <w:ilvl w:val="0"/>
          <w:numId w:val="1005"/>
        </w:numPr>
      </w:pPr>
      <w:r>
        <w:rPr>
          <w:i/>
          <w:iCs/>
        </w:rPr>
        <w:t xml:space="preserve">Low Usage / Market Adoption:</w:t>
      </w:r>
      <w:r>
        <w:t xml:space="preserve"> </w:t>
      </w:r>
      <w:r>
        <w:t xml:space="preserve">There’s a risk we simply don’t attract enough users. If we only get, say, 50 reports a month, we won’t cover even minimal costs (we’d lose a bit per month, and not recoup dev cost). This could happen if marketing fails or if the concept doesn’t hook users. Mitigation: focus on marketing channels that are low-cost – e.g., online communities discussing bills savings, personal finance blogs, or perhaps a referral program for users (like “share with a friend, you both get your next report free”). The product’s viral potential might be limited (people might not often talk about bills), but we can try to encourage users to run multiple reports (all their bills) to boost volume per user.</w:t>
      </w:r>
    </w:p>
    <w:p>
      <w:pPr>
        <w:pStyle w:val="Compact"/>
        <w:numPr>
          <w:ilvl w:val="0"/>
          <w:numId w:val="1005"/>
        </w:numPr>
      </w:pPr>
      <w:r>
        <w:rPr>
          <w:i/>
          <w:iCs/>
        </w:rPr>
        <w:t xml:space="preserve">Bubble Scaling &amp; Cost:</w:t>
      </w:r>
      <w:r>
        <w:t xml:space="preserve"> </w:t>
      </w:r>
      <w:r>
        <w:t xml:space="preserve">Bubble pricing includes a limit on “workload units”. If usage spikes, we might hit those limits and either the app slows or we incur overages (Bubble can charge for extra capacity units). Overages could increase costs unpredictably if not monitored. Also, if our workflows (like large OCR text handling or multiple API calls per report) are not optimized, we might burn through capacity quickly. This risk is mitigated by designing efficient workflows (e.g., do heavy processing outside Bubble if needed, or ensure we don’t loop inefficiently). We should also keep an eye on Bubble’s logs and performance; if we approach limits regularly, upgrade the plan before incurring steep overage fees.</w:t>
      </w:r>
    </w:p>
    <w:p>
      <w:pPr>
        <w:pStyle w:val="Compact"/>
        <w:numPr>
          <w:ilvl w:val="0"/>
          <w:numId w:val="1005"/>
        </w:numPr>
      </w:pPr>
      <w:r>
        <w:rPr>
          <w:i/>
          <w:iCs/>
        </w:rPr>
        <w:t xml:space="preserve">Customer Acquisition Cost (CAC):</w:t>
      </w:r>
      <w:r>
        <w:t xml:space="preserve"> </w:t>
      </w:r>
      <w:r>
        <w:t xml:space="preserve">With a $1 revenue per user (assuming one report per customer initially), any paid acquisition would likely be unprofitable. For instance, if we run ads and it costs $5 to get someone to upload a bill, that’s a $4 loss on first transaction. We either need extremely cheap or free acquisition (SEO, PR, virality) or a high lifetime value (i.e., users come back with multiple bills over time or we upsell something). This is a strategic risk: even if the product works, can we get enough users without burning money on ads? In the short term, we rely on organic growth and personal networks to seed usage. If growth stalls, we might try content marketing (e.g., blog about “How to save on X bill” that leads to our tool) – time-intensive but cost-effective. In any case, we must be cautious spending on marketing until our LTV &gt; CAC scenario is clear (maybe if we introduce subscriptions or B2B deals, the math changes).</w:t>
      </w:r>
    </w:p>
    <w:p>
      <w:pPr>
        <w:pStyle w:val="Compact"/>
        <w:numPr>
          <w:ilvl w:val="0"/>
          <w:numId w:val="1005"/>
        </w:numPr>
      </w:pPr>
      <w:r>
        <w:rPr>
          <w:i/>
          <w:iCs/>
        </w:rPr>
        <w:t xml:space="preserve">Competition or Data Accuracy:</w:t>
      </w:r>
      <w:r>
        <w:t xml:space="preserve"> </w:t>
      </w:r>
      <w:r>
        <w:t xml:space="preserve">If similar services exist or if our benchmarking data is not accurate/up-to-date, we could lose credibility. We need to ensure our savings estimates are reliable, or clearly disclaim assumptions. Also, if big players (like Credit Karma or bill negotiation services) offer something free, users might not pay us $1. We should keep an eye on the landscape and differentiate by being instant and private (some services require signing up or take a cut of savings, etc.). The $1 one-off might actually appeal to those who don’t want subscription or to share too much info.</w:t>
      </w:r>
    </w:p>
    <w:p>
      <w:pPr>
        <w:pStyle w:val="Compact"/>
        <w:numPr>
          <w:ilvl w:val="0"/>
          <w:numId w:val="1005"/>
        </w:numPr>
      </w:pPr>
      <w:r>
        <w:rPr>
          <w:i/>
          <w:iCs/>
        </w:rPr>
        <w:t xml:space="preserve">Fraud/Abuse:</w:t>
      </w:r>
      <w:r>
        <w:t xml:space="preserve"> </w:t>
      </w:r>
      <w:r>
        <w:t xml:space="preserve">Although unlikely someone would target a $1 service, we should be aware of potential abuse – e.g., someone trying to scrape our pricing data or overwhelm the system with bogus uploads (maybe competitor or for malicious reasons). Also, ensure Stripe fraud protections (they have some basic ones) so stolen cards aren’t used just to test things (we don’t want to deal with multiple chargebacks). We might implement reCAPTCHA or basic checks on the upload if needed to prevent bots.</w:t>
      </w:r>
    </w:p>
    <w:p>
      <w:pPr>
        <w:numPr>
          <w:ilvl w:val="0"/>
          <w:numId w:val="1005"/>
        </w:numPr>
      </w:pPr>
      <w:r>
        <w:rPr>
          <w:i/>
          <w:iCs/>
        </w:rPr>
        <w:t xml:space="preserve">Team/Resource Risk:</w:t>
      </w:r>
      <w:r>
        <w:t xml:space="preserve"> </w:t>
      </w:r>
      <w:r>
        <w:t xml:space="preserve">With a tight budget, if development on Bubble hits a snag that requires custom code or a plugin purchase, we must solve it creatively to avoid overspending. Similarly, if maintaining the pricing database becomes burdensome (since we need updated market rates), that’s a hidden labor cost. Initially, we can manually input some reference prices for a few common scenarios. Long term, that might need an automated feed or partnership (which could cost money or effort).</w:t>
      </w:r>
    </w:p>
    <w:p>
      <w:pPr>
        <w:numPr>
          <w:ilvl w:val="0"/>
          <w:numId w:val="1005"/>
        </w:numPr>
      </w:pPr>
      <w:r>
        <w:rPr>
          <w:b/>
          <w:bCs/>
        </w:rPr>
        <w:t xml:space="preserve">ROI and Timeline:</w:t>
      </w:r>
      <w:r>
        <w:t xml:space="preserve"> </w:t>
      </w:r>
      <w:r>
        <w:t xml:space="preserve">The return on the initial $1,000 investment is expected in the form of profits within the first year. We aim for a</w:t>
      </w:r>
      <w:r>
        <w:t xml:space="preserve"> </w:t>
      </w:r>
      <w:r>
        <w:rPr>
          <w:b/>
          <w:bCs/>
        </w:rPr>
        <w:t xml:space="preserve">payback period of ~3 months</w:t>
      </w:r>
      <w:r>
        <w:t xml:space="preserve"> </w:t>
      </w:r>
      <w:r>
        <w:t xml:space="preserve">(by March 2026) to recover the $1k. After that, the project should fund itself. ROI in one year could be substantial percentage-wise: e.g., if we make $5k profit in 2026 on a $1k investment, that’s a 500% ROI for the year. However, it’s more useful to see that $1k as covering development learning and setup. The ongoing ROI will depend on scaling up usage. If profits are re-invested into growth, the net cash ROI might be seen in year 2 as actual take-home profit. In any case, by hitting breakeven early, we ensure the project is not a money sink. The timeline in summary: Launch in Jan 2026 -&gt; break even on monthly ops immediately (since costs are low) -&gt; recover cumulative $1k by ~Mar 2026 -&gt; from that point, operate in the green. Possibly consider raising the growth rate after breakeven (since each additional report is profit, maybe spend a bit on marketing to accelerate). Our</w:t>
      </w:r>
      <w:r>
        <w:t xml:space="preserve"> </w:t>
      </w:r>
      <w:r>
        <w:rPr>
          <w:b/>
          <w:bCs/>
        </w:rPr>
        <w:t xml:space="preserve">ROI goal</w:t>
      </w:r>
      <w:r>
        <w:t xml:space="preserve"> </w:t>
      </w:r>
      <w:r>
        <w:t xml:space="preserve">is not just financial but also learning – proving the concept cheaply. If by mid-2026 it’s not catching on, the losses are limited to that $1k (which is our maximum risk exposure).</w:t>
      </w:r>
    </w:p>
    <w:p>
      <w:pPr>
        <w:numPr>
          <w:ilvl w:val="0"/>
          <w:numId w:val="1005"/>
        </w:numPr>
      </w:pPr>
      <w:r>
        <w:rPr>
          <w:b/>
          <w:bCs/>
        </w:rPr>
        <w:t xml:space="preserve">Cost Optimization Strategies:</w:t>
      </w:r>
      <w:r>
        <w:t xml:space="preserve"> </w:t>
      </w:r>
      <w:r>
        <w:t xml:space="preserve">To improve margins and breakeven sooner, consider the following:</w:t>
      </w:r>
    </w:p>
    <w:p>
      <w:pPr>
        <w:pStyle w:val="Compact"/>
        <w:numPr>
          <w:ilvl w:val="0"/>
          <w:numId w:val="1005"/>
        </w:numPr>
      </w:pPr>
      <w:r>
        <w:rPr>
          <w:b/>
          <w:bCs/>
        </w:rPr>
        <w:t xml:space="preserve">Bundled Sales:</w:t>
      </w:r>
      <w:r>
        <w:t xml:space="preserve"> </w:t>
      </w:r>
      <w:r>
        <w:t xml:space="preserve">Encourage users to upload multiple bills at once and pay in one transaction. For example, offer “5 reports for $4” or a $1.99 monthly subscription for unlimited reports. This does two things: increases revenue per transaction and</w:t>
      </w:r>
      <w:r>
        <w:t xml:space="preserve"> </w:t>
      </w:r>
      <w:r>
        <w:rPr>
          <w:b/>
          <w:bCs/>
        </w:rPr>
        <w:t xml:space="preserve">reduces the impact of fixed per-transaction fees</w:t>
      </w:r>
      <w:r>
        <w:t xml:space="preserve">. One $4 charge via Stripe incurs $0.30 once (plus 2.9%), which on $4 is ~$0.42 (just 10.5%), whereas four separate $1 charges would incur $1.32 in fees (33% each). Bundling dramatically improves payment fee efficiency. We must be careful not to complicate the product offering initially, but an upsell after the first report could be: “Want to save on all your bills? Get an unlimited reports pass for $X”. Even without explicitly selling bundles, we can design the workflow so a user can upload another bill and we add $1 to their cart for each, then one checkout at the end.</w:t>
      </w:r>
    </w:p>
    <w:p>
      <w:pPr>
        <w:pStyle w:val="Compact"/>
        <w:numPr>
          <w:ilvl w:val="0"/>
          <w:numId w:val="1005"/>
        </w:numPr>
      </w:pPr>
      <w:r>
        <w:rPr>
          <w:b/>
          <w:bCs/>
        </w:rPr>
        <w:t xml:space="preserve">Optimize AI Usage:</w:t>
      </w:r>
      <w:r>
        <w:t xml:space="preserve"> </w:t>
      </w:r>
      <w:r>
        <w:t xml:space="preserve">Avoid using the more expensive AI models unless needed. GPT-3.5 Turbo is extremely cheap for our use case; GPT-4 is far more costly</w:t>
      </w:r>
      <w:hyperlink r:id="rId29">
        <w:r>
          <w:rPr>
            <w:rStyle w:val="Hyperlink"/>
          </w:rPr>
          <w:t xml:space="preserve">[5]</w:t>
        </w:r>
      </w:hyperlink>
      <w:r>
        <w:t xml:space="preserve">. We can also look at smaller models or fine-tuning if volume grows (fine-tuning GPT-3.5 might improve accuracy and reduce the need for GPT-4). Also, if documents are very large, maybe we pre-extract only relevant text sections (e.g., if OCR text is huge with legalese, filter out the main data portion before sending to AI, to save tokens). If we find ourselves doing thousands of reports, even the small AI cost adds up; staying efficient keeps our margins high.</w:t>
      </w:r>
    </w:p>
    <w:p>
      <w:pPr>
        <w:pStyle w:val="Compact"/>
        <w:numPr>
          <w:ilvl w:val="0"/>
          <w:numId w:val="1005"/>
        </w:numPr>
      </w:pPr>
      <w:r>
        <w:rPr>
          <w:b/>
          <w:bCs/>
        </w:rPr>
        <w:t xml:space="preserve">Alternate Payment Methods:</w:t>
      </w:r>
      <w:r>
        <w:t xml:space="preserve"> </w:t>
      </w:r>
      <w:r>
        <w:t xml:space="preserve">If microtransaction fees prove too burdensome, consider alternatives. PayPal and others have similar fixed fees, but one idea is to implement an account credit system: e.g., user preloads $5 and then draws down for each report. That way Stripe fee is paid once on $5 (as discussed with bundling). Another approach: Accept ACH or bank transfer for larger purchases (Stripe ACH fee 0.8% capped $5</w:t>
      </w:r>
      <w:hyperlink r:id="rId23">
        <w:r>
          <w:rPr>
            <w:rStyle w:val="Hyperlink"/>
          </w:rPr>
          <w:t xml:space="preserve">[1]</w:t>
        </w:r>
      </w:hyperlink>
      <w:r>
        <w:t xml:space="preserve"> </w:t>
      </w:r>
      <w:r>
        <w:t xml:space="preserve">– not relevant for $1 but could be for bulk purchases). These might not be worthwhile initially, but if repeating usage is common, a wallet system could help.</w:t>
      </w:r>
    </w:p>
    <w:p>
      <w:pPr>
        <w:pStyle w:val="Compact"/>
        <w:numPr>
          <w:ilvl w:val="0"/>
          <w:numId w:val="1005"/>
        </w:numPr>
      </w:pPr>
      <w:r>
        <w:rPr>
          <w:b/>
          <w:bCs/>
        </w:rPr>
        <w:t xml:space="preserve">Scaling Bubble Wisely:</w:t>
      </w:r>
      <w:r>
        <w:t xml:space="preserve"> </w:t>
      </w:r>
      <w:r>
        <w:t xml:space="preserve">Keep an eye on Bubble’s workload. If approaching limits, consider strategies like offloading heavy tasks. For example, OCR could be done via a direct API call from the browser or a serverless function rather than consuming Bubble server resources (though doing it within Bubble is simpler to start). Also cache results where possible – if two users upload identical bills (unlikely but maybe same provider template), no need to query AI twice. If we ever get big spikes (like a news feature causing lots of uploads), Bubble’s auto-scaling might lag. In such cases, having a queue or simply a polite “We’re experiencing high demand, your report might take a minute” is better than paying excessive overage. Possibly implement rate limiting or require login for high usage to prevent abuse. All these can save cost by avoiding emergency scaling charges.</w:t>
      </w:r>
    </w:p>
    <w:p>
      <w:pPr>
        <w:pStyle w:val="Compact"/>
        <w:numPr>
          <w:ilvl w:val="0"/>
          <w:numId w:val="1005"/>
        </w:numPr>
      </w:pPr>
      <w:r>
        <w:rPr>
          <w:b/>
          <w:bCs/>
        </w:rPr>
        <w:t xml:space="preserve">Referral and Repeat Use:</w:t>
      </w:r>
      <w:r>
        <w:t xml:space="preserve"> </w:t>
      </w:r>
      <w:r>
        <w:t xml:space="preserve">Drive growth organically to avoid marketing spend. Include a referral program: e.g., “Give your friend a free report, and you get one free too” – this costs $1 value each but could bring a new paying user. The cost is just the lost revenue, but no out-of-pocket expense, and it can multiply user base. Also encourage users to come back whenever they get new bills or when rates change – basically turning one-time users into periodic users (maybe send a reminder email in 6 months: “Prices have changed, upload your latest bill to see new savings”). Retaining users increases LTV (lifetime value) beyond $1, which can justify some CAC if needed and improves profitability in the long run.</w:t>
      </w:r>
    </w:p>
    <w:p>
      <w:pPr>
        <w:pStyle w:val="Compact"/>
        <w:numPr>
          <w:ilvl w:val="0"/>
          <w:numId w:val="1005"/>
        </w:numPr>
      </w:pPr>
      <w:r>
        <w:rPr>
          <w:b/>
          <w:bCs/>
        </w:rPr>
        <w:t xml:space="preserve">Optimize OCR Costs:</w:t>
      </w:r>
      <w:r>
        <w:t xml:space="preserve"> </w:t>
      </w:r>
      <w:r>
        <w:t xml:space="preserve">If we outgrow Uploadcare’s free tier, compare options: Filestack’s $49 OCR might be overkill if volume is modest. There are other OCR services (Google Vision API, AWS Textract, etc.) which charge per use (Google Vision around $1.50 per 1k pages). For example, 1,000 pages at $1.50 = $0.0015/page, quite cheap. We could call Google’s API via Bubble for less cost than Filestack’s flat fee if usage is mid-range. This approach complicates integration slightly, but could save money at certain volume points (e.g. at 2,000 reports a month, Filestack OCR $49 = effectively $0.0245 each, vs Google at $0.0015 maybe – big difference). We should evaluate this if OCR cost becomes noticeable.</w:t>
      </w:r>
    </w:p>
    <w:p>
      <w:pPr>
        <w:pStyle w:val="Compact"/>
        <w:numPr>
          <w:ilvl w:val="0"/>
          <w:numId w:val="1005"/>
        </w:numPr>
      </w:pPr>
      <w:r>
        <w:rPr>
          <w:b/>
          <w:bCs/>
        </w:rPr>
        <w:t xml:space="preserve">Continuous Cost Monitoring:</w:t>
      </w:r>
      <w:r>
        <w:t xml:space="preserve"> </w:t>
      </w:r>
      <w:r>
        <w:t xml:space="preserve">Set up simple tracking of cost per report. Because the charges are small, it’s easy to ignore them until month-end. Instead, maybe create a dashboard or even just a spreadsheet where we log number of reports, OpenAI usage, etc., to see cost patterns. If any cost starts creeping up (like Bubble needing extra capacity or a sudden spike in AI tokens due to larger documents), we catch it early and adjust pricing or strategy. Ideally, our margin stays ~60% or more. If it dips, that’s a flag to optimize something or reconsider the model (like raising price slightly or offering premium options).</w:t>
      </w:r>
    </w:p>
    <w:p>
      <w:r>
        <w:pict>
          <v:rect style="width:0;height:1.5pt" o:hralign="center" o:hrstd="t" o:hr="t"/>
        </w:pict>
      </w:r>
    </w:p>
    <w:p>
      <w:pPr>
        <w:pStyle w:val="FirstParagraph"/>
      </w:pPr>
      <w:r>
        <w:rPr>
          <w:b/>
          <w:bCs/>
        </w:rPr>
        <w:t xml:space="preserve">End of Master Prompt</w:t>
      </w:r>
      <w:r>
        <w:t xml:space="preserve"> </w:t>
      </w:r>
      <w:r>
        <w:t xml:space="preserve">– This document integrates Ungouge.com’s technical roadmap with its financial strategy. It is designed to be a comprehensive directive that can be given to ChatGPT (or the development team) to align on the implementation details and business considerations. It covers the project’s purpose, how the product should function and be built, and how to ensure the venture is financially viable.</w:t>
      </w:r>
    </w:p>
    <w:bookmarkEnd w:id="35"/>
    <w:bookmarkEnd w:id="36"/>
    <w:bookmarkEnd w:id="37"/>
    <w:p>
      <w:r>
        <w:pict>
          <v:rect style="width:0;height:1.5pt" o:hralign="center" o:hrstd="t" o:hr="t"/>
        </w:pict>
      </w:r>
    </w:p>
    <w:bookmarkStart w:id="44" w:name="citations"/>
    <w:p>
      <w:pPr>
        <w:pStyle w:val="FirstParagraph"/>
      </w:pPr>
      <w:hyperlink r:id="rId23">
        <w:r>
          <w:rPr>
            <w:rStyle w:val="Hyperlink"/>
          </w:rPr>
          <w:t xml:space="preserve">[1]</w:t>
        </w:r>
      </w:hyperlink>
      <w:r>
        <w:t xml:space="preserve"> </w:t>
      </w:r>
      <w:hyperlink r:id="rId34">
        <w:r>
          <w:rPr>
            <w:rStyle w:val="Hyperlink"/>
          </w:rPr>
          <w:t xml:space="preserve">[7]</w:t>
        </w:r>
      </w:hyperlink>
      <w:r>
        <w:t xml:space="preserve"> </w:t>
      </w:r>
      <w:r>
        <w:t xml:space="preserve">Stripe Fees Explained (Updated October 2025): Credit Card, ACH, and International Rates | Swipesum</w:t>
      </w:r>
    </w:p>
    <w:p>
      <w:pPr>
        <w:pStyle w:val="BodyText"/>
      </w:pPr>
      <w:hyperlink r:id="rId38">
        <w:r>
          <w:rPr>
            <w:rStyle w:val="Hyperlink"/>
          </w:rPr>
          <w:t xml:space="preserve">https://www.swipesum.com/insights/guide-to-stripe-fees-rates-for-2025</w:t>
        </w:r>
      </w:hyperlink>
    </w:p>
    <w:p>
      <w:pPr>
        <w:pStyle w:val="BodyText"/>
      </w:pPr>
      <w:hyperlink r:id="rId24">
        <w:r>
          <w:rPr>
            <w:rStyle w:val="Hyperlink"/>
          </w:rPr>
          <w:t xml:space="preserve">[2]</w:t>
        </w:r>
      </w:hyperlink>
      <w:r>
        <w:t xml:space="preserve"> </w:t>
      </w:r>
      <w:r>
        <w:t xml:space="preserve">Pricing - Uploadcare</w:t>
      </w:r>
    </w:p>
    <w:p>
      <w:pPr>
        <w:pStyle w:val="BodyText"/>
      </w:pPr>
      <w:hyperlink r:id="rId39">
        <w:r>
          <w:rPr>
            <w:rStyle w:val="Hyperlink"/>
          </w:rPr>
          <w:t xml:space="preserve">https://uploadcare.com/pricing/</w:t>
        </w:r>
      </w:hyperlink>
    </w:p>
    <w:p>
      <w:pPr>
        <w:pStyle w:val="BodyText"/>
      </w:pPr>
      <w:hyperlink r:id="rId25">
        <w:r>
          <w:rPr>
            <w:rStyle w:val="Hyperlink"/>
          </w:rPr>
          <w:t xml:space="preserve">[3]</w:t>
        </w:r>
      </w:hyperlink>
      <w:r>
        <w:t xml:space="preserve"> </w:t>
      </w:r>
      <w:r>
        <w:t xml:space="preserve">Filestack vs Uploadcare: Comparing Two File Handling Platforms | Cloudinary</w:t>
      </w:r>
    </w:p>
    <w:p>
      <w:pPr>
        <w:pStyle w:val="BodyText"/>
      </w:pPr>
      <w:hyperlink r:id="rId40">
        <w:r>
          <w:rPr>
            <w:rStyle w:val="Hyperlink"/>
          </w:rPr>
          <w:t xml:space="preserve">https://cloudinary.com/guides/vs/filestack-vs-uploadcare</w:t>
        </w:r>
      </w:hyperlink>
    </w:p>
    <w:p>
      <w:pPr>
        <w:pStyle w:val="BodyText"/>
      </w:pPr>
      <w:hyperlink r:id="rId26">
        <w:r>
          <w:rPr>
            <w:rStyle w:val="Hyperlink"/>
          </w:rPr>
          <w:t xml:space="preserve">[4]</w:t>
        </w:r>
      </w:hyperlink>
      <w:r>
        <w:t xml:space="preserve"> </w:t>
      </w:r>
      <w:r>
        <w:t xml:space="preserve">Filestack Plugins Pricing – Customize Your Plan Easily</w:t>
      </w:r>
    </w:p>
    <w:p>
      <w:pPr>
        <w:pStyle w:val="BodyText"/>
      </w:pPr>
      <w:hyperlink r:id="rId41">
        <w:r>
          <w:rPr>
            <w:rStyle w:val="Hyperlink"/>
          </w:rPr>
          <w:t xml:space="preserve">https://www.filestack.com/pricing/plugins/</w:t>
        </w:r>
      </w:hyperlink>
    </w:p>
    <w:p>
      <w:pPr>
        <w:pStyle w:val="BodyText"/>
      </w:pPr>
      <w:hyperlink r:id="rId29">
        <w:r>
          <w:rPr>
            <w:rStyle w:val="Hyperlink"/>
          </w:rPr>
          <w:t xml:space="preserve">[5]</w:t>
        </w:r>
      </w:hyperlink>
      <w:r>
        <w:t xml:space="preserve"> </w:t>
      </w:r>
      <w:r>
        <w:t xml:space="preserve">What is the pricing model for OpenAI?</w:t>
      </w:r>
    </w:p>
    <w:p>
      <w:pPr>
        <w:pStyle w:val="BodyText"/>
      </w:pPr>
      <w:hyperlink r:id="rId42">
        <w:r>
          <w:rPr>
            <w:rStyle w:val="Hyperlink"/>
          </w:rPr>
          <w:t xml:space="preserve">https://milvus.io/ai-quick-reference/what-is-the-pricing-model-for-openai</w:t>
        </w:r>
      </w:hyperlink>
    </w:p>
    <w:p>
      <w:pPr>
        <w:pStyle w:val="BodyText"/>
      </w:pPr>
      <w:hyperlink r:id="rId33">
        <w:r>
          <w:rPr>
            <w:rStyle w:val="Hyperlink"/>
          </w:rPr>
          <w:t xml:space="preserve">[6]</w:t>
        </w:r>
      </w:hyperlink>
      <w:r>
        <w:t xml:space="preserve"> </w:t>
      </w:r>
      <w:r>
        <w:t xml:space="preserve">Bubble Pricing Plans – Features, Hidden Fees &amp; Tips!</w:t>
      </w:r>
    </w:p>
    <w:p>
      <w:pPr>
        <w:pStyle w:val="BodyText"/>
      </w:pPr>
      <w:hyperlink r:id="rId43">
        <w:r>
          <w:rPr>
            <w:rStyle w:val="Hyperlink"/>
          </w:rPr>
          <w:t xml:space="preserve">https://www.lowcode.agency/blog/bubble-pricing-plans</w:t>
        </w:r>
      </w:hyperlink>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 Target="https://cloudinary.com/guides/vs/filestack-vs-uploadcare" TargetMode="External" /><Relationship Type="http://schemas.openxmlformats.org/officeDocument/2006/relationships/hyperlink" Id="rId25" Target="https://cloudinary.com/guides/vs/filestack-vs-uploadcare#:~:text=Pricing%20Models%20at%20a%20Glance" TargetMode="External" /><Relationship Type="http://schemas.openxmlformats.org/officeDocument/2006/relationships/hyperlink" Id="rId42" Target="https://milvus.io/ai-quick-reference/what-is-the-pricing-model-for-openai" TargetMode="External" /><Relationship Type="http://schemas.openxmlformats.org/officeDocument/2006/relationships/hyperlink" Id="rId29" Target="https://milvus.io/ai-quick-reference/what-is-the-pricing-model-for-openai#:~:text=OpenAI%E2%80%99s%20pricing%20model%20is%20primarily,generation%20or%20Whisper%20for%20speech" TargetMode="External" /><Relationship Type="http://schemas.openxmlformats.org/officeDocument/2006/relationships/hyperlink" Id="rId39" Target="https://uploadcare.com/pricing/" TargetMode="External" /><Relationship Type="http://schemas.openxmlformats.org/officeDocument/2006/relationships/hyperlink" Id="rId24" Target="https://uploadcare.com/pricing/#:~:text=Free%20%C2%B7%201%2C000%20operations%20per,%C2%B7%20Signed%20uploads%20%C2%B7%20Webhooks" TargetMode="External" /><Relationship Type="http://schemas.openxmlformats.org/officeDocument/2006/relationships/hyperlink" Id="rId41" Target="https://www.filestack.com/pricing/plugins/" TargetMode="External" /><Relationship Type="http://schemas.openxmlformats.org/officeDocument/2006/relationships/hyperlink" Id="rId26" Target="https://www.filestack.com/pricing/plugins/#:~:text=Filestack%20Plugins%20Pricing%20%E2%80%93%20Customize,JSON%20formatting%20that%20includes" TargetMode="External" /><Relationship Type="http://schemas.openxmlformats.org/officeDocument/2006/relationships/hyperlink" Id="rId43" Target="https://www.lowcode.agency/blog/bubble-pricing-plans" TargetMode="External" /><Relationship Type="http://schemas.openxmlformats.org/officeDocument/2006/relationships/hyperlink" Id="rId33" Target="https://www.lowcode.agency/blog/bubble-pricing-plans#:~:text=Bubble%20offers%20four%20main%20pricing,practical%20tips%20for%20managing%20expenses" TargetMode="External" /><Relationship Type="http://schemas.openxmlformats.org/officeDocument/2006/relationships/hyperlink" Id="rId38" Target="https://www.swipesum.com/insights/guide-to-stripe-fees-rates-for-2025" TargetMode="External" /><Relationship Type="http://schemas.openxmlformats.org/officeDocument/2006/relationships/hyperlink" Id="rId34" Target="https://www.swipesum.com/insights/guide-to-stripe-fees-rates-for-2025#:~:text=%2A%20Domestic%20card%3A%202.9,Refund%20fee%3A%2030%C2%A2%20retained" TargetMode="External" /><Relationship Type="http://schemas.openxmlformats.org/officeDocument/2006/relationships/hyperlink" Id="rId23" Target="https://www.swipesum.com/insights/guide-to-stripe-fees-rates-for-2025#:~:text=As%20of%20October%202025%2C%20Stripe,%28capped%20at%20%245" TargetMode="External" /></Relationships>
</file>

<file path=word/_rels/footnotes.xml.rels><?xml version="1.0" encoding="UTF-8"?><Relationships xmlns="http://schemas.openxmlformats.org/package/2006/relationships"><Relationship Type="http://schemas.openxmlformats.org/officeDocument/2006/relationships/hyperlink" Id="rId40" Target="https://cloudinary.com/guides/vs/filestack-vs-uploadcare" TargetMode="External" /><Relationship Type="http://schemas.openxmlformats.org/officeDocument/2006/relationships/hyperlink" Id="rId25" Target="https://cloudinary.com/guides/vs/filestack-vs-uploadcare#:~:text=Pricing%20Models%20at%20a%20Glance" TargetMode="External" /><Relationship Type="http://schemas.openxmlformats.org/officeDocument/2006/relationships/hyperlink" Id="rId42" Target="https://milvus.io/ai-quick-reference/what-is-the-pricing-model-for-openai" TargetMode="External" /><Relationship Type="http://schemas.openxmlformats.org/officeDocument/2006/relationships/hyperlink" Id="rId29" Target="https://milvus.io/ai-quick-reference/what-is-the-pricing-model-for-openai#:~:text=OpenAI%E2%80%99s%20pricing%20model%20is%20primarily,generation%20or%20Whisper%20for%20speech" TargetMode="External" /><Relationship Type="http://schemas.openxmlformats.org/officeDocument/2006/relationships/hyperlink" Id="rId39" Target="https://uploadcare.com/pricing/" TargetMode="External" /><Relationship Type="http://schemas.openxmlformats.org/officeDocument/2006/relationships/hyperlink" Id="rId24" Target="https://uploadcare.com/pricing/#:~:text=Free%20%C2%B7%201%2C000%20operations%20per,%C2%B7%20Signed%20uploads%20%C2%B7%20Webhooks" TargetMode="External" /><Relationship Type="http://schemas.openxmlformats.org/officeDocument/2006/relationships/hyperlink" Id="rId41" Target="https://www.filestack.com/pricing/plugins/" TargetMode="External" /><Relationship Type="http://schemas.openxmlformats.org/officeDocument/2006/relationships/hyperlink" Id="rId26" Target="https://www.filestack.com/pricing/plugins/#:~:text=Filestack%20Plugins%20Pricing%20%E2%80%93%20Customize,JSON%20formatting%20that%20includes" TargetMode="External" /><Relationship Type="http://schemas.openxmlformats.org/officeDocument/2006/relationships/hyperlink" Id="rId43" Target="https://www.lowcode.agency/blog/bubble-pricing-plans" TargetMode="External" /><Relationship Type="http://schemas.openxmlformats.org/officeDocument/2006/relationships/hyperlink" Id="rId33" Target="https://www.lowcode.agency/blog/bubble-pricing-plans#:~:text=Bubble%20offers%20four%20main%20pricing,practical%20tips%20for%20managing%20expenses" TargetMode="External" /><Relationship Type="http://schemas.openxmlformats.org/officeDocument/2006/relationships/hyperlink" Id="rId38" Target="https://www.swipesum.com/insights/guide-to-stripe-fees-rates-for-2025" TargetMode="External" /><Relationship Type="http://schemas.openxmlformats.org/officeDocument/2006/relationships/hyperlink" Id="rId34" Target="https://www.swipesum.com/insights/guide-to-stripe-fees-rates-for-2025#:~:text=%2A%20Domestic%20card%3A%202.9,Refund%20fee%3A%2030%C2%A2%20retained" TargetMode="External" /><Relationship Type="http://schemas.openxmlformats.org/officeDocument/2006/relationships/hyperlink" Id="rId23" Target="https://www.swipesum.com/insights/guide-to-stripe-fees-rates-for-2025#:~:text=As%20of%20October%202025%2C%20Stripe,%28capped%20at%20%24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2025-12-20T16:36:11Z</dcterms:created>
  <dcterms:modified xsi:type="dcterms:W3CDTF">2025-12-20T16:36:11Z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