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rPr>
          <w:rFonts w:ascii="Times New Roman" w:hAnsi="Times New Roman"/>
        </w:rPr>
        <w:t>1. Бизнес-процесс: оформление заказа в интернет-магазине</w:t>
      </w:r>
    </w:p>
    <w:p>
      <w:r>
        <w:t>Название: Оформление и доставка заказа в интернет-магазине одежды.</w:t>
      </w:r>
    </w:p>
    <w:p>
      <w:r>
        <w:t>Участники: покупатель, менеджер интернет-магазина, склад, служба доставки, бухгалтерия.</w:t>
      </w:r>
    </w:p>
    <w:p>
      <w:r>
        <w:t>Последовательность шагов:</w:t>
      </w:r>
    </w:p>
    <w:p>
      <w:pPr>
        <w:pStyle w:val="ListBullet"/>
      </w:pPr>
      <w:r>
        <w:t>Покупатель оформляет заказ на сайте и указывает контактные данные, товары и способ доставки.</w:t>
      </w:r>
    </w:p>
    <w:p>
      <w:pPr>
        <w:pStyle w:val="ListBullet"/>
      </w:pPr>
      <w:r>
        <w:t>Система интернет-магазина передаёт данные заказа менеджеру для проверки.</w:t>
      </w:r>
    </w:p>
    <w:p>
      <w:pPr>
        <w:pStyle w:val="ListBullet"/>
      </w:pPr>
      <w:r>
        <w:t>Менеджер подтверждает заказ и передаёт информацию на склад.</w:t>
      </w:r>
    </w:p>
    <w:p>
      <w:pPr>
        <w:pStyle w:val="ListBullet"/>
      </w:pPr>
      <w:r>
        <w:t>Склад проверяет наличие товаров, комплектует заказ и передаёт сведения о готовности.</w:t>
      </w:r>
    </w:p>
    <w:p>
      <w:pPr>
        <w:pStyle w:val="ListBullet"/>
      </w:pPr>
      <w:r>
        <w:t>Служба доставки получает данные о заказе и адресе, организует доставку и передаёт статус доставки.</w:t>
      </w:r>
    </w:p>
    <w:p>
      <w:pPr>
        <w:pStyle w:val="ListBullet"/>
      </w:pPr>
      <w:r>
        <w:t>Бухгалтерия получает данные об оплате и заказе для учёта.</w:t>
      </w:r>
    </w:p>
    <w:p>
      <w:r>
        <w:t>Данные, которые создаются и используются: сведения о покупателе, состав заказа, количество товаров, цены, сумма заказа, адрес доставки, способ оплаты, статус заказа, статус доставки.</w:t>
      </w:r>
    </w:p>
    <w:p>
      <w:r>
        <w:t>Информационные системы: интернет-магазин, CRM-система менеджеров, складская система, система службы доставки, бухгалтерская система.</w:t>
      </w:r>
    </w:p>
    <w:p>
      <w:pPr>
        <w:pStyle w:val="Heading1"/>
        <w:jc w:val="left"/>
      </w:pPr>
      <w:r>
        <w:rPr>
          <w:rFonts w:ascii="Times New Roman" w:hAnsi="Times New Roman"/>
        </w:rPr>
        <w:t>2. Источники и приемники данных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vAlign w:val="center"/>
            <w:shd w:fill="D9EAF7"/>
          </w:tcPr>
          <w:p>
            <w:r/>
            <w:r>
              <w:rPr>
                <w:rFonts w:ascii="Times New Roman" w:hAnsi="Times New Roman"/>
                <w:b/>
                <w:sz w:val="20"/>
              </w:rPr>
              <w:t>Шаг передачи</w:t>
            </w:r>
          </w:p>
        </w:tc>
        <w:tc>
          <w:tcPr>
            <w:tcW w:type="dxa" w:w="1662"/>
            <w:vAlign w:val="center"/>
            <w:shd w:fill="D9EAF7"/>
          </w:tcPr>
          <w:p>
            <w:r/>
            <w:r>
              <w:rPr>
                <w:rFonts w:ascii="Times New Roman" w:hAnsi="Times New Roman"/>
                <w:b/>
                <w:sz w:val="20"/>
              </w:rPr>
              <w:t>Источник данных</w:t>
            </w:r>
          </w:p>
        </w:tc>
        <w:tc>
          <w:tcPr>
            <w:tcW w:type="dxa" w:w="1662"/>
            <w:vAlign w:val="center"/>
            <w:shd w:fill="D9EAF7"/>
          </w:tcPr>
          <w:p>
            <w:r/>
            <w:r>
              <w:rPr>
                <w:rFonts w:ascii="Times New Roman" w:hAnsi="Times New Roman"/>
                <w:b/>
                <w:sz w:val="20"/>
              </w:rPr>
              <w:t>Тип источника</w:t>
            </w:r>
          </w:p>
        </w:tc>
        <w:tc>
          <w:tcPr>
            <w:tcW w:type="dxa" w:w="1662"/>
            <w:vAlign w:val="center"/>
            <w:shd w:fill="D9EAF7"/>
          </w:tcPr>
          <w:p>
            <w:r/>
            <w:r>
              <w:rPr>
                <w:rFonts w:ascii="Times New Roman" w:hAnsi="Times New Roman"/>
                <w:b/>
                <w:sz w:val="20"/>
              </w:rPr>
              <w:t>Приемник данных</w:t>
            </w:r>
          </w:p>
        </w:tc>
        <w:tc>
          <w:tcPr>
            <w:tcW w:type="dxa" w:w="1662"/>
            <w:vAlign w:val="center"/>
            <w:shd w:fill="D9EAF7"/>
          </w:tcPr>
          <w:p>
            <w:r/>
            <w:r>
              <w:rPr>
                <w:rFonts w:ascii="Times New Roman" w:hAnsi="Times New Roman"/>
                <w:b/>
                <w:sz w:val="20"/>
              </w:rPr>
              <w:t>Тип приемника</w:t>
            </w:r>
          </w:p>
        </w:tc>
        <w:tc>
          <w:tcPr>
            <w:tcW w:type="dxa" w:w="1662"/>
            <w:vAlign w:val="center"/>
            <w:shd w:fill="D9EAF7"/>
          </w:tcPr>
          <w:p>
            <w:r/>
            <w:r>
              <w:rPr>
                <w:rFonts w:ascii="Times New Roman" w:hAnsi="Times New Roman"/>
                <w:b/>
                <w:sz w:val="20"/>
              </w:rPr>
              <w:t>Обоснование</w:t>
            </w:r>
          </w:p>
        </w:tc>
      </w:tr>
      <w:tr>
        <w:tc>
          <w:tcPr>
            <w:tcW w:type="dxa" w:w="1662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Оформление заказа → менеджер</w:t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Интернет-магазин</w:t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SaaS-приложение / API</w:t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CRM-система</w:t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Реляционная база данных / операционная система</w:t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Структурированные данные заказа передаются через API; CRM подходит для операционной работы с заказами и клиентами.</w:t>
            </w:r>
          </w:p>
        </w:tc>
      </w:tr>
      <w:tr>
        <w:tc>
          <w:tcPr>
            <w:tcW w:type="dxa" w:w="1662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Менеджер → склад</w:t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CRM-система</w:t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Реляционная база данных</w:t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Складская система</w:t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Реляционная база данных / операционная система</w:t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Данные структурированы, нужны быстрые записи и обновления, а системы должны работать с актуальными остатками и заказами.</w:t>
            </w:r>
          </w:p>
        </w:tc>
      </w:tr>
      <w:tr>
        <w:tc>
          <w:tcPr>
            <w:tcW w:type="dxa" w:w="1662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Склад → служба доставки</w:t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Складская система</w:t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Реляционная база данных</w:t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Система службы доставки</w:t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SaaS-приложение / API</w:t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Данные заказа и адреса передаются через API во внешнюю систему доставки.</w:t>
            </w:r>
          </w:p>
        </w:tc>
      </w:tr>
      <w:tr>
        <w:tc>
          <w:tcPr>
            <w:tcW w:type="dxa" w:w="1662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Оплата → бухгалтерия</w:t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Интернет-магазин</w:t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SaaS-приложение / API</w:t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Бухгалтерская система</w:t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Реляционная база данных / операционная система</w:t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Финансовые данные имеют структурированный вид и должны сохраняться в системе для операционного учёта.</w:t>
            </w:r>
          </w:p>
        </w:tc>
      </w:tr>
    </w:tbl>
    <w:p>
      <w:pPr>
        <w:pStyle w:val="Heading1"/>
        <w:jc w:val="left"/>
      </w:pPr>
      <w:r>
        <w:rPr>
          <w:rFonts w:ascii="Times New Roman" w:hAnsi="Times New Roman"/>
        </w:rPr>
        <w:t>3. Выбор ETL или ELT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  <w:shd w:fill="D9EAF7"/>
          </w:tcPr>
          <w:p>
            <w:r/>
            <w:r>
              <w:rPr>
                <w:rFonts w:ascii="Times New Roman" w:hAnsi="Times New Roman"/>
                <w:b/>
                <w:sz w:val="20"/>
              </w:rPr>
              <w:t>Пара</w:t>
            </w:r>
          </w:p>
        </w:tc>
        <w:tc>
          <w:tcPr>
            <w:tcW w:type="dxa" w:w="3324"/>
            <w:vAlign w:val="center"/>
            <w:shd w:fill="D9EAF7"/>
          </w:tcPr>
          <w:p>
            <w:r/>
            <w:r>
              <w:rPr>
                <w:rFonts w:ascii="Times New Roman" w:hAnsi="Times New Roman"/>
                <w:b/>
                <w:sz w:val="20"/>
              </w:rPr>
              <w:t>Подход</w:t>
            </w:r>
          </w:p>
        </w:tc>
        <w:tc>
          <w:tcPr>
            <w:tcW w:type="dxa" w:w="3324"/>
            <w:vAlign w:val="center"/>
            <w:shd w:fill="D9EAF7"/>
          </w:tcPr>
          <w:p>
            <w:r/>
            <w:r>
              <w:rPr>
                <w:rFonts w:ascii="Times New Roman" w:hAnsi="Times New Roman"/>
                <w:b/>
                <w:sz w:val="20"/>
              </w:rPr>
              <w:t>Обоснование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Интернет-магазин → CRM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ETL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Перед загрузкой можно проверить и нормализовать контактные данные и состав заказа. Объём данных небольшой или средний, а CRM является операционной системой.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CRM → складская система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ETL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Перед загрузкой необходимо проверить обязательные поля, форматы и наличие товаров. Преобразования целесообразно выполнить до загрузки в операционную систему.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Складская система → система доставки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ETL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Перед передачей нужно привести адрес, телефон и данные заказа к формату API службы доставки. Это позволяет передать только подготовленные данные.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Интернет-магазин → бухгалтерская система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ETL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Финансовые данные требуют проверки, преобразования форматов и соответствия справочникам до загрузки в операционную систему.</w:t>
            </w:r>
          </w:p>
        </w:tc>
      </w:tr>
    </w:tbl>
    <w:p>
      <w:pPr>
        <w:pStyle w:val="Heading1"/>
        <w:jc w:val="left"/>
      </w:pPr>
      <w:r>
        <w:rPr>
          <w:rFonts w:ascii="Times New Roman" w:hAnsi="Times New Roman"/>
        </w:rPr>
        <w:t>4. Объект данных: «Заказ»</w:t>
      </w:r>
    </w:p>
    <w:p>
      <w:r>
        <w:t>Структура объекта в источнике — интернет-магазине: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  <w:shd w:fill="D9EAF7"/>
          </w:tcPr>
          <w:p>
            <w:r/>
            <w:r>
              <w:rPr>
                <w:rFonts w:ascii="Times New Roman" w:hAnsi="Times New Roman"/>
                <w:b/>
                <w:sz w:val="20"/>
              </w:rPr>
              <w:t>Атрибут</w:t>
            </w:r>
          </w:p>
        </w:tc>
        <w:tc>
          <w:tcPr>
            <w:tcW w:type="dxa" w:w="3324"/>
            <w:vAlign w:val="center"/>
            <w:shd w:fill="D9EAF7"/>
          </w:tcPr>
          <w:p>
            <w:r/>
            <w:r>
              <w:rPr>
                <w:rFonts w:ascii="Times New Roman" w:hAnsi="Times New Roman"/>
                <w:b/>
                <w:sz w:val="20"/>
              </w:rPr>
              <w:t>Тип</w:t>
            </w:r>
          </w:p>
        </w:tc>
        <w:tc>
          <w:tcPr>
            <w:tcW w:type="dxa" w:w="3324"/>
            <w:vAlign w:val="center"/>
            <w:shd w:fill="D9EAF7"/>
          </w:tcPr>
          <w:p>
            <w:r/>
            <w:r>
              <w:rPr>
                <w:rFonts w:ascii="Times New Roman" w:hAnsi="Times New Roman"/>
                <w:b/>
                <w:sz w:val="20"/>
              </w:rPr>
              <w:t>Пример значения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order_id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INTEGER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10458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customer_name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STRING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Иван Петров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phone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STRING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+7 (912) 345-67-89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order_date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STRING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2026-10-08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status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INTEGER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2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total_amount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FLOAT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7490.50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delivery_address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STRING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г. Казань, ул. Ленина, д. 15</w:t>
            </w:r>
          </w:p>
        </w:tc>
      </w:tr>
    </w:tbl>
    <w:p>
      <w:r>
        <w:t>Структура объекта в приемнике — CRM-системе: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  <w:shd w:fill="D9EAF7"/>
          </w:tcPr>
          <w:p>
            <w:r/>
            <w:r>
              <w:rPr>
                <w:rFonts w:ascii="Times New Roman" w:hAnsi="Times New Roman"/>
                <w:b/>
                <w:sz w:val="20"/>
              </w:rPr>
              <w:t>Атрибут</w:t>
            </w:r>
          </w:p>
        </w:tc>
        <w:tc>
          <w:tcPr>
            <w:tcW w:type="dxa" w:w="3324"/>
            <w:vAlign w:val="center"/>
            <w:shd w:fill="D9EAF7"/>
          </w:tcPr>
          <w:p>
            <w:r/>
            <w:r>
              <w:rPr>
                <w:rFonts w:ascii="Times New Roman" w:hAnsi="Times New Roman"/>
                <w:b/>
                <w:sz w:val="20"/>
              </w:rPr>
              <w:t>Тип</w:t>
            </w:r>
          </w:p>
        </w:tc>
        <w:tc>
          <w:tcPr>
            <w:tcW w:type="dxa" w:w="3324"/>
            <w:vAlign w:val="center"/>
            <w:shd w:fill="D9EAF7"/>
          </w:tcPr>
          <w:p>
            <w:r/>
            <w:r>
              <w:rPr>
                <w:rFonts w:ascii="Times New Roman" w:hAnsi="Times New Roman"/>
                <w:b/>
                <w:sz w:val="20"/>
              </w:rPr>
              <w:t>Обязательность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order_id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INTEGER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Да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client_full_name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STRING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Да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phone_number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STRING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Да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order_date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DATE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Да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status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STRING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Да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amount_kopecks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INTEGER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Да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delivery_address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STRING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Да</w:t>
            </w:r>
          </w:p>
        </w:tc>
      </w:tr>
    </w:tbl>
    <w:p>
      <w:r>
        <w:t>Карта сопоставления: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  <w:shd w:fill="D9EAF7"/>
          </w:tcPr>
          <w:p>
            <w:r/>
            <w:r>
              <w:rPr>
                <w:rFonts w:ascii="Times New Roman" w:hAnsi="Times New Roman"/>
                <w:b/>
                <w:sz w:val="20"/>
              </w:rPr>
              <w:t>Атрибут приемника</w:t>
            </w:r>
          </w:p>
        </w:tc>
        <w:tc>
          <w:tcPr>
            <w:tcW w:type="dxa" w:w="3324"/>
            <w:vAlign w:val="center"/>
            <w:shd w:fill="D9EAF7"/>
          </w:tcPr>
          <w:p>
            <w:r/>
            <w:r>
              <w:rPr>
                <w:rFonts w:ascii="Times New Roman" w:hAnsi="Times New Roman"/>
                <w:b/>
                <w:sz w:val="20"/>
              </w:rPr>
              <w:t>Источник</w:t>
            </w:r>
          </w:p>
        </w:tc>
        <w:tc>
          <w:tcPr>
            <w:tcW w:type="dxa" w:w="3324"/>
            <w:vAlign w:val="center"/>
            <w:shd w:fill="D9EAF7"/>
          </w:tcPr>
          <w:p>
            <w:r/>
            <w:r>
              <w:rPr>
                <w:rFonts w:ascii="Times New Roman" w:hAnsi="Times New Roman"/>
                <w:b/>
                <w:sz w:val="20"/>
              </w:rPr>
              <w:t>Преобразование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order_id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order_id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Прямое сопоставление.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client_full_name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customer_name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Переименование поля без изменения значения.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phone_number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phone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Нормализация: удалить пробелы, скобки и дефисы, сохранить код страны.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order_date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order_date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Приведение типа: строку YYYY-MM-DD преобразовать в DATE.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status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status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Сопоставление по справочнику: 1 → NEW, 2 → PAID, 3 → SHIPPED.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amount_kopecks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total_amount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Вычисление: ROUND(total_amount × 100), затем приведение к INTEGER.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delivery_address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delivery_address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Прямое сопоставление.</w:t>
            </w:r>
          </w:p>
        </w:tc>
      </w:tr>
    </w:tbl>
    <w:p>
      <w:r>
        <w:t>Потенциальные проблемы и решения:</w:t>
      </w:r>
    </w:p>
    <w:p>
      <w:pPr>
        <w:pStyle w:val="ListBullet"/>
      </w:pPr>
      <w:r>
        <w:t>Проблема 1: номер телефона может быть записан в разных форматах. Решение: выполнить нормализацию номера перед загрузкой в CRM.</w:t>
      </w:r>
    </w:p>
    <w:p>
      <w:pPr>
        <w:pStyle w:val="ListBullet"/>
      </w:pPr>
      <w:r>
        <w:t>Проблема 2: статус заказа в источнике задан числовым кодом, а в приемнике используется текстовое значение. Решение: применять справочник соответствия кодов статусов.</w:t>
      </w:r>
    </w:p>
    <w:p>
      <w:pPr>
        <w:pStyle w:val="Heading1"/>
        <w:jc w:val="left"/>
      </w:pPr>
      <w:r>
        <w:rPr>
          <w:rFonts w:ascii="Times New Roman" w:hAnsi="Times New Roman"/>
        </w:rPr>
        <w:t>5. Примеры преобразований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vAlign w:val="center"/>
            <w:shd w:fill="D9EAF7"/>
          </w:tcPr>
          <w:p>
            <w:r/>
            <w:r>
              <w:rPr>
                <w:rFonts w:ascii="Times New Roman" w:hAnsi="Times New Roman"/>
                <w:b/>
                <w:sz w:val="20"/>
              </w:rPr>
              <w:t>Тип преобразования</w:t>
            </w:r>
          </w:p>
        </w:tc>
        <w:tc>
          <w:tcPr>
            <w:tcW w:type="dxa" w:w="2493"/>
            <w:vAlign w:val="center"/>
            <w:shd w:fill="D9EAF7"/>
          </w:tcPr>
          <w:p>
            <w:r/>
            <w:r>
              <w:rPr>
                <w:rFonts w:ascii="Times New Roman" w:hAnsi="Times New Roman"/>
                <w:b/>
                <w:sz w:val="20"/>
              </w:rPr>
              <w:t>Атрибут источника</w:t>
            </w:r>
          </w:p>
        </w:tc>
        <w:tc>
          <w:tcPr>
            <w:tcW w:type="dxa" w:w="2493"/>
            <w:vAlign w:val="center"/>
            <w:shd w:fill="D9EAF7"/>
          </w:tcPr>
          <w:p>
            <w:r/>
            <w:r>
              <w:rPr>
                <w:rFonts w:ascii="Times New Roman" w:hAnsi="Times New Roman"/>
                <w:b/>
                <w:sz w:val="20"/>
              </w:rPr>
              <w:t>Атрибут приемника</w:t>
            </w:r>
          </w:p>
        </w:tc>
        <w:tc>
          <w:tcPr>
            <w:tcW w:type="dxa" w:w="2493"/>
            <w:vAlign w:val="center"/>
            <w:shd w:fill="D9EAF7"/>
          </w:tcPr>
          <w:p>
            <w:r/>
            <w:r>
              <w:rPr>
                <w:rFonts w:ascii="Times New Roman" w:hAnsi="Times New Roman"/>
                <w:b/>
                <w:sz w:val="20"/>
              </w:rPr>
              <w:t>Описание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Переименование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customer_name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client_full_name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Изменить имя атрибута без изменения значения.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Приведение типа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order_date (STRING)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order_date (DATE)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Преобразовать строку 2026-10-08 в значение типа DATE.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Нормализация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phone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phone_number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Преобразовать +7 (912) 345-67-89 в 79123456789.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Вычисление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total_amount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amount_kopecks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Умножить сумму 7490.50 на 100 и получить 749050 копеек.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Сопоставление по справочнику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status = 2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status = PAID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Заменить числовой код статуса на значение из справочника.</w:t>
            </w:r>
          </w:p>
        </w:tc>
      </w:tr>
    </w:tbl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