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Шахматный бот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Calibri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</w:rPr>
      </w:pPr>
      <w:r>
        <w:rPr>
          <w:rFonts w:eastAsia="Calibri" w:ascii="Times new roman" w:hAnsi="Times new roman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ind w:left="0" w:right="0" w:firstLine="562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3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3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4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4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44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4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4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5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jc w:val="both"/>
            <w:rPr/>
          </w:pPr>
          <w:hyperlink w:anchor="__RefHeading___Toc85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ind w:left="0" w:right="0" w:firstLine="562"/>
        <w:rPr/>
      </w:pPr>
      <w:bookmarkStart w:id="0" w:name="__RefHeading___Toc836_2594690726"/>
      <w:bookmarkStart w:id="1" w:name="_Toc149462504"/>
      <w:bookmarkEnd w:id="0"/>
      <w:r>
        <w:rPr/>
        <w:t>Цель работы</w:t>
      </w:r>
      <w:bookmarkEnd w:id="1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шахматного бота, умеющего расчитывать лучшие варианты ходов на 3 хода в глубину. Так же программа должна уметь генерировать валидную шахматную позицию.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D1D5DB"/>
          <w:spacing w:val="0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2" w:name="__RefHeading___Toc838_2594690726"/>
      <w:bookmarkStart w:id="3" w:name="_Toc149462505"/>
      <w:bookmarkEnd w:id="2"/>
      <w:r>
        <w:rPr/>
        <w:t>Задача</w:t>
      </w:r>
      <w:bookmarkEnd w:id="3"/>
    </w:p>
    <w:p>
      <w:pPr>
        <w:pStyle w:val="Normal"/>
        <w:widowControl/>
        <w:numPr>
          <w:ilvl w:val="3"/>
          <w:numId w:val="6"/>
        </w:numPr>
        <w:suppressAutoHyphens w:val="true"/>
        <w:bidi w:val="0"/>
        <w:spacing w:lineRule="auto" w:line="360" w:before="0" w:after="0"/>
        <w:ind w:left="900" w:right="0" w:hanging="360"/>
        <w:jc w:val="left"/>
        <w:rPr/>
      </w:pPr>
      <w:r>
        <w:rPr/>
        <w:t>Изучить шахматные правила.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left="900" w:right="0" w:hanging="360"/>
        <w:jc w:val="left"/>
        <w:rPr/>
      </w:pPr>
      <w:r>
        <w:rPr/>
        <w:t>Разработать стратегию генерации валидных позиций.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left="900" w:right="0" w:hanging="360"/>
        <w:jc w:val="left"/>
        <w:rPr/>
      </w:pPr>
      <w:r>
        <w:rPr/>
        <w:t>Применить поиск в глубину для расчета вариантов.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left="900" w:right="0" w:hanging="360"/>
        <w:jc w:val="left"/>
        <w:rPr/>
      </w:pPr>
      <w:r>
        <w:rPr/>
        <w:t>Протестировать программу.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firstLine="562"/>
        <w:jc w:val="both"/>
        <w:outlineLvl w:val="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4" w:name="__RefHeading___Toc840_2594690726"/>
      <w:bookmarkStart w:id="5" w:name="_Toc149462506"/>
      <w:bookmarkEnd w:id="4"/>
      <w:r>
        <w:rPr/>
        <w:t>Теоретическая часть</w:t>
      </w:r>
      <w:bookmarkEnd w:id="5"/>
    </w:p>
    <w:p>
      <w:pPr>
        <w:pStyle w:val="Normal"/>
        <w:widowControl/>
        <w:numPr>
          <w:ilvl w:val="3"/>
          <w:numId w:val="2"/>
        </w:numPr>
        <w:suppressAutoHyphens w:val="true"/>
        <w:bidi w:val="0"/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 xml:space="preserve">Основные правила ходов в </w:t>
      </w:r>
      <w:r>
        <w:rPr>
          <w:rFonts w:ascii="Times new roman" w:hAnsi="Times new roman"/>
          <w:sz w:val="28"/>
          <w:szCs w:val="28"/>
        </w:rPr>
        <w:t>шахматах: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Король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K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может ходить на одну клетку в любом направлении (вертикально, горизонтально или диагонально).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не может совершать ходы, которые поставят его под угрозу захвата.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Ферзь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не используется в программе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Ферзь может двигаться по вертикали, горизонтали и диагонали на любое количество пустых клеток.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сочетание ходов ладьи и слона, делающее ферзя наиболее мощной фигурой на доске.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Ладья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R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Ладья может двигаться по вертикали и горизонтали на любое количество пустых клеток.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не может двигаться по диагонали.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Слон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Слон двигается по диагонали на любое количество пустых клеток.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игры у каждого игрока есть два слона: один на белых клетках, другой на черных. Поэтому каждый игрок управляет слоном только одного цвета.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Конь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N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Конь совершает ход, который похож на букву "L". Он двигается две клетки в одном направлении (горизонтально или вертикально), а затем одну клетку в перпендикулярном направлении.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Конь единственная фигура, которая может перескакивать через другие фигуры.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Пешка (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Пешка может двигаться вперед на одну клетку, но только на свободную клетку.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игры каждая пешка может сделать первый ход на две клетки.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Пешка бьет фигуры противника только по диагонали.</w:t>
      </w:r>
    </w:p>
    <w:p>
      <w:pPr>
        <w:pStyle w:val="TextBody"/>
        <w:widowControl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пешка достигает последнего ряда доски (вражеского конца), она может превратиться в любую другую фигуру, кроме короля.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6" w:name="__RefHeading___Toc842_2594690726"/>
      <w:bookmarkStart w:id="7" w:name="_Toc149462507"/>
      <w:bookmarkEnd w:id="6"/>
      <w:r>
        <w:rPr/>
        <w:t>Описание программы</w:t>
      </w:r>
      <w:bookmarkEnd w:id="7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генеирации лучших ходов использвутеся поиск в глубину. Учитываются невалидные ходы (например ход, ставящий своего короля под шах).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основных компонентов программы </w:t>
      </w:r>
      <w:r>
        <w:rPr>
          <w:rFonts w:ascii="Times new roman" w:hAnsi="Times new roman"/>
          <w:i/>
          <w:iCs/>
          <w:sz w:val="28"/>
          <w:szCs w:val="28"/>
        </w:rPr>
        <w:t>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main.cpp</w:t>
      </w:r>
      <w:r>
        <w:rPr>
          <w:rFonts w:ascii="Times new roman" w:hAnsi="Times new roman"/>
          <w:i/>
          <w:iCs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4.1. Описание переменных программы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main.cpp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Board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Figures, kings, board, history, colorMove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Класс, содержащий все фигуры и шахматную позицию.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Figure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X, y, type, cost, color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Класс предок, содержащий основную информацию о фигуре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COLORS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Enum для цветов команд (белые и черные)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TYPES</w:t>
            </w:r>
          </w:p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Enum типов фигур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SYMBOLS</w:t>
            </w:r>
          </w:p>
          <w:p>
            <w:pPr>
              <w:pStyle w:val="PreformattedText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Символ отображения фигур на доске.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cs="Times New Roman"/>
          <w:b/>
          <w:b/>
          <w:bCs/>
          <w:color w:val="000000" w:themeColor="tex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8" w:name="__RefHeading___Toc844_2594690726"/>
      <w:bookmarkStart w:id="9" w:name="_Toc149462508"/>
      <w:bookmarkEnd w:id="8"/>
      <w:r>
        <w:rPr/>
        <w:t>Рекомендации пользователю</w:t>
      </w:r>
      <w:bookmarkEnd w:id="9"/>
    </w:p>
    <w:p>
      <w:pPr>
        <w:pStyle w:val="Normal"/>
        <w:spacing w:lineRule="auto" w:line="360" w:before="0" w:after="0"/>
        <w:ind w:left="0" w:right="0" w:firstLine="562"/>
        <w:jc w:val="both"/>
        <w:rPr/>
      </w:pPr>
      <w:r>
        <w:rPr>
          <w:rStyle w:val="InternetLink"/>
          <w:rFonts w:ascii="Times new roman" w:hAnsi="Times new roman"/>
          <w:sz w:val="28"/>
          <w:szCs w:val="28"/>
        </w:rPr>
        <w:t>https://github.com/v131v/linux_labs_3_sem/blob/main/chess/README.md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10" w:name="__RefHeading___Toc846_2594690726"/>
      <w:bookmarkStart w:id="11" w:name="_Toc149462509"/>
      <w:bookmarkEnd w:id="10"/>
      <w:r>
        <w:rPr/>
        <w:t>Рекомендации программисту</w:t>
      </w:r>
      <w:bookmarkEnd w:id="11"/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1349" w:right="0" w:hanging="4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Операционная система: Linux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1349" w:right="0" w:hanging="4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Компилятор C++ с поддержкой стандарта C++11.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1349" w:right="0" w:hanging="4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Cmake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90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12" w:name="__RefHeading___Toc848_2594690726"/>
      <w:bookmarkStart w:id="13" w:name="_Toc149462510"/>
      <w:bookmarkEnd w:id="12"/>
      <w:r>
        <w:rPr/>
        <w:t>Контрольный пример</w:t>
      </w:r>
      <w:bookmarkEnd w:id="13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данном разделе представлены контрольный пример, демонстрирующий способность выполнять работу. 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862330</wp:posOffset>
            </wp:positionH>
            <wp:positionV relativeFrom="paragraph">
              <wp:posOffset>80010</wp:posOffset>
            </wp:positionV>
            <wp:extent cx="4456430" cy="522224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7.1.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Пример работы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Heading1"/>
        <w:ind w:left="0" w:right="0" w:firstLine="562"/>
        <w:rPr/>
      </w:pPr>
      <w:bookmarkStart w:id="14" w:name="__RefHeading___Toc850_2594690726"/>
      <w:bookmarkStart w:id="15" w:name="_Toc149462511"/>
      <w:bookmarkEnd w:id="14"/>
      <w:r>
        <w:rPr/>
        <w:t>Заключение</w:t>
      </w:r>
      <w:bookmarkEnd w:id="15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результате выполнения лабораторной работы был разработан шахматный бот на C++, способный выполнять расчет ходов. </w:t>
      </w:r>
    </w:p>
    <w:p>
      <w:pPr>
        <w:pStyle w:val="Normal"/>
        <w:spacing w:lineRule="auto" w:line="360" w:before="0" w:after="0"/>
        <w:ind w:left="0" w:right="0" w:firstLine="562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доступен по ссылке: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https://github.com/v131v/linux_labs_3_sem/tree/main/chess</w:t>
        </w:r>
      </w:hyperlink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start="0"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283"/>
      </w:pPr>
      <w:rPr>
        <w:sz w:val="28"/>
        <w:szCs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360" w:before="0" w:after="0"/>
      <w:ind w:left="0" w:right="0" w:hanging="0"/>
      <w:jc w:val="left"/>
    </w:pPr>
    <w:rPr>
      <w:rFonts w:ascii="Times New Roman" w:hAnsi="Times New Roman" w:eastAsia="" w:cs="Times New Roman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lineRule="auto" w:line="360" w:before="0" w:after="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numPr>
        <w:ilvl w:val="0"/>
        <w:numId w:val="0"/>
      </w:numPr>
      <w:spacing w:lineRule="auto" w:line="259"/>
      <w:ind w:left="0" w:right="0" w:firstLine="562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v131v/linux_labs_3_sem/tree/main/ch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Application>LibreOffice/7.3.7.2$Linux_X86_64 LibreOffice_project/30$Build-2</Application>
  <AppVersion>15.0000</AppVersion>
  <Pages>6</Pages>
  <Words>487</Words>
  <Characters>3003</Characters>
  <CharactersWithSpaces>3374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2024-02-28T02:31:23Z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