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628" w:rsidRPr="00150628" w:rsidRDefault="00150628" w:rsidP="00150628">
      <w:pPr>
        <w:jc w:val="center"/>
        <w:rPr>
          <w:b/>
        </w:rPr>
      </w:pPr>
      <w:r w:rsidRPr="00150628">
        <w:rPr>
          <w:b/>
        </w:rPr>
        <w:t>Evaluar las posibles situaciones presentadas como dificultad en los estudiantes que visitan el Parque Natural Metropolitano</w:t>
      </w:r>
    </w:p>
    <w:p w:rsidR="00305571" w:rsidRDefault="00305571" w:rsidP="00305571">
      <w:pPr>
        <w:jc w:val="both"/>
      </w:pPr>
      <w:r>
        <w:t>Se rea</w:t>
      </w:r>
      <w:r w:rsidR="00E820C1">
        <w:t xml:space="preserve">liza la </w:t>
      </w:r>
      <w:r>
        <w:t xml:space="preserve">actividad de gamificación (ECOGAMI),  en el parque metropolitano </w:t>
      </w:r>
      <w:r w:rsidR="00150628">
        <w:t xml:space="preserve">(PNM), </w:t>
      </w:r>
      <w:r>
        <w:t xml:space="preserve">donde distintos colegios en total 7 escuelas </w:t>
      </w:r>
      <w:r w:rsidR="00150628">
        <w:t>participaron en las evaluaciones de los</w:t>
      </w:r>
      <w:r>
        <w:t xml:space="preserve"> comportamiento de los estudiantes por medio de dos pruebas </w:t>
      </w:r>
      <w:r w:rsidR="00890D7F">
        <w:t>evaluativa</w:t>
      </w:r>
      <w:r>
        <w:t xml:space="preserve">s </w:t>
      </w:r>
      <w:r w:rsidR="00150628">
        <w:t>de las distintas actividades que llevaron a cabo en la actividad de ECOGAMI.</w:t>
      </w:r>
    </w:p>
    <w:p w:rsidR="00305571" w:rsidRDefault="00305571" w:rsidP="00305571">
      <w:pPr>
        <w:jc w:val="both"/>
      </w:pPr>
      <w:r>
        <w:t xml:space="preserve">El método de recopilación de los datos fue por medio de las pruebas </w:t>
      </w:r>
      <w:r w:rsidR="00890D7F">
        <w:t>evaluativas</w:t>
      </w:r>
      <w:r>
        <w:t>, se realizó un rubrica de evaluación de las activida</w:t>
      </w:r>
      <w:r w:rsidR="00150628">
        <w:t>d</w:t>
      </w:r>
      <w:r>
        <w:t xml:space="preserve">es evaluativas de ECOGAMI, </w:t>
      </w:r>
      <w:r w:rsidR="00150628">
        <w:t xml:space="preserve">los cuales fueron divididas </w:t>
      </w:r>
      <w:r>
        <w:t>por áreas</w:t>
      </w:r>
      <w:r w:rsidR="00150628">
        <w:t xml:space="preserve"> </w:t>
      </w:r>
      <w:r>
        <w:t>de aprendizaje donde pueden presentar dificultades</w:t>
      </w:r>
      <w:r w:rsidR="00150628">
        <w:t xml:space="preserve"> que son las siguientes:</w:t>
      </w:r>
    </w:p>
    <w:p w:rsidR="00150628" w:rsidRDefault="00150628" w:rsidP="00150628">
      <w:pPr>
        <w:pStyle w:val="Prrafodelista"/>
        <w:numPr>
          <w:ilvl w:val="0"/>
          <w:numId w:val="1"/>
        </w:numPr>
        <w:jc w:val="both"/>
      </w:pPr>
      <w:r>
        <w:t xml:space="preserve">ATENCIÓN </w:t>
      </w:r>
    </w:p>
    <w:p w:rsidR="00150628" w:rsidRDefault="00150628" w:rsidP="00150628">
      <w:pPr>
        <w:pStyle w:val="Prrafodelista"/>
        <w:numPr>
          <w:ilvl w:val="0"/>
          <w:numId w:val="1"/>
        </w:numPr>
        <w:jc w:val="both"/>
      </w:pPr>
      <w:r>
        <w:t>CONCENTRACIÓN</w:t>
      </w:r>
    </w:p>
    <w:p w:rsidR="00150628" w:rsidRDefault="00150628" w:rsidP="00150628">
      <w:pPr>
        <w:pStyle w:val="Prrafodelista"/>
        <w:numPr>
          <w:ilvl w:val="0"/>
          <w:numId w:val="1"/>
        </w:numPr>
        <w:jc w:val="both"/>
      </w:pPr>
      <w:r>
        <w:t>MEMORIA</w:t>
      </w:r>
    </w:p>
    <w:p w:rsidR="00150628" w:rsidRDefault="00150628" w:rsidP="00150628">
      <w:pPr>
        <w:pStyle w:val="Prrafodelista"/>
        <w:numPr>
          <w:ilvl w:val="0"/>
          <w:numId w:val="1"/>
        </w:numPr>
        <w:jc w:val="both"/>
      </w:pPr>
      <w:r>
        <w:t>COMPRENSIÓN</w:t>
      </w:r>
    </w:p>
    <w:p w:rsidR="00150628" w:rsidRDefault="00150628" w:rsidP="00150628">
      <w:pPr>
        <w:pStyle w:val="Prrafodelista"/>
        <w:numPr>
          <w:ilvl w:val="0"/>
          <w:numId w:val="1"/>
        </w:numPr>
        <w:jc w:val="both"/>
      </w:pPr>
      <w:r>
        <w:t>MOTIVACIÓN</w:t>
      </w:r>
    </w:p>
    <w:p w:rsidR="00150628" w:rsidRDefault="00150628" w:rsidP="00150628">
      <w:pPr>
        <w:jc w:val="both"/>
      </w:pPr>
      <w:r>
        <w:t xml:space="preserve">Las pruebas fueron evaluadas por grupos pequeños de 6 estudiantes, donde fueron evaluados por las áreas de aprendizaje mencionadas arriba, donde cada una está subdividida por situaciones de dificultad que puede existir en cada una de las área. Como mencionamos se realizaron 2 pruebas donde serán llamadas </w:t>
      </w:r>
      <w:r w:rsidR="00890D7F">
        <w:t>diagnostica (</w:t>
      </w:r>
      <w:r>
        <w:t>Inicio</w:t>
      </w:r>
      <w:r w:rsidR="00890D7F">
        <w:t>)</w:t>
      </w:r>
      <w:r>
        <w:t xml:space="preserve"> y</w:t>
      </w:r>
      <w:r w:rsidR="00890D7F">
        <w:t xml:space="preserve"> formativa</w:t>
      </w:r>
      <w:r>
        <w:t xml:space="preserve"> </w:t>
      </w:r>
      <w:r w:rsidR="00890D7F">
        <w:t>(</w:t>
      </w:r>
      <w:r>
        <w:t>Final</w:t>
      </w:r>
      <w:r w:rsidR="00890D7F">
        <w:t>)</w:t>
      </w:r>
    </w:p>
    <w:p w:rsidR="00150628" w:rsidRPr="00150628" w:rsidRDefault="00150628" w:rsidP="00150628">
      <w:pPr>
        <w:jc w:val="both"/>
        <w:rPr>
          <w:b/>
          <w:color w:val="4F81BD" w:themeColor="accent1"/>
        </w:rPr>
      </w:pPr>
      <w:r w:rsidRPr="00150628">
        <w:rPr>
          <w:b/>
          <w:color w:val="4F81BD" w:themeColor="accent1"/>
        </w:rPr>
        <w:t>Se adjunta rubrica para documentación.</w:t>
      </w:r>
    </w:p>
    <w:p w:rsidR="00810AF8" w:rsidRDefault="00810AF8" w:rsidP="00150628">
      <w:pPr>
        <w:jc w:val="both"/>
        <w:rPr>
          <w:b/>
        </w:rPr>
      </w:pPr>
      <w:r>
        <w:rPr>
          <w:b/>
        </w:rPr>
        <w:t>OBJETIVOS:</w:t>
      </w:r>
    </w:p>
    <w:p w:rsidR="00810AF8" w:rsidRPr="00810AF8" w:rsidRDefault="00810AF8" w:rsidP="00810AF8">
      <w:pPr>
        <w:pStyle w:val="Prrafodelista"/>
        <w:numPr>
          <w:ilvl w:val="0"/>
          <w:numId w:val="6"/>
        </w:numPr>
        <w:jc w:val="both"/>
        <w:rPr>
          <w:b/>
        </w:rPr>
      </w:pPr>
      <w:r>
        <w:t>Realizar un análisis e interpretación de los datos, brindados de las evaluaciones de los estudiantes.</w:t>
      </w:r>
    </w:p>
    <w:p w:rsidR="00810AF8" w:rsidRPr="00810AF8" w:rsidRDefault="00810AF8" w:rsidP="00810AF8">
      <w:pPr>
        <w:pStyle w:val="Prrafodelista"/>
        <w:numPr>
          <w:ilvl w:val="0"/>
          <w:numId w:val="6"/>
        </w:numPr>
        <w:jc w:val="both"/>
      </w:pPr>
      <w:r>
        <w:t>Obtener c</w:t>
      </w:r>
      <w:r w:rsidRPr="00810AF8">
        <w:t>onclusiones sobre los resultados</w:t>
      </w:r>
      <w:r>
        <w:t>.</w:t>
      </w:r>
    </w:p>
    <w:p w:rsidR="00150628" w:rsidRDefault="00890D7F" w:rsidP="00150628">
      <w:pPr>
        <w:jc w:val="both"/>
        <w:rPr>
          <w:b/>
        </w:rPr>
      </w:pPr>
      <w:r>
        <w:rPr>
          <w:b/>
        </w:rPr>
        <w:t>PROBLEMÁTICA</w:t>
      </w:r>
    </w:p>
    <w:p w:rsidR="00890D7F" w:rsidRDefault="00890D7F" w:rsidP="00150628">
      <w:pPr>
        <w:jc w:val="both"/>
      </w:pPr>
      <w:r>
        <w:t>El objetivo que se desea resolver por medio de las pruebas es determinar las conductas que tienen los estudiantes para poder aplicar mecánicas de juego (ECOGAMI), para lograr el comportamiento deseado.</w:t>
      </w:r>
    </w:p>
    <w:p w:rsidR="00890D7F" w:rsidRDefault="00890D7F" w:rsidP="00890D7F">
      <w:pPr>
        <w:pStyle w:val="Prrafodelista"/>
        <w:numPr>
          <w:ilvl w:val="0"/>
          <w:numId w:val="2"/>
        </w:numPr>
        <w:jc w:val="both"/>
      </w:pPr>
      <w:r>
        <w:t>¿Cómo se copilaron los datos?</w:t>
      </w:r>
    </w:p>
    <w:p w:rsidR="00890D7F" w:rsidRDefault="00890D7F" w:rsidP="00890D7F">
      <w:pPr>
        <w:pStyle w:val="Prrafodelista"/>
        <w:numPr>
          <w:ilvl w:val="0"/>
          <w:numId w:val="2"/>
        </w:numPr>
        <w:jc w:val="both"/>
      </w:pPr>
      <w:r>
        <w:t>¿Cuáles fueron los resultados obtenidos?</w:t>
      </w:r>
    </w:p>
    <w:p w:rsidR="00890D7F" w:rsidRPr="00E820C1" w:rsidRDefault="00890D7F" w:rsidP="00890D7F">
      <w:pPr>
        <w:jc w:val="both"/>
        <w:rPr>
          <w:b/>
        </w:rPr>
      </w:pPr>
      <w:r w:rsidRPr="00E820C1">
        <w:rPr>
          <w:b/>
        </w:rPr>
        <w:t xml:space="preserve">PROCESO DE </w:t>
      </w:r>
      <w:r w:rsidR="00E820C1" w:rsidRPr="00E820C1">
        <w:rPr>
          <w:b/>
        </w:rPr>
        <w:t>COPILACIÓN DE LOS DATOS</w:t>
      </w:r>
    </w:p>
    <w:p w:rsidR="00E820C1" w:rsidRDefault="00E820C1" w:rsidP="00E820C1">
      <w:pPr>
        <w:pStyle w:val="Prrafodelista"/>
        <w:numPr>
          <w:ilvl w:val="0"/>
          <w:numId w:val="4"/>
        </w:numPr>
        <w:jc w:val="both"/>
      </w:pPr>
      <w:r>
        <w:t>Pruebas diagnósticas: son aquellas pruebas que fueron realizadas, antes de utilizar el modelo de gamificación ECOGAMI.</w:t>
      </w:r>
    </w:p>
    <w:p w:rsidR="00E820C1" w:rsidRDefault="00E820C1" w:rsidP="00E820C1">
      <w:pPr>
        <w:pStyle w:val="Prrafodelista"/>
        <w:numPr>
          <w:ilvl w:val="0"/>
          <w:numId w:val="4"/>
        </w:numPr>
        <w:jc w:val="both"/>
      </w:pPr>
      <w:r>
        <w:t>Pruebas formativas: son aquellas pruebas que fueron realizadas, después de utilizar la gamificación ECOGAMI.</w:t>
      </w:r>
    </w:p>
    <w:p w:rsidR="00E820C1" w:rsidRDefault="00E820C1" w:rsidP="00890D7F">
      <w:pPr>
        <w:jc w:val="both"/>
      </w:pPr>
      <w:r>
        <w:lastRenderedPageBreak/>
        <w:t>En el proceso de</w:t>
      </w:r>
      <w:r w:rsidR="006F1212">
        <w:t xml:space="preserve"> </w:t>
      </w:r>
      <w:r w:rsidR="00810AF8">
        <w:t>distribución</w:t>
      </w:r>
      <w:r>
        <w:t xml:space="preserve"> de l</w:t>
      </w:r>
      <w:r w:rsidR="00810AF8">
        <w:t xml:space="preserve">a información brindada por </w:t>
      </w:r>
      <w:r>
        <w:t>el departamento de CIDITIC</w:t>
      </w:r>
      <w:r w:rsidR="00810AF8">
        <w:t>, se solicita realizar las siguientes clasificaciones:</w:t>
      </w:r>
    </w:p>
    <w:p w:rsidR="00810AF8" w:rsidRDefault="00810AF8" w:rsidP="00810AF8">
      <w:pPr>
        <w:pStyle w:val="Prrafodelista"/>
        <w:numPr>
          <w:ilvl w:val="0"/>
          <w:numId w:val="5"/>
        </w:numPr>
        <w:jc w:val="both"/>
      </w:pPr>
      <w:r>
        <w:t>Por C.E.B.G (escuelas).</w:t>
      </w:r>
    </w:p>
    <w:p w:rsidR="00810AF8" w:rsidRDefault="00810AF8" w:rsidP="00810AF8">
      <w:pPr>
        <w:pStyle w:val="Prrafodelista"/>
        <w:numPr>
          <w:ilvl w:val="0"/>
          <w:numId w:val="5"/>
        </w:numPr>
        <w:jc w:val="both"/>
      </w:pPr>
      <w:r>
        <w:t>Áreas de aprendizaje.</w:t>
      </w:r>
    </w:p>
    <w:p w:rsidR="00810AF8" w:rsidRDefault="00810AF8" w:rsidP="00810AF8">
      <w:pPr>
        <w:pStyle w:val="Prrafodelista"/>
        <w:numPr>
          <w:ilvl w:val="0"/>
          <w:numId w:val="5"/>
        </w:numPr>
        <w:jc w:val="both"/>
      </w:pPr>
      <w:r>
        <w:t>Situaciones presentadas.</w:t>
      </w:r>
    </w:p>
    <w:p w:rsidR="00810AF8" w:rsidRDefault="00810AF8" w:rsidP="00810AF8">
      <w:pPr>
        <w:pStyle w:val="Prrafodelista"/>
        <w:numPr>
          <w:ilvl w:val="0"/>
          <w:numId w:val="5"/>
        </w:numPr>
        <w:jc w:val="both"/>
      </w:pPr>
      <w:r>
        <w:t>Por áreas de aprendizaje y situaciones presentadas  en los estudiantes (combinadas).</w:t>
      </w:r>
    </w:p>
    <w:p w:rsidR="00E820C1" w:rsidRDefault="00E820C1" w:rsidP="00890D7F">
      <w:pPr>
        <w:jc w:val="both"/>
      </w:pPr>
      <w:r>
        <w:t xml:space="preserve">Por medio de la herramienta Excel, se desglosaron los datos de las pruebas realizadas, donde se obtuvieron 7 distribuciones (Hojas de </w:t>
      </w:r>
      <w:proofErr w:type="spellStart"/>
      <w:r>
        <w:t>excel</w:t>
      </w:r>
      <w:proofErr w:type="spellEnd"/>
      <w:r>
        <w:t xml:space="preserve">), las cuales estaban conformadas por 3 tablas: </w:t>
      </w:r>
    </w:p>
    <w:p w:rsidR="00E820C1" w:rsidRDefault="00E820C1" w:rsidP="00E820C1">
      <w:pPr>
        <w:pStyle w:val="Prrafodelista"/>
        <w:numPr>
          <w:ilvl w:val="0"/>
          <w:numId w:val="3"/>
        </w:numPr>
        <w:jc w:val="both"/>
      </w:pPr>
      <w:r>
        <w:t>Tabla 1 – totalizador de la cantidad de situaciones que fueron encontradas en los estudiantes por área, de cada escuela.</w:t>
      </w:r>
    </w:p>
    <w:p w:rsidR="00E820C1" w:rsidRDefault="00E820C1" w:rsidP="00E820C1">
      <w:pPr>
        <w:pStyle w:val="Prrafodelista"/>
        <w:numPr>
          <w:ilvl w:val="0"/>
          <w:numId w:val="3"/>
        </w:numPr>
        <w:jc w:val="both"/>
      </w:pPr>
      <w:r>
        <w:t>Tabla 2 – cantidad de situaciones por áreas, en la prueba diagnóstica.</w:t>
      </w:r>
    </w:p>
    <w:p w:rsidR="00E820C1" w:rsidRDefault="00E820C1" w:rsidP="00E820C1">
      <w:pPr>
        <w:pStyle w:val="Prrafodelista"/>
        <w:numPr>
          <w:ilvl w:val="0"/>
          <w:numId w:val="3"/>
        </w:numPr>
        <w:jc w:val="both"/>
      </w:pPr>
      <w:r>
        <w:t>Tabla 3 – cantidad de situaciones por áreas, en la prueba formativa.</w:t>
      </w:r>
    </w:p>
    <w:p w:rsidR="00E820C1" w:rsidRDefault="00E820C1" w:rsidP="00810AF8">
      <w:pPr>
        <w:jc w:val="both"/>
      </w:pPr>
      <w:r>
        <w:t>Estos datos, fueron sumados y agr</w:t>
      </w:r>
      <w:r w:rsidR="00810AF8">
        <w:t xml:space="preserve">egados en las tablas por medio </w:t>
      </w:r>
      <w:r>
        <w:t>de las hojas digitales de las pruebas que nos brindaron de la recolección de datos que se obtuvo.</w:t>
      </w:r>
    </w:p>
    <w:p w:rsidR="00810AF8" w:rsidRDefault="00810AF8" w:rsidP="00810AF8">
      <w:pPr>
        <w:jc w:val="both"/>
        <w:rPr>
          <w:b/>
        </w:rPr>
      </w:pPr>
      <w:r w:rsidRPr="00810AF8">
        <w:rPr>
          <w:b/>
        </w:rPr>
        <w:t xml:space="preserve">DATOS DE ENTRADA </w:t>
      </w:r>
    </w:p>
    <w:p w:rsidR="00810AF8" w:rsidRDefault="00810AF8" w:rsidP="00810AF8">
      <w:pPr>
        <w:jc w:val="both"/>
      </w:pPr>
      <w:r>
        <w:t xml:space="preserve">De los datos obtenidos, se obtuvieron las siguientes variables: </w:t>
      </w:r>
    </w:p>
    <w:p w:rsidR="00810AF8" w:rsidRDefault="00810AF8" w:rsidP="00810AF8">
      <w:pPr>
        <w:pStyle w:val="Prrafodelista"/>
        <w:numPr>
          <w:ilvl w:val="0"/>
          <w:numId w:val="8"/>
        </w:numPr>
        <w:jc w:val="both"/>
      </w:pPr>
      <w:r>
        <w:t>7 escuelas.</w:t>
      </w:r>
    </w:p>
    <w:p w:rsidR="00810AF8" w:rsidRDefault="00810AF8" w:rsidP="00810AF8">
      <w:pPr>
        <w:pStyle w:val="Prrafodelista"/>
        <w:numPr>
          <w:ilvl w:val="0"/>
          <w:numId w:val="8"/>
        </w:numPr>
        <w:jc w:val="both"/>
      </w:pPr>
      <w:r>
        <w:t>2 pruebas.</w:t>
      </w:r>
    </w:p>
    <w:p w:rsidR="00810AF8" w:rsidRDefault="00810AF8" w:rsidP="00810AF8">
      <w:pPr>
        <w:pStyle w:val="Prrafodelista"/>
        <w:numPr>
          <w:ilvl w:val="0"/>
          <w:numId w:val="8"/>
        </w:numPr>
        <w:jc w:val="both"/>
      </w:pPr>
      <w:r>
        <w:t xml:space="preserve">141 situaciones </w:t>
      </w:r>
      <w:r w:rsidR="00CA1B37">
        <w:t xml:space="preserve">antes </w:t>
      </w:r>
      <w:r>
        <w:t>de la gira.</w:t>
      </w:r>
    </w:p>
    <w:p w:rsidR="00810AF8" w:rsidRDefault="00810AF8" w:rsidP="00810AF8">
      <w:pPr>
        <w:pStyle w:val="Prrafodelista"/>
        <w:numPr>
          <w:ilvl w:val="0"/>
          <w:numId w:val="8"/>
        </w:numPr>
        <w:jc w:val="both"/>
      </w:pPr>
      <w:r>
        <w:t>53 situaciones después de la gira.</w:t>
      </w:r>
    </w:p>
    <w:p w:rsidR="00CA1B37" w:rsidRPr="00CA1B37" w:rsidRDefault="00CA1B37" w:rsidP="00810AF8">
      <w:pPr>
        <w:jc w:val="both"/>
        <w:rPr>
          <w:b/>
        </w:rPr>
      </w:pPr>
      <w:r w:rsidRPr="00CA1B37">
        <w:rPr>
          <w:b/>
        </w:rPr>
        <w:t>PRUEBAS DIAGNÓSTICAS</w:t>
      </w:r>
    </w:p>
    <w:p w:rsidR="00810AF8" w:rsidRDefault="00810AF8" w:rsidP="00810AF8">
      <w:pPr>
        <w:jc w:val="both"/>
      </w:pPr>
      <w:r>
        <w:t>Las 141 situaciones mostradas de las giras, antes de realizar el juego de ECOGAMI se obtuvieron los siguientes resultados:</w:t>
      </w:r>
    </w:p>
    <w:tbl>
      <w:tblPr>
        <w:tblStyle w:val="Tablaconcuadrcula"/>
        <w:tblW w:w="0" w:type="auto"/>
        <w:tblLook w:val="04A0"/>
      </w:tblPr>
      <w:tblGrid>
        <w:gridCol w:w="1910"/>
        <w:gridCol w:w="2105"/>
        <w:gridCol w:w="2040"/>
        <w:gridCol w:w="1574"/>
        <w:gridCol w:w="1425"/>
      </w:tblGrid>
      <w:tr w:rsidR="00810AF8" w:rsidTr="00A95FD5">
        <w:tc>
          <w:tcPr>
            <w:tcW w:w="8978" w:type="dxa"/>
            <w:gridSpan w:val="5"/>
          </w:tcPr>
          <w:p w:rsidR="00810AF8" w:rsidRPr="00CA1B37" w:rsidRDefault="00CA1B37" w:rsidP="00CA1B37">
            <w:pPr>
              <w:jc w:val="center"/>
              <w:rPr>
                <w:b/>
              </w:rPr>
            </w:pPr>
            <w:r w:rsidRPr="00CA1B37">
              <w:rPr>
                <w:b/>
              </w:rPr>
              <w:t>ÁREAS DE APRENDIZAJE</w:t>
            </w:r>
          </w:p>
        </w:tc>
      </w:tr>
      <w:tr w:rsidR="00795716" w:rsidTr="00795716">
        <w:tc>
          <w:tcPr>
            <w:tcW w:w="2244" w:type="dxa"/>
            <w:shd w:val="clear" w:color="auto" w:fill="4F81BD" w:themeFill="accent1"/>
          </w:tcPr>
          <w:p w:rsidR="00795716" w:rsidRPr="00CA1B37" w:rsidRDefault="00795716" w:rsidP="00CA1B37">
            <w:pPr>
              <w:jc w:val="center"/>
              <w:rPr>
                <w:b/>
              </w:rPr>
            </w:pPr>
            <w:r w:rsidRPr="00CA1B37">
              <w:rPr>
                <w:b/>
              </w:rPr>
              <w:t>ATENCIÓN</w:t>
            </w:r>
          </w:p>
        </w:tc>
        <w:tc>
          <w:tcPr>
            <w:tcW w:w="2244" w:type="dxa"/>
          </w:tcPr>
          <w:p w:rsidR="00795716" w:rsidRDefault="00795716" w:rsidP="00CA1B37">
            <w:pPr>
              <w:jc w:val="center"/>
            </w:pPr>
            <w:r>
              <w:t>CONCENTRACIÓN</w:t>
            </w:r>
          </w:p>
        </w:tc>
        <w:tc>
          <w:tcPr>
            <w:tcW w:w="2245" w:type="dxa"/>
          </w:tcPr>
          <w:p w:rsidR="00795716" w:rsidRDefault="00795716" w:rsidP="00CA1B37">
            <w:pPr>
              <w:jc w:val="center"/>
            </w:pPr>
            <w:r>
              <w:t>COMPRENSIÓN</w:t>
            </w:r>
          </w:p>
        </w:tc>
        <w:tc>
          <w:tcPr>
            <w:tcW w:w="1770" w:type="dxa"/>
          </w:tcPr>
          <w:p w:rsidR="00795716" w:rsidRDefault="00795716" w:rsidP="00CA1B37">
            <w:pPr>
              <w:jc w:val="center"/>
            </w:pPr>
            <w:r>
              <w:t>MEMORIA</w:t>
            </w:r>
          </w:p>
        </w:tc>
        <w:tc>
          <w:tcPr>
            <w:tcW w:w="475" w:type="dxa"/>
          </w:tcPr>
          <w:p w:rsidR="00795716" w:rsidRDefault="00795716" w:rsidP="00795716">
            <w:pPr>
              <w:jc w:val="center"/>
            </w:pPr>
            <w:r>
              <w:t>MOTIVACIÓN</w:t>
            </w:r>
          </w:p>
        </w:tc>
      </w:tr>
      <w:tr w:rsidR="00795716" w:rsidTr="00795716">
        <w:tc>
          <w:tcPr>
            <w:tcW w:w="2244" w:type="dxa"/>
            <w:shd w:val="clear" w:color="auto" w:fill="4F81BD" w:themeFill="accent1"/>
          </w:tcPr>
          <w:p w:rsidR="00795716" w:rsidRPr="00CA1B37" w:rsidRDefault="00795716" w:rsidP="00CA1B37">
            <w:pPr>
              <w:jc w:val="center"/>
              <w:rPr>
                <w:b/>
              </w:rPr>
            </w:pPr>
            <w:r w:rsidRPr="00CA1B37">
              <w:rPr>
                <w:b/>
              </w:rPr>
              <w:t>41</w:t>
            </w:r>
          </w:p>
        </w:tc>
        <w:tc>
          <w:tcPr>
            <w:tcW w:w="2244" w:type="dxa"/>
          </w:tcPr>
          <w:p w:rsidR="00795716" w:rsidRDefault="00795716" w:rsidP="00CA1B37">
            <w:pPr>
              <w:jc w:val="center"/>
            </w:pPr>
            <w:r>
              <w:t>31</w:t>
            </w:r>
          </w:p>
        </w:tc>
        <w:tc>
          <w:tcPr>
            <w:tcW w:w="2245" w:type="dxa"/>
          </w:tcPr>
          <w:p w:rsidR="00795716" w:rsidRDefault="00795716" w:rsidP="00CA1B37">
            <w:pPr>
              <w:jc w:val="center"/>
            </w:pPr>
            <w:r>
              <w:t>31</w:t>
            </w:r>
          </w:p>
        </w:tc>
        <w:tc>
          <w:tcPr>
            <w:tcW w:w="1770" w:type="dxa"/>
          </w:tcPr>
          <w:p w:rsidR="00795716" w:rsidRDefault="00795716" w:rsidP="00CA1B37">
            <w:pPr>
              <w:jc w:val="center"/>
            </w:pPr>
            <w:r>
              <w:t>16</w:t>
            </w:r>
          </w:p>
        </w:tc>
        <w:tc>
          <w:tcPr>
            <w:tcW w:w="475" w:type="dxa"/>
          </w:tcPr>
          <w:p w:rsidR="00795716" w:rsidRDefault="00795716" w:rsidP="00795716">
            <w:pPr>
              <w:jc w:val="center"/>
            </w:pPr>
            <w:r>
              <w:t>22</w:t>
            </w:r>
          </w:p>
        </w:tc>
      </w:tr>
    </w:tbl>
    <w:p w:rsidR="00CA1B37" w:rsidRDefault="00810AF8" w:rsidP="00810AF8">
      <w:pPr>
        <w:jc w:val="both"/>
        <w:rPr>
          <w:sz w:val="18"/>
        </w:rPr>
      </w:pPr>
      <w:r w:rsidRPr="00CA1B37">
        <w:rPr>
          <w:sz w:val="18"/>
        </w:rPr>
        <w:t xml:space="preserve"> </w:t>
      </w:r>
      <w:r w:rsidR="00CA1B37" w:rsidRPr="00CA1B37">
        <w:rPr>
          <w:sz w:val="18"/>
        </w:rPr>
        <w:t xml:space="preserve">Tabla1. Datos relevantes – total de pruebas diagnosticas </w:t>
      </w:r>
    </w:p>
    <w:p w:rsidR="00CA1B37" w:rsidRDefault="00CA1B37" w:rsidP="00810AF8">
      <w:pPr>
        <w:jc w:val="both"/>
      </w:pPr>
      <w:r>
        <w:t>La tabla1, refleja la información de los totales de estudiantes que fueron seleccionados porque cumplían con algunas de las situaciones de las áreas de aprendizaje. Podemos observar que se ve un alto volumen de estudiantes en el área de atención, donde podemos considerar que la gran mayoría de los estudiantes podían cumplir las situaciones de ser desatentos, distraídos o que simplemente no completaban sus tareas y se entretenían por estímulos externos, que son las características que fueron tomadas en cuentas que cumplen con una persona que no presta atención.</w:t>
      </w:r>
    </w:p>
    <w:p w:rsidR="00CA1B37" w:rsidRDefault="00CA1B37" w:rsidP="00810AF8">
      <w:pPr>
        <w:jc w:val="both"/>
      </w:pPr>
      <w:r>
        <w:lastRenderedPageBreak/>
        <w:t xml:space="preserve">PRUEBAS FORMATIVAS </w:t>
      </w:r>
    </w:p>
    <w:p w:rsidR="00B476E8" w:rsidRDefault="00B476E8" w:rsidP="00B476E8">
      <w:pPr>
        <w:jc w:val="both"/>
      </w:pPr>
      <w:r>
        <w:t>Las 53 situacio</w:t>
      </w:r>
      <w:r w:rsidR="00795716">
        <w:t>nes mostradas de las giras, despué</w:t>
      </w:r>
      <w:r>
        <w:t>s de realizar el juego de ECOGAMI se obtuvieron los siguientes resultados:</w:t>
      </w:r>
    </w:p>
    <w:tbl>
      <w:tblPr>
        <w:tblStyle w:val="Tablaconcuadrcula"/>
        <w:tblW w:w="0" w:type="auto"/>
        <w:tblLook w:val="04A0"/>
      </w:tblPr>
      <w:tblGrid>
        <w:gridCol w:w="1910"/>
        <w:gridCol w:w="2105"/>
        <w:gridCol w:w="2040"/>
        <w:gridCol w:w="1574"/>
        <w:gridCol w:w="1425"/>
      </w:tblGrid>
      <w:tr w:rsidR="00795716" w:rsidTr="00795716">
        <w:tc>
          <w:tcPr>
            <w:tcW w:w="9054" w:type="dxa"/>
            <w:gridSpan w:val="5"/>
          </w:tcPr>
          <w:p w:rsidR="00795716" w:rsidRPr="00CA1B37" w:rsidRDefault="00795716" w:rsidP="00AA059D">
            <w:pPr>
              <w:jc w:val="center"/>
              <w:rPr>
                <w:b/>
              </w:rPr>
            </w:pPr>
            <w:r w:rsidRPr="00CA1B37">
              <w:rPr>
                <w:b/>
              </w:rPr>
              <w:t>ÁREAS DE APRENDIZAJE</w:t>
            </w:r>
          </w:p>
        </w:tc>
      </w:tr>
      <w:tr w:rsidR="00795716" w:rsidTr="00795716">
        <w:tc>
          <w:tcPr>
            <w:tcW w:w="1910" w:type="dxa"/>
            <w:shd w:val="clear" w:color="auto" w:fill="4F81BD" w:themeFill="accent1"/>
          </w:tcPr>
          <w:p w:rsidR="00795716" w:rsidRPr="00CA1B37" w:rsidRDefault="00795716" w:rsidP="00AA059D">
            <w:pPr>
              <w:jc w:val="center"/>
              <w:rPr>
                <w:b/>
              </w:rPr>
            </w:pPr>
            <w:r w:rsidRPr="00CA1B37">
              <w:rPr>
                <w:b/>
              </w:rPr>
              <w:t>ATENCIÓN</w:t>
            </w:r>
          </w:p>
        </w:tc>
        <w:tc>
          <w:tcPr>
            <w:tcW w:w="2105" w:type="dxa"/>
          </w:tcPr>
          <w:p w:rsidR="00795716" w:rsidRDefault="00795716" w:rsidP="00AA059D">
            <w:pPr>
              <w:jc w:val="center"/>
            </w:pPr>
            <w:r>
              <w:t>CONCENTRACIÓN</w:t>
            </w:r>
          </w:p>
        </w:tc>
        <w:tc>
          <w:tcPr>
            <w:tcW w:w="2040" w:type="dxa"/>
          </w:tcPr>
          <w:p w:rsidR="00795716" w:rsidRDefault="00795716" w:rsidP="00AA059D">
            <w:pPr>
              <w:jc w:val="center"/>
            </w:pPr>
            <w:r>
              <w:t>COMPRENSIÓN</w:t>
            </w:r>
          </w:p>
        </w:tc>
        <w:tc>
          <w:tcPr>
            <w:tcW w:w="1574" w:type="dxa"/>
          </w:tcPr>
          <w:p w:rsidR="00795716" w:rsidRDefault="00795716" w:rsidP="00AA059D">
            <w:pPr>
              <w:jc w:val="center"/>
            </w:pPr>
            <w:r>
              <w:t>MEMORIA</w:t>
            </w:r>
          </w:p>
        </w:tc>
        <w:tc>
          <w:tcPr>
            <w:tcW w:w="1425" w:type="dxa"/>
          </w:tcPr>
          <w:p w:rsidR="00795716" w:rsidRDefault="00795716" w:rsidP="00AA059D">
            <w:pPr>
              <w:jc w:val="center"/>
            </w:pPr>
            <w:r>
              <w:t>MOTIVACIÓN</w:t>
            </w:r>
          </w:p>
        </w:tc>
      </w:tr>
      <w:tr w:rsidR="00795716" w:rsidTr="00795716">
        <w:tc>
          <w:tcPr>
            <w:tcW w:w="1910" w:type="dxa"/>
            <w:shd w:val="clear" w:color="auto" w:fill="4F81BD" w:themeFill="accent1"/>
          </w:tcPr>
          <w:p w:rsidR="00795716" w:rsidRPr="00CA1B37" w:rsidRDefault="005B1F69" w:rsidP="00AA059D">
            <w:pPr>
              <w:jc w:val="center"/>
              <w:rPr>
                <w:b/>
              </w:rPr>
            </w:pPr>
            <w:r>
              <w:rPr>
                <w:b/>
              </w:rPr>
              <w:t>29</w:t>
            </w:r>
          </w:p>
        </w:tc>
        <w:tc>
          <w:tcPr>
            <w:tcW w:w="2105" w:type="dxa"/>
          </w:tcPr>
          <w:p w:rsidR="00795716" w:rsidRDefault="00795716" w:rsidP="00AA059D">
            <w:pPr>
              <w:jc w:val="center"/>
            </w:pPr>
            <w:r>
              <w:t>25</w:t>
            </w:r>
          </w:p>
        </w:tc>
        <w:tc>
          <w:tcPr>
            <w:tcW w:w="2040" w:type="dxa"/>
          </w:tcPr>
          <w:p w:rsidR="00795716" w:rsidRDefault="00795716" w:rsidP="00AA059D">
            <w:pPr>
              <w:jc w:val="center"/>
            </w:pPr>
            <w:r>
              <w:t>19</w:t>
            </w:r>
          </w:p>
        </w:tc>
        <w:tc>
          <w:tcPr>
            <w:tcW w:w="1574" w:type="dxa"/>
          </w:tcPr>
          <w:p w:rsidR="00795716" w:rsidRDefault="00795716" w:rsidP="00AA059D">
            <w:pPr>
              <w:jc w:val="center"/>
            </w:pPr>
            <w:r>
              <w:t>7</w:t>
            </w:r>
          </w:p>
        </w:tc>
        <w:tc>
          <w:tcPr>
            <w:tcW w:w="1425" w:type="dxa"/>
          </w:tcPr>
          <w:p w:rsidR="00795716" w:rsidRDefault="00795716" w:rsidP="00AA059D">
            <w:pPr>
              <w:jc w:val="center"/>
            </w:pPr>
            <w:r>
              <w:t>6</w:t>
            </w:r>
          </w:p>
        </w:tc>
      </w:tr>
    </w:tbl>
    <w:p w:rsidR="00B476E8" w:rsidRPr="00CA1B37" w:rsidRDefault="00795716" w:rsidP="00810AF8">
      <w:pPr>
        <w:jc w:val="both"/>
      </w:pPr>
      <w:r w:rsidRPr="00CA1B37">
        <w:rPr>
          <w:sz w:val="18"/>
        </w:rPr>
        <w:t>T</w:t>
      </w:r>
      <w:r w:rsidR="005474CF">
        <w:rPr>
          <w:sz w:val="18"/>
        </w:rPr>
        <w:t>abla2</w:t>
      </w:r>
      <w:r w:rsidRPr="00CA1B37">
        <w:rPr>
          <w:sz w:val="18"/>
        </w:rPr>
        <w:t xml:space="preserve">. Datos relevantes – total </w:t>
      </w:r>
      <w:r>
        <w:rPr>
          <w:sz w:val="18"/>
        </w:rPr>
        <w:t>de pruebas formativas</w:t>
      </w:r>
    </w:p>
    <w:sectPr w:rsidR="00B476E8" w:rsidRPr="00CA1B37" w:rsidSect="0032744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B2F8C"/>
    <w:multiLevelType w:val="hybridMultilevel"/>
    <w:tmpl w:val="728CDB8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nsid w:val="346E1B7F"/>
    <w:multiLevelType w:val="hybridMultilevel"/>
    <w:tmpl w:val="11A8CB2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nsid w:val="3A8C3FE2"/>
    <w:multiLevelType w:val="hybridMultilevel"/>
    <w:tmpl w:val="FF60BED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nsid w:val="42296FFD"/>
    <w:multiLevelType w:val="hybridMultilevel"/>
    <w:tmpl w:val="3C22627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nsid w:val="63A32AC8"/>
    <w:multiLevelType w:val="hybridMultilevel"/>
    <w:tmpl w:val="033C750C"/>
    <w:lvl w:ilvl="0" w:tplc="180A0001">
      <w:start w:val="1"/>
      <w:numFmt w:val="bullet"/>
      <w:lvlText w:val=""/>
      <w:lvlJc w:val="left"/>
      <w:pPr>
        <w:ind w:left="1080" w:hanging="360"/>
      </w:pPr>
      <w:rPr>
        <w:rFonts w:ascii="Symbol" w:hAnsi="Symbol" w:hint="default"/>
      </w:rPr>
    </w:lvl>
    <w:lvl w:ilvl="1" w:tplc="180A0003" w:tentative="1">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abstractNum w:abstractNumId="5">
    <w:nsid w:val="72DF1707"/>
    <w:multiLevelType w:val="hybridMultilevel"/>
    <w:tmpl w:val="54B40B7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6">
    <w:nsid w:val="75686FC8"/>
    <w:multiLevelType w:val="hybridMultilevel"/>
    <w:tmpl w:val="5AB4117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7">
    <w:nsid w:val="7A6F4C47"/>
    <w:multiLevelType w:val="hybridMultilevel"/>
    <w:tmpl w:val="EE886AC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1"/>
  </w:num>
  <w:num w:numId="5">
    <w:abstractNumId w:val="6"/>
  </w:num>
  <w:num w:numId="6">
    <w:abstractNumId w:val="0"/>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05571"/>
    <w:rsid w:val="00150628"/>
    <w:rsid w:val="0015417A"/>
    <w:rsid w:val="002138D5"/>
    <w:rsid w:val="002E5E90"/>
    <w:rsid w:val="00305571"/>
    <w:rsid w:val="00327442"/>
    <w:rsid w:val="003A0E4A"/>
    <w:rsid w:val="004F7B6E"/>
    <w:rsid w:val="005474CF"/>
    <w:rsid w:val="005826DC"/>
    <w:rsid w:val="005B1F69"/>
    <w:rsid w:val="005C3D98"/>
    <w:rsid w:val="006F1212"/>
    <w:rsid w:val="00711B9A"/>
    <w:rsid w:val="00795716"/>
    <w:rsid w:val="007B072B"/>
    <w:rsid w:val="00810AF8"/>
    <w:rsid w:val="00890D7F"/>
    <w:rsid w:val="0099357B"/>
    <w:rsid w:val="00B004F3"/>
    <w:rsid w:val="00B476E8"/>
    <w:rsid w:val="00B535F9"/>
    <w:rsid w:val="00CA1B37"/>
    <w:rsid w:val="00CF12BB"/>
    <w:rsid w:val="00E820C1"/>
    <w:rsid w:val="00E94732"/>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44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0628"/>
    <w:pPr>
      <w:ind w:left="720"/>
      <w:contextualSpacing/>
    </w:pPr>
  </w:style>
  <w:style w:type="table" w:styleId="Tablaconcuadrcula">
    <w:name w:val="Table Grid"/>
    <w:basedOn w:val="Tablanormal"/>
    <w:uiPriority w:val="59"/>
    <w:rsid w:val="00810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3</Pages>
  <Words>630</Words>
  <Characters>3469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carvaldes</dc:creator>
  <cp:lastModifiedBy>carvaldes</cp:lastModifiedBy>
  <cp:revision>15</cp:revision>
  <dcterms:created xsi:type="dcterms:W3CDTF">2020-03-03T17:41:00Z</dcterms:created>
  <dcterms:modified xsi:type="dcterms:W3CDTF">2020-03-03T20:28:00Z</dcterms:modified>
</cp:coreProperties>
</file>