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b w:val="1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  <w:r>
        <w:rPr>
          <w:rStyle w:val="PO0"/>
          <w:b w:val="1"/>
          <w:color w:val="auto"/>
          <w:position w:val="0"/>
          <w:sz w:val="20"/>
          <w:szCs w:val="20"/>
          <w:rFonts w:ascii="Times New Roman" w:eastAsia="Times New Roman" w:hAnsi="Times New Roman" w:hint="default"/>
        </w:rPr>
        <w:t xml:space="preserve">DOKUMENTASI APLIKASI AYO PASAR</w:t>
      </w: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  <w:r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  <w:t xml:space="preserve">1. Tampilan Awal App</w:t>
      </w: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40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  <w:r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  <w:t xml:space="preserve">Jika belum mendaftar klik “BACK TO HOME”, jika sudah silahkan login menggunakan akun yang sudah </w:t>
      </w:r>
      <w:r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  <w:t>terdaftar.</w:t>
      </w: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  <w:r>
        <w:rPr>
          <w:sz w:val="20"/>
        </w:rPr>
        <w:drawing>
          <wp:inline distT="0" distB="0" distL="0" distR="0">
            <wp:extent cx="1226185" cy="217614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macpro/Library/Group Containers/L48J367XN4.com.infraware.PolarisOffice/EngineTemp/3557/fImage29136710520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185" cy="21761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  <w:r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  <w:t xml:space="preserve">2. Tampilan Home</w:t>
      </w: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  <w:r>
        <w:rPr>
          <w:sz w:val="20"/>
        </w:rPr>
        <w:drawing>
          <wp:inline distT="0" distB="0" distL="0" distR="0">
            <wp:extent cx="1231900" cy="2200275"/>
            <wp:effectExtent l="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macpro/Library/Group Containers/L48J367XN4.com.infraware.PolarisOffice/EngineTemp/3557/fImage48340912442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22002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  <w:r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  <w:t xml:space="preserve">Klik Daftar jika belum mempunyai akun</w:t>
      </w: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  <w:r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  <w:t xml:space="preserve">3. Tampilan Register</w:t>
      </w: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  <w:r>
        <w:rPr>
          <w:sz w:val="20"/>
        </w:rPr>
        <w:drawing>
          <wp:inline distT="0" distB="0" distL="0" distR="0">
            <wp:extent cx="1344295" cy="2393315"/>
            <wp:effectExtent l="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macpro/Library/Group Containers/L48J367XN4.com.infraware.PolarisOffice/EngineTemp/3557/fImage4982815744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295" cy="23933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  <w:r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  <w:t xml:space="preserve">isilah Form Pendaftaran dan jika sudah diisi semua kolom, klik SIGN UP, maka akan terkirim aotomatis email </w:t>
      </w:r>
      <w:r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  <w:t xml:space="preserve">pemberitahun di email yang anda daftarkan.</w:t>
      </w: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  <w:r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  <w:t xml:space="preserve">4. Selanjutnya Anda akan di redirect ke halaman Login seperti pada point No. 1</w:t>
      </w: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  <w:r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  <w:t xml:space="preserve">5. Login dengan akun anda.</w:t>
      </w: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  <w:r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  <w:t xml:space="preserve">6. Tampilan Home</w:t>
      </w: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  <w:r>
        <w:rPr>
          <w:sz w:val="20"/>
        </w:rPr>
        <w:drawing>
          <wp:inline distT="0" distB="0" distL="0" distR="0">
            <wp:extent cx="1983105" cy="3521075"/>
            <wp:effectExtent l="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macpro/Library/Group Containers/L48J367XN4.com.infraware.PolarisOffice/EngineTemp/3557/fImage30350618103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35210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  <w:r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  <w:t xml:space="preserve">7. Anda harus klik Aktvivasi dulu untuk memastikan data akun anda sudah di validasi oleh Asparindo</w:t>
      </w: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  <w:r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  <w:t xml:space="preserve">jika sudah di validasi maka akan terlihat statu “Valid”</w:t>
      </w: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  <w:r>
        <w:rPr>
          <w:sz w:val="20"/>
        </w:rPr>
        <w:drawing>
          <wp:inline distT="0" distB="0" distL="0" distR="0">
            <wp:extent cx="1510030" cy="2691130"/>
            <wp:effectExtent l="0" t="0" r="0" b="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macpro/Library/Group Containers/L48J367XN4.com.infraware.PolarisOffice/EngineTemp/3557/fImage15547422194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030" cy="26911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  <w:r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  <w:t xml:space="preserve">8. Selanjutnya anda Bisa mengajukan Pinjaman dengan kembali ke Home, klik kembali dan pilih Pinjaman</w:t>
      </w: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  <w:r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  <w:t xml:space="preserve">9. Mengajukan Pinjaman</w:t>
      </w: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  <w:r>
        <w:rPr>
          <w:sz w:val="20"/>
        </w:rPr>
        <w:drawing>
          <wp:inline distT="0" distB="0" distL="0" distR="0">
            <wp:extent cx="1640205" cy="2926715"/>
            <wp:effectExtent l="0" t="0" r="0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macpro/Library/Group Containers/L48J367XN4.com.infraware.PolarisOffice/EngineTemp/3557/fImage6248724941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29267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  <w:r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  <w:t xml:space="preserve">setelah pengajuan Anda berhasil, maka anda tinggal menunggu persetujuan dari Asparindo untuk pengubahan </w:t>
      </w:r>
      <w:r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  <w:t xml:space="preserve">Status dari “Menunggu Persetujuan”, menjadi Disetujui.</w:t>
      </w: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  <w:r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  <w:t xml:space="preserve">10. Pinjaman disetujui</w:t>
      </w: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  <w:r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  <w:t xml:space="preserve">Jika pinjaman sudah disetujui maka anda bisa mengecek di menu Pembayaran untuk melihat tanggal cicilan </w:t>
      </w:r>
      <w:r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  <w:t>anda</w:t>
      </w: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  <w:r>
        <w:rPr>
          <w:sz w:val="20"/>
        </w:rPr>
        <w:drawing>
          <wp:inline distT="0" distB="0" distL="0" distR="0">
            <wp:extent cx="1539240" cy="2750820"/>
            <wp:effectExtent l="0" t="0" r="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macpro/Library/Group Containers/L48J367XN4.com.infraware.PolarisOffice/EngineTemp/3557/fImage24345027775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27508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</w:p>
    <w:p>
      <w:pPr>
        <w:pStyle w:val="PO0"/>
        <w:numPr>
          <w:ilvl w:val="0"/>
          <w:numId w:val="0"/>
        </w:numPr>
        <w:jc w:val="both"/>
        <w:spacing w:lineRule="auto" w:line="259" w:before="0" w:after="160"/>
        <w:ind w:right="0" w:firstLine="0"/>
        <w:rPr>
          <w:rStyle w:val="PO0"/>
          <w:color w:val="auto"/>
          <w:position w:val="0"/>
          <w:sz w:val="20"/>
          <w:szCs w:val="20"/>
          <w:rFonts w:ascii="Times New Roman" w:eastAsia="Times New Roman" w:hAnsi="Times New Roman" w:hint="default"/>
        </w:rPr>
      </w:pP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iz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 w:val="0">
    <w:balanceSingleByteDoubleByteWidth/>
    <w:doNotExpandShiftReturn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:stylePaneFormatFilter w:val="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/>
    </w:pPrDefault>
    <w:rPrDefault>
      <w:rPr>
        <w:shd w:val="clear"/>
        <w:sz w:val="20"/>
        <w:szCs w:val="20"/>
        <w:w w:val="100"/>
      </w:rPr>
    </w:rPrDefault>
  </w:docDefaults>
  <w:style w:default="1" w:styleId="PO1" w:type="paragraph">
    <w:name w:val="Normal"/>
    <w:link w:val="PO-1"/>
    <w:qFormat/>
    <w:uiPriority w:val="1"/>
    <w:pPr>
      <w:jc w:val="both"/>
    </w:pPr>
    <w:rPr>
      <w:shd w:val="clear"/>
      <w:sz w:val="20"/>
      <w:szCs w:val="20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0"/>
      <w:szCs w:val="20"/>
      <w:w w:val="100"/>
    </w:rPr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jc w:val="both"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jc w:val="center"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jc w:val="both"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jc w:val="both"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ind w:left="1000" w:hanging="400"/>
      <w:jc w:val="both"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ind w:left="1200" w:hanging="400"/>
      <w:jc w:val="both"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ind w:left="1400" w:hanging="400"/>
      <w:jc w:val="both"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ind w:left="1600" w:hanging="400"/>
      <w:jc w:val="both"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ind w:left="1800" w:hanging="400"/>
      <w:jc w:val="both"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ind w:left="2000" w:hanging="400"/>
      <w:jc w:val="both"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ind w:left="2200" w:hanging="400"/>
      <w:jc w:val="both"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jc w:val="center"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ind w:left="864" w:right="864" w:firstLine="0"/>
      <w:jc w:val="center"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ind w:left="950" w:right="950" w:firstLine="0"/>
      <w:jc w:val="center"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link w:val="PO-1"/>
    <w:qFormat/>
    <w:uiPriority w:val="26"/>
    <w:pPr>
      <w:ind w:left="850" w:firstLine="0"/>
      <w:jc w:val="both"/>
    </w:pPr>
    <w:rPr>
      <w:shd w:val="clear"/>
      <w:sz w:val="20"/>
      <w:szCs w:val="20"/>
      <w:w w:val="100"/>
    </w:rPr>
  </w:style>
  <w:style w:styleId="PO27" w:type="paragraph">
    <w:name w:val="TOC Heading"/>
    <w:link w:val="PO-1"/>
    <w:qFormat/>
    <w:uiPriority w:val="27"/>
    <w:unhideWhenUsed/>
    <w:pPr/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jc w:val="both"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ind w:left="425" w:firstLine="0"/>
      <w:jc w:val="both"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ind w:left="850" w:firstLine="0"/>
      <w:jc w:val="both"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ind w:left="1275" w:firstLine="0"/>
      <w:jc w:val="both"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ind w:left="1700" w:firstLine="0"/>
      <w:jc w:val="both"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ind w:left="2125" w:firstLine="0"/>
      <w:jc w:val="both"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ind w:left="2550" w:firstLine="0"/>
      <w:jc w:val="both"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ind w:left="2975" w:firstLine="0"/>
      <w:jc w:val="both"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ind w:left="3400" w:firstLine="0"/>
      <w:jc w:val="both"/>
    </w:pPr>
    <w:rPr>
      <w:shd w:val="clear"/>
      <w:sz w:val="20"/>
      <w:szCs w:val="20"/>
      <w:w w:val="1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91367105203.png"></Relationship><Relationship Id="rId6" Type="http://schemas.openxmlformats.org/officeDocument/2006/relationships/image" Target="media/fImage483409124421.png"></Relationship><Relationship Id="rId7" Type="http://schemas.openxmlformats.org/officeDocument/2006/relationships/image" Target="media/fImage49828157447.png"></Relationship><Relationship Id="rId8" Type="http://schemas.openxmlformats.org/officeDocument/2006/relationships/image" Target="media/fImage303506181034.png"></Relationship><Relationship Id="rId9" Type="http://schemas.openxmlformats.org/officeDocument/2006/relationships/image" Target="media/fImage155474221949.png"></Relationship><Relationship Id="rId10" Type="http://schemas.openxmlformats.org/officeDocument/2006/relationships/image" Target="media/fImage62487249416.png"></Relationship><Relationship Id="rId11" Type="http://schemas.openxmlformats.org/officeDocument/2006/relationships/image" Target="media/fImage243450277759.png"></Relationship><Relationship Id="rId1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4</Pages>
  <Paragraphs>0</Paragraphs>
  <Words>162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tedi saefulyadi</dc:creator>
  <cp:lastModifiedBy/>
</cp:coreProperties>
</file>