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0EDA" w14:textId="77777777" w:rsidR="0062315F" w:rsidRPr="00BF25A8" w:rsidRDefault="0062315F" w:rsidP="0062315F">
      <w:pPr>
        <w:ind w:right="-710" w:firstLine="0"/>
        <w:jc w:val="center"/>
      </w:pPr>
      <w:bookmarkStart w:id="0" w:name="_Toc358648019"/>
      <w:r w:rsidRPr="00BF25A8">
        <w:t>МИНИСТЕРСТВО ОБРАЗОВАНИЯ РЕСПУБЛИКИ БЕЛАРУСЬ</w:t>
      </w:r>
    </w:p>
    <w:p w14:paraId="7309BE53" w14:textId="77777777" w:rsidR="0062315F" w:rsidRPr="00BF25A8" w:rsidRDefault="0062315F" w:rsidP="0062315F">
      <w:pPr>
        <w:ind w:right="-710" w:firstLine="0"/>
        <w:jc w:val="center"/>
        <w:rPr>
          <w:sz w:val="24"/>
          <w:szCs w:val="24"/>
        </w:rPr>
      </w:pPr>
    </w:p>
    <w:p w14:paraId="57D75D07" w14:textId="6838779B" w:rsidR="0062315F" w:rsidRPr="00BF25A8" w:rsidRDefault="00A368F7" w:rsidP="0062315F">
      <w:pPr>
        <w:ind w:right="-710" w:firstLine="0"/>
        <w:jc w:val="center"/>
      </w:pPr>
      <w:r>
        <w:t xml:space="preserve"> </w:t>
      </w:r>
    </w:p>
    <w:p w14:paraId="7C18BE84" w14:textId="77777777" w:rsidR="0062315F" w:rsidRPr="00BF25A8" w:rsidRDefault="0062315F" w:rsidP="0062315F">
      <w:pPr>
        <w:ind w:right="-710" w:firstLine="0"/>
        <w:jc w:val="center"/>
      </w:pPr>
      <w:r w:rsidRPr="00BF25A8">
        <w:t>«БЕЛОРУССКИЙ</w:t>
      </w:r>
    </w:p>
    <w:p w14:paraId="5C51BA26" w14:textId="77777777" w:rsidR="0062315F" w:rsidRPr="00BF25A8" w:rsidRDefault="0062315F" w:rsidP="0062315F">
      <w:pPr>
        <w:ind w:right="-710" w:firstLine="0"/>
        <w:jc w:val="center"/>
      </w:pPr>
      <w:r w:rsidRPr="00BF25A8">
        <w:t>ГОСУДАРСТВЕННЫЙ ТЕХНОЛОГИЧЕСКИЙ УНИВЕРСИТЕТ»</w:t>
      </w:r>
    </w:p>
    <w:p w14:paraId="465F28BC" w14:textId="77777777" w:rsidR="0062315F" w:rsidRPr="00BF25A8" w:rsidRDefault="0062315F" w:rsidP="0062315F">
      <w:pPr>
        <w:ind w:right="-710" w:firstLine="0"/>
        <w:jc w:val="center"/>
      </w:pPr>
    </w:p>
    <w:p w14:paraId="4BAA8179" w14:textId="77777777" w:rsidR="0062315F" w:rsidRPr="00BF25A8" w:rsidRDefault="0062315F" w:rsidP="0062315F">
      <w:pPr>
        <w:ind w:right="-710" w:firstLine="0"/>
        <w:jc w:val="center"/>
      </w:pPr>
    </w:p>
    <w:p w14:paraId="5DEB1438" w14:textId="77777777" w:rsidR="0062315F" w:rsidRPr="00BF25A8" w:rsidRDefault="0062315F" w:rsidP="0062315F">
      <w:pPr>
        <w:ind w:right="-710" w:firstLine="0"/>
        <w:rPr>
          <w:u w:val="single"/>
        </w:rPr>
      </w:pPr>
    </w:p>
    <w:p w14:paraId="1E737F90" w14:textId="77777777" w:rsidR="0062315F" w:rsidRPr="00BF25A8" w:rsidRDefault="0062315F" w:rsidP="0062315F">
      <w:pPr>
        <w:ind w:right="-710" w:firstLine="0"/>
        <w:rPr>
          <w:u w:val="single"/>
        </w:rPr>
      </w:pPr>
    </w:p>
    <w:p w14:paraId="4FF17B46" w14:textId="77777777" w:rsidR="0062315F" w:rsidRPr="00BF25A8" w:rsidRDefault="0062315F" w:rsidP="0062315F">
      <w:pPr>
        <w:ind w:right="-710" w:firstLine="0"/>
        <w:rPr>
          <w:u w:val="single"/>
        </w:rPr>
      </w:pPr>
    </w:p>
    <w:p w14:paraId="7E12FC99" w14:textId="77777777" w:rsidR="0062315F" w:rsidRPr="00BF25A8" w:rsidRDefault="0062315F" w:rsidP="0062315F">
      <w:pPr>
        <w:ind w:right="-710" w:firstLine="0"/>
        <w:rPr>
          <w:u w:val="single"/>
        </w:rPr>
      </w:pPr>
    </w:p>
    <w:p w14:paraId="3971876C" w14:textId="77777777" w:rsidR="0062315F" w:rsidRPr="00BF25A8" w:rsidRDefault="0062315F" w:rsidP="0062315F">
      <w:pPr>
        <w:ind w:right="-710" w:firstLine="0"/>
        <w:rPr>
          <w:u w:val="single"/>
        </w:rPr>
      </w:pPr>
    </w:p>
    <w:p w14:paraId="53650E3A" w14:textId="77777777" w:rsidR="0062315F" w:rsidRPr="00BF25A8" w:rsidRDefault="0062315F" w:rsidP="0062315F">
      <w:pPr>
        <w:ind w:right="-710" w:firstLine="0"/>
        <w:rPr>
          <w:u w:val="single"/>
        </w:rPr>
      </w:pPr>
    </w:p>
    <w:p w14:paraId="66DFB8A9" w14:textId="77777777" w:rsidR="0062315F" w:rsidRPr="00BF25A8" w:rsidRDefault="0062315F" w:rsidP="0062315F">
      <w:pPr>
        <w:ind w:right="-710" w:firstLine="0"/>
        <w:jc w:val="center"/>
        <w:rPr>
          <w:b/>
          <w:sz w:val="32"/>
          <w:szCs w:val="32"/>
        </w:rPr>
      </w:pPr>
    </w:p>
    <w:p w14:paraId="2FBC1352" w14:textId="77777777" w:rsidR="0062315F" w:rsidRPr="00BF25A8" w:rsidRDefault="0062315F" w:rsidP="0062315F">
      <w:pPr>
        <w:ind w:right="-710" w:firstLine="0"/>
        <w:jc w:val="center"/>
        <w:rPr>
          <w:b/>
          <w:sz w:val="32"/>
          <w:szCs w:val="32"/>
        </w:rPr>
      </w:pPr>
    </w:p>
    <w:p w14:paraId="5D3E0827" w14:textId="77777777" w:rsidR="0062315F" w:rsidRPr="00BF25A8" w:rsidRDefault="0062315F" w:rsidP="0062315F">
      <w:pPr>
        <w:ind w:firstLine="0"/>
        <w:jc w:val="center"/>
        <w:rPr>
          <w:b/>
          <w:sz w:val="32"/>
          <w:szCs w:val="32"/>
        </w:rPr>
      </w:pPr>
      <w:r w:rsidRPr="00BF25A8">
        <w:rPr>
          <w:b/>
          <w:sz w:val="32"/>
          <w:szCs w:val="32"/>
        </w:rPr>
        <w:t>ОТЧЁТ</w:t>
      </w:r>
    </w:p>
    <w:p w14:paraId="2FCBB86E" w14:textId="77777777" w:rsidR="0062315F" w:rsidRPr="00BF25A8" w:rsidRDefault="0062315F" w:rsidP="0062315F">
      <w:pPr>
        <w:ind w:firstLine="0"/>
        <w:jc w:val="center"/>
        <w:rPr>
          <w:b/>
          <w:sz w:val="32"/>
          <w:szCs w:val="32"/>
        </w:rPr>
      </w:pPr>
      <w:r w:rsidRPr="00BF25A8">
        <w:rPr>
          <w:b/>
          <w:sz w:val="32"/>
          <w:szCs w:val="32"/>
        </w:rPr>
        <w:t>По лабораторной работе №1:</w:t>
      </w:r>
    </w:p>
    <w:p w14:paraId="356F1BE5" w14:textId="77777777" w:rsidR="0062315F" w:rsidRPr="00BF25A8" w:rsidRDefault="0062315F" w:rsidP="0062315F">
      <w:pPr>
        <w:pStyle w:val="aa"/>
        <w:jc w:val="center"/>
        <w:rPr>
          <w:b/>
          <w:sz w:val="28"/>
          <w:szCs w:val="28"/>
        </w:rPr>
      </w:pPr>
      <w:r w:rsidRPr="00BF25A8">
        <w:rPr>
          <w:b/>
          <w:bCs/>
          <w:color w:val="000000" w:themeColor="text1"/>
          <w:sz w:val="28"/>
          <w:szCs w:val="28"/>
          <w:lang w:eastAsia="be-BY"/>
        </w:rPr>
        <w:t xml:space="preserve">ТЕМА </w:t>
      </w:r>
      <w:r w:rsidRPr="0062315F">
        <w:rPr>
          <w:b/>
          <w:bCs/>
          <w:color w:val="000000" w:themeColor="text1"/>
          <w:sz w:val="28"/>
          <w:szCs w:val="28"/>
          <w:lang w:eastAsia="be-BY"/>
        </w:rPr>
        <w:t>«</w:t>
      </w:r>
      <w:r w:rsidRPr="0062315F">
        <w:rPr>
          <w:b/>
          <w:sz w:val="28"/>
          <w:szCs w:val="28"/>
        </w:rPr>
        <w:t>РАЗРАБОТКА И ВНЕДРЕНИЕ ПОЛИТИКИ БЕЗОПАСНОСТИ ОРГАНИЗАЦИИ ИЛИ УЧРЕЖДЕНИЯ</w:t>
      </w:r>
      <w:r w:rsidRPr="0062315F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14:paraId="028DE20F" w14:textId="77777777"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14:paraId="1825FFF7" w14:textId="77777777"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14:paraId="04D96826" w14:textId="77777777"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14:paraId="237D33E0" w14:textId="77777777"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14:paraId="153BE973" w14:textId="77777777"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14:paraId="3677A8C9" w14:textId="77777777"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14:paraId="2792EFDA" w14:textId="77777777"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14:paraId="4B0846F3" w14:textId="77777777"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14:paraId="1796C06E" w14:textId="77777777"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14:paraId="0D6101DF" w14:textId="77777777"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14:paraId="5D918D8B" w14:textId="77777777"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14:paraId="33EFFCEA" w14:textId="4A8CC821" w:rsidR="0062315F" w:rsidRDefault="0062315F" w:rsidP="0062315F">
      <w:pPr>
        <w:ind w:right="-710" w:firstLine="0"/>
      </w:pPr>
    </w:p>
    <w:p w14:paraId="15E66572" w14:textId="42CE7685" w:rsidR="000A0190" w:rsidRDefault="000A0190" w:rsidP="0062315F">
      <w:pPr>
        <w:ind w:right="-710" w:firstLine="0"/>
      </w:pPr>
    </w:p>
    <w:p w14:paraId="05A59753" w14:textId="3CAAF7CF" w:rsidR="000A0190" w:rsidRDefault="000A0190" w:rsidP="0062315F">
      <w:pPr>
        <w:ind w:right="-710" w:firstLine="0"/>
      </w:pPr>
    </w:p>
    <w:p w14:paraId="05F1A3EF" w14:textId="222AB23C" w:rsidR="000A0190" w:rsidRDefault="000A0190" w:rsidP="0062315F">
      <w:pPr>
        <w:ind w:right="-710" w:firstLine="0"/>
      </w:pPr>
    </w:p>
    <w:p w14:paraId="5B047A4B" w14:textId="77777777" w:rsidR="000A0190" w:rsidRPr="00BF25A8" w:rsidRDefault="000A0190" w:rsidP="0062315F">
      <w:pPr>
        <w:ind w:right="-710" w:firstLine="0"/>
      </w:pPr>
    </w:p>
    <w:p w14:paraId="18C67AAC" w14:textId="77777777" w:rsidR="0062315F" w:rsidRPr="00BF25A8" w:rsidRDefault="0062315F" w:rsidP="0062315F">
      <w:pPr>
        <w:ind w:right="-710" w:firstLine="0"/>
      </w:pPr>
    </w:p>
    <w:p w14:paraId="115CCDE9" w14:textId="77777777" w:rsidR="0062315F" w:rsidRPr="00BF25A8" w:rsidRDefault="0062315F" w:rsidP="0062315F">
      <w:pPr>
        <w:ind w:right="-710" w:firstLine="0"/>
      </w:pPr>
    </w:p>
    <w:p w14:paraId="30542AAE" w14:textId="77777777" w:rsidR="0062315F" w:rsidRPr="00BF25A8" w:rsidRDefault="0062315F" w:rsidP="0062315F">
      <w:pPr>
        <w:ind w:right="-710" w:firstLine="0"/>
      </w:pPr>
    </w:p>
    <w:p w14:paraId="27F6102E" w14:textId="77777777" w:rsidR="0062315F" w:rsidRPr="00BF25A8" w:rsidRDefault="0062315F" w:rsidP="0062315F">
      <w:pPr>
        <w:ind w:right="-710" w:firstLine="0"/>
      </w:pPr>
    </w:p>
    <w:p w14:paraId="25D78CAE" w14:textId="77777777" w:rsidR="0062315F" w:rsidRPr="00BF25A8" w:rsidRDefault="0062315F" w:rsidP="0062315F">
      <w:pPr>
        <w:ind w:right="-710" w:firstLine="0"/>
      </w:pPr>
    </w:p>
    <w:p w14:paraId="593CAC20" w14:textId="77777777" w:rsidR="0062315F" w:rsidRPr="00BF25A8" w:rsidRDefault="0062315F" w:rsidP="0062315F">
      <w:pPr>
        <w:ind w:right="-710" w:firstLine="0"/>
      </w:pPr>
    </w:p>
    <w:p w14:paraId="07A43B51" w14:textId="09A36BC2" w:rsidR="0062315F" w:rsidRDefault="0062315F" w:rsidP="0062315F">
      <w:pPr>
        <w:ind w:firstLine="0"/>
        <w:jc w:val="center"/>
      </w:pPr>
      <w:r w:rsidRPr="00BF25A8">
        <w:t>Минск 20</w:t>
      </w:r>
      <w:bookmarkEnd w:id="0"/>
      <w:r w:rsidRPr="00BF25A8">
        <w:t>2</w:t>
      </w:r>
      <w:r w:rsidR="00BE1D70">
        <w:t>2</w:t>
      </w:r>
    </w:p>
    <w:p w14:paraId="42845749" w14:textId="77777777" w:rsidR="0062315F" w:rsidRDefault="0062315F" w:rsidP="0062315F">
      <w:pPr>
        <w:ind w:firstLine="0"/>
        <w:jc w:val="center"/>
      </w:pPr>
    </w:p>
    <w:p w14:paraId="6A156295" w14:textId="77777777" w:rsidR="0062315F" w:rsidRPr="009A0572" w:rsidRDefault="009A0572" w:rsidP="00463D7E">
      <w:pPr>
        <w:pStyle w:val="1"/>
        <w:rPr>
          <w:b w:val="0"/>
          <w:sz w:val="14"/>
        </w:rPr>
      </w:pPr>
      <w:r w:rsidRPr="009A0572">
        <w:lastRenderedPageBreak/>
        <w:t>Обоснование</w:t>
      </w:r>
      <w:r>
        <w:t xml:space="preserve"> </w:t>
      </w:r>
      <w:r w:rsidRPr="009A0572">
        <w:t>актуальности, цели</w:t>
      </w:r>
      <w:r>
        <w:t xml:space="preserve"> </w:t>
      </w:r>
      <w:r w:rsidRPr="009A0572">
        <w:t>и</w:t>
      </w:r>
      <w:r>
        <w:t xml:space="preserve"> </w:t>
      </w:r>
      <w:r w:rsidRPr="009A0572">
        <w:t>задачи</w:t>
      </w:r>
      <w:r>
        <w:t xml:space="preserve"> </w:t>
      </w:r>
      <w:r w:rsidRPr="009A0572">
        <w:t>разработки</w:t>
      </w:r>
      <w:r>
        <w:t xml:space="preserve"> </w:t>
      </w:r>
      <w:r w:rsidRPr="009A0572">
        <w:t>ПИБ</w:t>
      </w:r>
      <w:r>
        <w:t xml:space="preserve"> </w:t>
      </w:r>
      <w:r w:rsidRPr="009A0572">
        <w:t>в</w:t>
      </w:r>
      <w:r>
        <w:t xml:space="preserve"> </w:t>
      </w:r>
      <w:r w:rsidRPr="009A0572">
        <w:t>организации (учреждении).</w:t>
      </w:r>
    </w:p>
    <w:p w14:paraId="5173F0E1" w14:textId="77777777" w:rsidR="009A0572" w:rsidRDefault="009A0572" w:rsidP="009A0572">
      <w:pPr>
        <w:jc w:val="center"/>
        <w:rPr>
          <w:b/>
          <w:sz w:val="14"/>
        </w:rPr>
      </w:pPr>
    </w:p>
    <w:p w14:paraId="67ECC027" w14:textId="77777777" w:rsidR="009A0572" w:rsidRDefault="00E9309F" w:rsidP="00E9309F">
      <w:pPr>
        <w:rPr>
          <w:szCs w:val="35"/>
        </w:rPr>
      </w:pPr>
      <w:r w:rsidRPr="00E9309F">
        <w:rPr>
          <w:i/>
          <w:szCs w:val="35"/>
        </w:rPr>
        <w:t>Политика информационной безопасности</w:t>
      </w:r>
      <w:r>
        <w:rPr>
          <w:szCs w:val="35"/>
        </w:rPr>
        <w:t xml:space="preserve"> </w:t>
      </w:r>
      <w:r w:rsidRPr="00E9309F">
        <w:rPr>
          <w:szCs w:val="35"/>
        </w:rPr>
        <w:t>(ПИБ)</w:t>
      </w:r>
      <w:r>
        <w:rPr>
          <w:szCs w:val="35"/>
        </w:rPr>
        <w:t xml:space="preserve"> </w:t>
      </w:r>
      <w:r w:rsidRPr="00E9309F">
        <w:rPr>
          <w:szCs w:val="35"/>
        </w:rPr>
        <w:t>организации или учреждения –</w:t>
      </w:r>
      <w:r>
        <w:rPr>
          <w:szCs w:val="35"/>
        </w:rPr>
        <w:t xml:space="preserve"> </w:t>
      </w:r>
      <w:r w:rsidRPr="00E9309F">
        <w:rPr>
          <w:szCs w:val="35"/>
        </w:rPr>
        <w:t>совокупность правил, процедур, практических методов, руководящих принципов, документированных управленческих решений, направленных</w:t>
      </w:r>
      <w:r>
        <w:rPr>
          <w:szCs w:val="35"/>
        </w:rPr>
        <w:t xml:space="preserve"> </w:t>
      </w:r>
      <w:r w:rsidRPr="00E9309F">
        <w:rPr>
          <w:szCs w:val="35"/>
        </w:rPr>
        <w:t>на защиту информации и связанных с ней</w:t>
      </w:r>
      <w:r>
        <w:rPr>
          <w:szCs w:val="35"/>
        </w:rPr>
        <w:t xml:space="preserve"> </w:t>
      </w:r>
      <w:r w:rsidRPr="00E9309F">
        <w:rPr>
          <w:szCs w:val="35"/>
        </w:rPr>
        <w:t>ресурсов</w:t>
      </w:r>
      <w:r>
        <w:rPr>
          <w:szCs w:val="35"/>
        </w:rPr>
        <w:t xml:space="preserve"> </w:t>
      </w:r>
      <w:r w:rsidRPr="00E9309F">
        <w:rPr>
          <w:szCs w:val="35"/>
        </w:rPr>
        <w:t>и</w:t>
      </w:r>
      <w:r>
        <w:rPr>
          <w:szCs w:val="35"/>
        </w:rPr>
        <w:t xml:space="preserve"> </w:t>
      </w:r>
      <w:r w:rsidRPr="00E9309F">
        <w:rPr>
          <w:szCs w:val="35"/>
        </w:rPr>
        <w:t>используемых всеми сотрудниками организации</w:t>
      </w:r>
      <w:r>
        <w:rPr>
          <w:szCs w:val="35"/>
        </w:rPr>
        <w:t xml:space="preserve"> </w:t>
      </w:r>
      <w:r w:rsidRPr="00E9309F">
        <w:rPr>
          <w:szCs w:val="35"/>
        </w:rPr>
        <w:t>или учреждения в своей деятельности.</w:t>
      </w:r>
    </w:p>
    <w:p w14:paraId="00947EE6" w14:textId="77777777" w:rsidR="00E9309F" w:rsidRDefault="00E9309F" w:rsidP="00E9309F">
      <w:pPr>
        <w:rPr>
          <w:szCs w:val="35"/>
        </w:rPr>
      </w:pPr>
      <w:r>
        <w:rPr>
          <w:szCs w:val="35"/>
        </w:rPr>
        <w:t>Актуальность ПИБ состоит в том, чтобы не допустить законодательно или на основе правил утечки конфиденциальной информации в свободный доступ. Для каждой организации или учреждения необходимо иметь собственный набор правил, составленных на основе законодательства РБ чтобы уменьшить риски и наложить ответственность в ответ на противоправные действия со стороны сотрудников или сторонних субъектов.</w:t>
      </w:r>
    </w:p>
    <w:p w14:paraId="53F01B14" w14:textId="77777777" w:rsidR="005420B4" w:rsidRDefault="005420B4" w:rsidP="00E9309F">
      <w:pPr>
        <w:rPr>
          <w:b/>
          <w:szCs w:val="35"/>
        </w:rPr>
      </w:pPr>
    </w:p>
    <w:p w14:paraId="5BD4F227" w14:textId="0A5AAEC9" w:rsidR="00E9309F" w:rsidRPr="002540C8" w:rsidRDefault="00E9309F" w:rsidP="00E9309F">
      <w:pPr>
        <w:rPr>
          <w:b/>
          <w:szCs w:val="35"/>
        </w:rPr>
      </w:pPr>
      <w:r w:rsidRPr="002540C8">
        <w:rPr>
          <w:b/>
          <w:szCs w:val="35"/>
        </w:rPr>
        <w:t xml:space="preserve">Цели: </w:t>
      </w:r>
    </w:p>
    <w:p w14:paraId="40A431C0" w14:textId="28EF97C9" w:rsidR="00463D7E" w:rsidRPr="005420B4" w:rsidRDefault="00463D7E" w:rsidP="00463D7E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Cs w:val="35"/>
        </w:rPr>
      </w:pPr>
      <w:r w:rsidRPr="005420B4">
        <w:rPr>
          <w:rFonts w:ascii="Times New Roman" w:hAnsi="Times New Roman" w:cs="Times New Roman"/>
          <w:szCs w:val="35"/>
        </w:rPr>
        <w:t xml:space="preserve">Основной целью, на достижение которой направлена ПИБ, является минимизация ущерба от событий, таящих угрозу безопасности информации, посредством их предотвращения или сведения их последствий к минимуму. </w:t>
      </w:r>
    </w:p>
    <w:p w14:paraId="0A9ED4E9" w14:textId="77777777" w:rsidR="005420B4" w:rsidRPr="005420B4" w:rsidRDefault="005420B4" w:rsidP="005420B4">
      <w:pPr>
        <w:pStyle w:val="a4"/>
        <w:ind w:left="1353" w:firstLine="0"/>
        <w:rPr>
          <w:rFonts w:ascii="Times New Roman" w:hAnsi="Times New Roman" w:cs="Times New Roman"/>
          <w:b/>
          <w:szCs w:val="35"/>
        </w:rPr>
      </w:pPr>
    </w:p>
    <w:p w14:paraId="1910F3FB" w14:textId="55EEAE5E" w:rsidR="002540C8" w:rsidRPr="00463D7E" w:rsidRDefault="002540C8" w:rsidP="00463D7E">
      <w:pPr>
        <w:rPr>
          <w:b/>
          <w:szCs w:val="35"/>
        </w:rPr>
      </w:pPr>
      <w:r w:rsidRPr="00463D7E">
        <w:rPr>
          <w:b/>
          <w:szCs w:val="35"/>
        </w:rPr>
        <w:t xml:space="preserve">Задачи: </w:t>
      </w:r>
    </w:p>
    <w:p w14:paraId="26D00E7E" w14:textId="77777777" w:rsidR="005420B4" w:rsidRPr="005420B4" w:rsidRDefault="005420B4" w:rsidP="005420B4">
      <w:pPr>
        <w:pStyle w:val="a4"/>
        <w:numPr>
          <w:ilvl w:val="0"/>
          <w:numId w:val="8"/>
        </w:numPr>
        <w:spacing w:after="160" w:line="259" w:lineRule="auto"/>
        <w:jc w:val="left"/>
        <w:rPr>
          <w:rFonts w:ascii="Times New Roman" w:hAnsi="Times New Roman" w:cs="Times New Roman"/>
          <w:szCs w:val="35"/>
        </w:rPr>
      </w:pPr>
      <w:r w:rsidRPr="005420B4">
        <w:rPr>
          <w:rFonts w:ascii="Times New Roman" w:hAnsi="Times New Roman" w:cs="Times New Roman"/>
          <w:szCs w:val="35"/>
        </w:rPr>
        <w:t>Своевременное выявление, оценка и прогнозирование источников угроз ИБ;</w:t>
      </w:r>
    </w:p>
    <w:p w14:paraId="16C8CFD1" w14:textId="77777777" w:rsidR="005420B4" w:rsidRPr="005420B4" w:rsidRDefault="005420B4" w:rsidP="005420B4">
      <w:pPr>
        <w:pStyle w:val="a4"/>
        <w:numPr>
          <w:ilvl w:val="0"/>
          <w:numId w:val="8"/>
        </w:numPr>
        <w:spacing w:after="160" w:line="259" w:lineRule="auto"/>
        <w:jc w:val="left"/>
        <w:rPr>
          <w:rFonts w:ascii="Times New Roman" w:hAnsi="Times New Roman" w:cs="Times New Roman"/>
          <w:szCs w:val="35"/>
        </w:rPr>
      </w:pPr>
      <w:r w:rsidRPr="005420B4">
        <w:rPr>
          <w:rFonts w:ascii="Times New Roman" w:hAnsi="Times New Roman" w:cs="Times New Roman"/>
          <w:szCs w:val="35"/>
        </w:rPr>
        <w:t>Создание механизма оперативного реагирования на угрозы ИБ;</w:t>
      </w:r>
    </w:p>
    <w:p w14:paraId="30D948D0" w14:textId="77777777" w:rsidR="005420B4" w:rsidRPr="005420B4" w:rsidRDefault="005420B4" w:rsidP="005420B4">
      <w:pPr>
        <w:pStyle w:val="a4"/>
        <w:numPr>
          <w:ilvl w:val="0"/>
          <w:numId w:val="8"/>
        </w:numPr>
        <w:spacing w:after="160" w:line="259" w:lineRule="auto"/>
        <w:jc w:val="left"/>
        <w:rPr>
          <w:rFonts w:ascii="Times New Roman" w:hAnsi="Times New Roman" w:cs="Times New Roman"/>
          <w:szCs w:val="35"/>
        </w:rPr>
      </w:pPr>
      <w:r w:rsidRPr="005420B4">
        <w:rPr>
          <w:rFonts w:ascii="Times New Roman" w:hAnsi="Times New Roman" w:cs="Times New Roman"/>
          <w:szCs w:val="35"/>
        </w:rPr>
        <w:t>Предотвращение и/или снижение ущерба от реализации угроз ИБ;</w:t>
      </w:r>
    </w:p>
    <w:p w14:paraId="1ACB1CC5" w14:textId="77777777" w:rsidR="005420B4" w:rsidRPr="005420B4" w:rsidRDefault="005420B4" w:rsidP="005420B4">
      <w:pPr>
        <w:pStyle w:val="a4"/>
        <w:numPr>
          <w:ilvl w:val="0"/>
          <w:numId w:val="8"/>
        </w:numPr>
        <w:spacing w:after="160" w:line="259" w:lineRule="auto"/>
        <w:jc w:val="left"/>
        <w:rPr>
          <w:rFonts w:ascii="Times New Roman" w:hAnsi="Times New Roman" w:cs="Times New Roman"/>
          <w:szCs w:val="35"/>
        </w:rPr>
      </w:pPr>
      <w:r w:rsidRPr="005420B4">
        <w:rPr>
          <w:rFonts w:ascii="Times New Roman" w:hAnsi="Times New Roman" w:cs="Times New Roman"/>
          <w:szCs w:val="35"/>
        </w:rPr>
        <w:t>Защита от вмешательств в процесс функционирования Информационной Системы (ИС) посторонних лиц;</w:t>
      </w:r>
    </w:p>
    <w:p w14:paraId="7D1B76CC" w14:textId="3D4BA1BC" w:rsidR="005420B4" w:rsidRDefault="005420B4" w:rsidP="005420B4">
      <w:pPr>
        <w:pStyle w:val="a4"/>
        <w:numPr>
          <w:ilvl w:val="0"/>
          <w:numId w:val="8"/>
        </w:numPr>
        <w:spacing w:after="160" w:line="259" w:lineRule="auto"/>
        <w:jc w:val="left"/>
        <w:rPr>
          <w:rFonts w:ascii="Times New Roman" w:hAnsi="Times New Roman" w:cs="Times New Roman"/>
          <w:szCs w:val="35"/>
        </w:rPr>
      </w:pPr>
      <w:r w:rsidRPr="005420B4">
        <w:rPr>
          <w:rFonts w:ascii="Times New Roman" w:hAnsi="Times New Roman" w:cs="Times New Roman"/>
          <w:szCs w:val="35"/>
        </w:rPr>
        <w:t>Соответствие требованиям законодательства по информационной безопасности Республики Беларусь, нормативно-методических документов и договорным обязательствам в части ИБ;</w:t>
      </w:r>
    </w:p>
    <w:p w14:paraId="64EF36F7" w14:textId="77777777" w:rsidR="005420B4" w:rsidRPr="005420B4" w:rsidRDefault="005420B4" w:rsidP="005420B4">
      <w:pPr>
        <w:pStyle w:val="a4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Cs w:val="35"/>
        </w:rPr>
      </w:pPr>
      <w:r w:rsidRPr="005420B4">
        <w:rPr>
          <w:rFonts w:ascii="Times New Roman" w:hAnsi="Times New Roman" w:cs="Times New Roman"/>
          <w:szCs w:val="35"/>
        </w:rPr>
        <w:t>Обеспечение непрерывности критических бизнес-процессов;</w:t>
      </w:r>
    </w:p>
    <w:p w14:paraId="481C968B" w14:textId="77777777" w:rsidR="005420B4" w:rsidRPr="005420B4" w:rsidRDefault="005420B4" w:rsidP="005420B4">
      <w:pPr>
        <w:pStyle w:val="a4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Cs w:val="35"/>
        </w:rPr>
      </w:pPr>
      <w:r w:rsidRPr="005420B4">
        <w:rPr>
          <w:rFonts w:ascii="Times New Roman" w:hAnsi="Times New Roman" w:cs="Times New Roman"/>
          <w:szCs w:val="35"/>
        </w:rPr>
        <w:t>Достижение адекватности мер по защите от угроз ИБ;</w:t>
      </w:r>
    </w:p>
    <w:p w14:paraId="0BC83328" w14:textId="77777777" w:rsidR="005420B4" w:rsidRPr="005420B4" w:rsidRDefault="005420B4" w:rsidP="005420B4">
      <w:pPr>
        <w:pStyle w:val="a4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Cs w:val="35"/>
        </w:rPr>
      </w:pPr>
      <w:r w:rsidRPr="005420B4">
        <w:rPr>
          <w:rFonts w:ascii="Times New Roman" w:hAnsi="Times New Roman" w:cs="Times New Roman"/>
          <w:szCs w:val="35"/>
        </w:rPr>
        <w:t>Изучение партнёров, клиентов, конкурентов и кандидатов на работу;</w:t>
      </w:r>
    </w:p>
    <w:p w14:paraId="1A5F4526" w14:textId="77777777" w:rsidR="005420B4" w:rsidRPr="005420B4" w:rsidRDefault="005420B4" w:rsidP="005420B4">
      <w:pPr>
        <w:pStyle w:val="a4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Cs w:val="35"/>
        </w:rPr>
      </w:pPr>
      <w:r w:rsidRPr="005420B4">
        <w:rPr>
          <w:rFonts w:ascii="Times New Roman" w:hAnsi="Times New Roman" w:cs="Times New Roman"/>
          <w:szCs w:val="35"/>
        </w:rPr>
        <w:t>Недопущение проникновения структур организованной преступности и отдельных лиц с противоправными намерениями;</w:t>
      </w:r>
    </w:p>
    <w:p w14:paraId="53EC7E72" w14:textId="77777777" w:rsidR="005420B4" w:rsidRPr="005420B4" w:rsidRDefault="005420B4" w:rsidP="005420B4">
      <w:pPr>
        <w:pStyle w:val="a4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Cs w:val="35"/>
        </w:rPr>
      </w:pPr>
      <w:r w:rsidRPr="005420B4">
        <w:rPr>
          <w:rFonts w:ascii="Times New Roman" w:hAnsi="Times New Roman" w:cs="Times New Roman"/>
          <w:szCs w:val="35"/>
        </w:rPr>
        <w:t>Выявление, предупреждение и пресечение возможной противоправной и иной негативной деятельности сотрудников;</w:t>
      </w:r>
    </w:p>
    <w:p w14:paraId="32BBCBBC" w14:textId="77777777" w:rsidR="005420B4" w:rsidRPr="005420B4" w:rsidRDefault="005420B4" w:rsidP="005420B4">
      <w:pPr>
        <w:pStyle w:val="a4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Cs w:val="35"/>
        </w:rPr>
      </w:pPr>
      <w:r w:rsidRPr="005420B4">
        <w:rPr>
          <w:rFonts w:ascii="Times New Roman" w:hAnsi="Times New Roman" w:cs="Times New Roman"/>
          <w:szCs w:val="35"/>
        </w:rPr>
        <w:t>Повышение деловой репутации и корпоративной культуры;</w:t>
      </w:r>
    </w:p>
    <w:p w14:paraId="77823CFC" w14:textId="7869F07D" w:rsidR="002540C8" w:rsidRPr="00463D7E" w:rsidRDefault="00463D7E" w:rsidP="00463D7E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ind w:firstLine="0"/>
        <w:jc w:val="left"/>
        <w:rPr>
          <w:rFonts w:eastAsia="Calibri"/>
          <w:szCs w:val="35"/>
        </w:rPr>
      </w:pPr>
      <w:r>
        <w:rPr>
          <w:szCs w:val="35"/>
        </w:rPr>
        <w:br w:type="page"/>
      </w:r>
    </w:p>
    <w:p w14:paraId="02685FF8" w14:textId="06F9A25C" w:rsidR="00F20B24" w:rsidRPr="00463D7E" w:rsidRDefault="002540C8" w:rsidP="00463D7E">
      <w:pPr>
        <w:pStyle w:val="1"/>
        <w:rPr>
          <w:sz w:val="14"/>
        </w:rPr>
      </w:pPr>
      <w:r w:rsidRPr="00C812A2">
        <w:lastRenderedPageBreak/>
        <w:t>Объекты защиты.</w:t>
      </w:r>
    </w:p>
    <w:p w14:paraId="3438F1E9" w14:textId="77777777" w:rsidR="005420B4" w:rsidRDefault="005420B4" w:rsidP="00C93927">
      <w:pPr>
        <w:ind w:firstLine="0"/>
      </w:pPr>
    </w:p>
    <w:p w14:paraId="312919B2" w14:textId="77777777" w:rsidR="005420B4" w:rsidRDefault="00C93927" w:rsidP="00C93927">
      <w:pPr>
        <w:ind w:firstLine="0"/>
      </w:pPr>
      <w:r>
        <w:tab/>
        <w:t xml:space="preserve">Объекты защиты: </w:t>
      </w:r>
    </w:p>
    <w:p w14:paraId="5D225269" w14:textId="0DA41A0C" w:rsidR="005420B4" w:rsidRPr="005420B4" w:rsidRDefault="005420B4" w:rsidP="005420B4">
      <w:pPr>
        <w:numPr>
          <w:ilvl w:val="0"/>
          <w:numId w:val="14"/>
        </w:numPr>
      </w:pPr>
      <w:r>
        <w:t>К</w:t>
      </w:r>
      <w:r w:rsidRPr="005420B4">
        <w:t>оммерческая тайна издательства, данные о ее договорах, финансовых взаимоотношениях, бухгалтерская информация;</w:t>
      </w:r>
    </w:p>
    <w:p w14:paraId="08C07DE2" w14:textId="19C015B4" w:rsidR="005420B4" w:rsidRPr="005420B4" w:rsidRDefault="005420B4" w:rsidP="005420B4">
      <w:pPr>
        <w:numPr>
          <w:ilvl w:val="0"/>
          <w:numId w:val="14"/>
        </w:numPr>
      </w:pPr>
      <w:r>
        <w:t>К</w:t>
      </w:r>
      <w:r w:rsidRPr="005420B4">
        <w:t>оммерческая тайна клиентов и партнеров организации, данные об их активах, имуществе, платежах, произошедших страховых событиях;</w:t>
      </w:r>
    </w:p>
    <w:p w14:paraId="5BAA049E" w14:textId="11ACEA14" w:rsidR="005420B4" w:rsidRPr="005420B4" w:rsidRDefault="005420B4" w:rsidP="005420B4">
      <w:pPr>
        <w:numPr>
          <w:ilvl w:val="0"/>
          <w:numId w:val="14"/>
        </w:numPr>
      </w:pPr>
      <w:r>
        <w:t>П</w:t>
      </w:r>
      <w:r w:rsidRPr="005420B4">
        <w:t>ерсональные данные сотрудников компании и сотрудников клиентов, эта информация иногда включает номера автомобилей, водительских удостоверений, кредитных карт;</w:t>
      </w:r>
    </w:p>
    <w:p w14:paraId="2480001C" w14:textId="77777777" w:rsidR="005420B4" w:rsidRPr="005420B4" w:rsidRDefault="005420B4" w:rsidP="005420B4">
      <w:pPr>
        <w:pStyle w:val="a4"/>
        <w:numPr>
          <w:ilvl w:val="0"/>
          <w:numId w:val="14"/>
        </w:numPr>
        <w:rPr>
          <w:rFonts w:ascii="Times New Roman" w:hAnsi="Times New Roman" w:cs="Times New Roman"/>
        </w:rPr>
      </w:pPr>
      <w:r w:rsidRPr="005420B4">
        <w:rPr>
          <w:rFonts w:ascii="Times New Roman" w:hAnsi="Times New Roman" w:cs="Times New Roman"/>
        </w:rPr>
        <w:t>Все массивы информации содержатся как на бумажных, так и на электронных носителях.</w:t>
      </w:r>
    </w:p>
    <w:p w14:paraId="05DB9948" w14:textId="6F40B35B" w:rsidR="00AE0F2B" w:rsidRPr="00463D7E" w:rsidRDefault="00AE0F2B" w:rsidP="00463D7E">
      <w:pPr>
        <w:pStyle w:val="1"/>
        <w:rPr>
          <w:sz w:val="22"/>
          <w:szCs w:val="22"/>
        </w:rPr>
      </w:pPr>
      <w:r w:rsidRPr="00AE0F2B">
        <w:lastRenderedPageBreak/>
        <w:t>Основные угрозы и их источники.</w:t>
      </w:r>
    </w:p>
    <w:p w14:paraId="7C187FCC" w14:textId="77777777" w:rsidR="00463D7E" w:rsidRPr="00053454" w:rsidRDefault="00463D7E" w:rsidP="00463D7E">
      <w:pPr>
        <w:pStyle w:val="a4"/>
        <w:ind w:firstLine="0"/>
        <w:rPr>
          <w:rFonts w:ascii="Times New Roman" w:hAnsi="Times New Roman" w:cs="Times New Roman"/>
          <w:b/>
          <w:sz w:val="22"/>
        </w:rPr>
      </w:pPr>
    </w:p>
    <w:p w14:paraId="4F623557" w14:textId="7865C755" w:rsidR="00053454" w:rsidRPr="00053454" w:rsidRDefault="00053454" w:rsidP="00053454">
      <w:pPr>
        <w:numPr>
          <w:ilvl w:val="0"/>
          <w:numId w:val="20"/>
        </w:numPr>
        <w:ind w:left="0" w:firstLine="567"/>
        <w:rPr>
          <w:rFonts w:eastAsia="Calibri"/>
          <w:szCs w:val="35"/>
        </w:rPr>
      </w:pPr>
      <w:r>
        <w:rPr>
          <w:rFonts w:eastAsia="Calibri"/>
          <w:szCs w:val="35"/>
        </w:rPr>
        <w:t>Д</w:t>
      </w:r>
      <w:r w:rsidRPr="00053454">
        <w:rPr>
          <w:rFonts w:eastAsia="Calibri"/>
          <w:szCs w:val="35"/>
        </w:rPr>
        <w:t>ействия внутреннего или внешнего злоумышленника (несанкционированный, в том числе удаленный доступ с целью нарушения работоспособности ИВС, кражи, удаления или модификации информации, несанкционированного распространение материальных носителей за пределами организации);</w:t>
      </w:r>
    </w:p>
    <w:p w14:paraId="05A51E74" w14:textId="6B0996D6" w:rsidR="00053454" w:rsidRPr="00053454" w:rsidRDefault="00053454" w:rsidP="00053454">
      <w:pPr>
        <w:numPr>
          <w:ilvl w:val="0"/>
          <w:numId w:val="20"/>
        </w:numPr>
        <w:ind w:left="0" w:firstLine="567"/>
        <w:rPr>
          <w:rFonts w:eastAsia="Calibri"/>
          <w:szCs w:val="35"/>
        </w:rPr>
      </w:pPr>
      <w:r>
        <w:rPr>
          <w:rFonts w:eastAsia="Calibri"/>
          <w:szCs w:val="35"/>
        </w:rPr>
        <w:t>Н</w:t>
      </w:r>
      <w:r w:rsidRPr="00053454">
        <w:rPr>
          <w:rFonts w:eastAsia="Calibri"/>
          <w:szCs w:val="35"/>
        </w:rPr>
        <w:t>аблюдение за источниками информации;</w:t>
      </w:r>
    </w:p>
    <w:p w14:paraId="2A8E056F" w14:textId="33D3C33B" w:rsidR="00053454" w:rsidRPr="00053454" w:rsidRDefault="00053454" w:rsidP="00053454">
      <w:pPr>
        <w:numPr>
          <w:ilvl w:val="0"/>
          <w:numId w:val="20"/>
        </w:numPr>
        <w:ind w:left="0" w:firstLine="567"/>
        <w:rPr>
          <w:rFonts w:eastAsia="Calibri"/>
          <w:szCs w:val="35"/>
        </w:rPr>
      </w:pPr>
      <w:r>
        <w:rPr>
          <w:rFonts w:eastAsia="Calibri"/>
          <w:szCs w:val="35"/>
        </w:rPr>
        <w:t>П</w:t>
      </w:r>
      <w:r w:rsidRPr="00053454">
        <w:rPr>
          <w:rFonts w:eastAsia="Calibri"/>
          <w:szCs w:val="35"/>
        </w:rPr>
        <w:t xml:space="preserve">одслушивание конфиденциальных разговоров и акустических сигналов работающих механизмов; </w:t>
      </w:r>
    </w:p>
    <w:p w14:paraId="25733D21" w14:textId="2D82ADBC" w:rsidR="00053454" w:rsidRPr="00053454" w:rsidRDefault="00053454" w:rsidP="00053454">
      <w:pPr>
        <w:numPr>
          <w:ilvl w:val="0"/>
          <w:numId w:val="20"/>
        </w:numPr>
        <w:ind w:left="0" w:firstLine="567"/>
        <w:rPr>
          <w:rFonts w:eastAsia="Calibri"/>
          <w:szCs w:val="35"/>
        </w:rPr>
      </w:pPr>
      <w:r>
        <w:rPr>
          <w:rFonts w:eastAsia="Calibri"/>
          <w:szCs w:val="35"/>
        </w:rPr>
        <w:t>П</w:t>
      </w:r>
      <w:r w:rsidRPr="00053454">
        <w:rPr>
          <w:rFonts w:eastAsia="Calibri"/>
          <w:szCs w:val="35"/>
        </w:rPr>
        <w:t>ерехват электрических, магнитных и электромагнитных полей, электрических сигналов и радиоактивных излучений;</w:t>
      </w:r>
    </w:p>
    <w:p w14:paraId="081E7A0B" w14:textId="67138967" w:rsidR="00601807" w:rsidRPr="00053454" w:rsidRDefault="00053454" w:rsidP="00053454">
      <w:pPr>
        <w:pStyle w:val="a4"/>
        <w:numPr>
          <w:ilvl w:val="0"/>
          <w:numId w:val="20"/>
        </w:numPr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35"/>
        </w:rPr>
        <w:t xml:space="preserve">   Р</w:t>
      </w:r>
      <w:r w:rsidRPr="00053454">
        <w:rPr>
          <w:rFonts w:ascii="Times New Roman" w:hAnsi="Times New Roman" w:cs="Times New Roman"/>
          <w:szCs w:val="35"/>
        </w:rPr>
        <w:t>азглашение информации компетентными людьми;</w:t>
      </w:r>
    </w:p>
    <w:p w14:paraId="295BD698" w14:textId="116AC92F" w:rsidR="00053454" w:rsidRPr="00053454" w:rsidRDefault="00053454" w:rsidP="00053454">
      <w:pPr>
        <w:numPr>
          <w:ilvl w:val="0"/>
          <w:numId w:val="20"/>
        </w:numPr>
        <w:ind w:left="0" w:firstLine="567"/>
      </w:pPr>
      <w:r>
        <w:t>Н</w:t>
      </w:r>
      <w:r w:rsidRPr="00053454">
        <w:t>есанкционированное распространение информации через поля и электрические сигналы, случайно возникшие в аппаратуре;</w:t>
      </w:r>
    </w:p>
    <w:p w14:paraId="43445D09" w14:textId="5D6ABF9A" w:rsidR="00053454" w:rsidRPr="00053454" w:rsidRDefault="00053454" w:rsidP="00053454">
      <w:pPr>
        <w:numPr>
          <w:ilvl w:val="0"/>
          <w:numId w:val="20"/>
        </w:numPr>
        <w:ind w:left="0" w:firstLine="567"/>
      </w:pPr>
      <w:r>
        <w:t>В</w:t>
      </w:r>
      <w:r w:rsidRPr="00053454">
        <w:t>оздействие стихийных сил (наводнения, пожары и т. п.);</w:t>
      </w:r>
    </w:p>
    <w:p w14:paraId="30B1F79D" w14:textId="7A2CA7A8" w:rsidR="00053454" w:rsidRPr="00053454" w:rsidRDefault="00053454" w:rsidP="00053454">
      <w:pPr>
        <w:numPr>
          <w:ilvl w:val="0"/>
          <w:numId w:val="20"/>
        </w:numPr>
        <w:ind w:left="0" w:firstLine="567"/>
      </w:pPr>
      <w:r>
        <w:t>С</w:t>
      </w:r>
      <w:r w:rsidRPr="00053454">
        <w:t>бои и отказы в аппаратуре сбора, обработки и передачи информации;</w:t>
      </w:r>
    </w:p>
    <w:p w14:paraId="3675179B" w14:textId="1DC60119" w:rsidR="00053454" w:rsidRPr="00053454" w:rsidRDefault="00053454" w:rsidP="00053454">
      <w:pPr>
        <w:numPr>
          <w:ilvl w:val="0"/>
          <w:numId w:val="20"/>
        </w:numPr>
        <w:ind w:left="0" w:firstLine="567"/>
      </w:pPr>
      <w:r>
        <w:t>О</w:t>
      </w:r>
      <w:r w:rsidRPr="00053454">
        <w:t xml:space="preserve">тказы системы электроснабжения; </w:t>
      </w:r>
    </w:p>
    <w:p w14:paraId="4517596B" w14:textId="322F709C" w:rsidR="00053454" w:rsidRPr="00053454" w:rsidRDefault="00053454" w:rsidP="00053454">
      <w:pPr>
        <w:numPr>
          <w:ilvl w:val="0"/>
          <w:numId w:val="20"/>
        </w:numPr>
        <w:ind w:left="0" w:firstLine="567"/>
      </w:pPr>
      <w:r>
        <w:t>В</w:t>
      </w:r>
      <w:r w:rsidRPr="00053454">
        <w:t>оздействие мощных электромагнитных и электрических помех (промышленных и природных).</w:t>
      </w:r>
    </w:p>
    <w:p w14:paraId="1E58359F" w14:textId="77777777" w:rsidR="00A8150B" w:rsidRDefault="00A8150B" w:rsidP="00A8150B"/>
    <w:p w14:paraId="390DE0E4" w14:textId="77777777" w:rsidR="00A8150B" w:rsidRDefault="00A8150B" w:rsidP="00463D7E">
      <w:pPr>
        <w:pStyle w:val="1"/>
      </w:pPr>
      <w:r w:rsidRPr="00A8150B">
        <w:lastRenderedPageBreak/>
        <w:t>Оценка</w:t>
      </w:r>
      <w:r>
        <w:t xml:space="preserve"> </w:t>
      </w:r>
      <w:r w:rsidRPr="00A8150B">
        <w:t>угроз, рисков</w:t>
      </w:r>
      <w:r>
        <w:t xml:space="preserve"> </w:t>
      </w:r>
      <w:r w:rsidRPr="00A8150B">
        <w:t>и</w:t>
      </w:r>
      <w:r>
        <w:t xml:space="preserve"> </w:t>
      </w:r>
      <w:r w:rsidRPr="00A8150B">
        <w:t>уязвимостей.</w:t>
      </w:r>
    </w:p>
    <w:p w14:paraId="1D7CE3CD" w14:textId="77777777" w:rsidR="008B633D" w:rsidRDefault="008B633D" w:rsidP="008B633D">
      <w:pPr>
        <w:ind w:firstLine="0"/>
        <w:jc w:val="center"/>
        <w:rPr>
          <w:b/>
          <w:szCs w:val="29"/>
        </w:rPr>
      </w:pPr>
      <w:r w:rsidRPr="003E4C0F">
        <w:rPr>
          <w:b/>
          <w:szCs w:val="29"/>
        </w:rPr>
        <w:t>Условная численная шкала для оценки ущерба компании</w:t>
      </w:r>
    </w:p>
    <w:p w14:paraId="5B3BDF80" w14:textId="77777777" w:rsidR="003E4C0F" w:rsidRPr="003E4C0F" w:rsidRDefault="003E4C0F" w:rsidP="008B633D">
      <w:pPr>
        <w:ind w:firstLine="0"/>
        <w:jc w:val="center"/>
        <w:rPr>
          <w:b/>
          <w:szCs w:val="29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18"/>
        <w:gridCol w:w="7627"/>
      </w:tblGrid>
      <w:tr w:rsidR="008B633D" w:rsidRPr="008B633D" w14:paraId="42391905" w14:textId="77777777" w:rsidTr="00557240">
        <w:trPr>
          <w:trHeight w:val="702"/>
        </w:trPr>
        <w:tc>
          <w:tcPr>
            <w:tcW w:w="0" w:type="auto"/>
            <w:vAlign w:val="center"/>
          </w:tcPr>
          <w:p w14:paraId="22FA1BE6" w14:textId="77777777"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 w:rsidRPr="008B633D">
              <w:rPr>
                <w:sz w:val="24"/>
              </w:rPr>
              <w:t>Величина ущерба</w:t>
            </w:r>
          </w:p>
        </w:tc>
        <w:tc>
          <w:tcPr>
            <w:tcW w:w="0" w:type="auto"/>
            <w:vAlign w:val="center"/>
          </w:tcPr>
          <w:p w14:paraId="700D1DB2" w14:textId="77777777"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 w:rsidRPr="008B633D">
              <w:rPr>
                <w:sz w:val="24"/>
              </w:rPr>
              <w:t>Описание</w:t>
            </w:r>
          </w:p>
        </w:tc>
      </w:tr>
      <w:tr w:rsidR="008B633D" w:rsidRPr="008B633D" w14:paraId="0822EEA8" w14:textId="77777777" w:rsidTr="00557240">
        <w:trPr>
          <w:trHeight w:val="404"/>
        </w:trPr>
        <w:tc>
          <w:tcPr>
            <w:tcW w:w="0" w:type="auto"/>
            <w:vAlign w:val="center"/>
          </w:tcPr>
          <w:p w14:paraId="2381A943" w14:textId="77777777"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0473E04" w14:textId="77777777"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Раскрытие информации, не являющейся конфиденциальной и не раскрывающая данных о заказчиках</w:t>
            </w:r>
          </w:p>
        </w:tc>
      </w:tr>
      <w:tr w:rsidR="008B633D" w:rsidRPr="008B633D" w14:paraId="7A1B3545" w14:textId="77777777" w:rsidTr="00557240">
        <w:trPr>
          <w:trHeight w:val="399"/>
        </w:trPr>
        <w:tc>
          <w:tcPr>
            <w:tcW w:w="0" w:type="auto"/>
            <w:vAlign w:val="center"/>
          </w:tcPr>
          <w:p w14:paraId="3F2A5648" w14:textId="77777777"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63CEB49" w14:textId="77777777"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Ущерб атаки есть, но он незначителен и не связан с положением компании на рынке</w:t>
            </w:r>
          </w:p>
        </w:tc>
      </w:tr>
      <w:tr w:rsidR="008B633D" w:rsidRPr="008B633D" w14:paraId="64419A82" w14:textId="77777777" w:rsidTr="00557240">
        <w:trPr>
          <w:trHeight w:val="702"/>
        </w:trPr>
        <w:tc>
          <w:tcPr>
            <w:tcW w:w="0" w:type="auto"/>
            <w:vAlign w:val="center"/>
          </w:tcPr>
          <w:p w14:paraId="00D78B89" w14:textId="77777777"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810B6CC" w14:textId="77777777"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Существует вероятность потери некоторого числа клиентов, компания теряет часть прибыли</w:t>
            </w:r>
          </w:p>
        </w:tc>
      </w:tr>
      <w:tr w:rsidR="008B633D" w:rsidRPr="008B633D" w14:paraId="577A4B6E" w14:textId="77777777" w:rsidTr="00557240">
        <w:trPr>
          <w:trHeight w:val="702"/>
        </w:trPr>
        <w:tc>
          <w:tcPr>
            <w:tcW w:w="0" w:type="auto"/>
            <w:vAlign w:val="center"/>
          </w:tcPr>
          <w:p w14:paraId="43D14FD5" w14:textId="77777777"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FF079B7" w14:textId="77777777" w:rsidR="008B633D" w:rsidRPr="008B633D" w:rsidRDefault="003E4C0F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Потеря весомой доли клиентов и потеря доли рынка, компания несет убытки</w:t>
            </w:r>
          </w:p>
        </w:tc>
      </w:tr>
      <w:tr w:rsidR="008B633D" w:rsidRPr="008B633D" w14:paraId="0B95CFCD" w14:textId="77777777" w:rsidTr="00557240">
        <w:trPr>
          <w:trHeight w:val="530"/>
        </w:trPr>
        <w:tc>
          <w:tcPr>
            <w:tcW w:w="0" w:type="auto"/>
            <w:vAlign w:val="center"/>
          </w:tcPr>
          <w:p w14:paraId="09AC8EA9" w14:textId="77777777"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BE998C0" w14:textId="77777777" w:rsidR="008B633D" w:rsidRPr="008B633D" w:rsidRDefault="003E4C0F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Полная потеря рынка и конкурентоспособности, долги, а так же полная потеря клиентов, банкротство</w:t>
            </w:r>
          </w:p>
        </w:tc>
      </w:tr>
      <w:tr w:rsidR="008B633D" w:rsidRPr="008B633D" w14:paraId="0EFCD477" w14:textId="77777777" w:rsidTr="00557240">
        <w:trPr>
          <w:trHeight w:val="383"/>
        </w:trPr>
        <w:tc>
          <w:tcPr>
            <w:tcW w:w="0" w:type="auto"/>
            <w:vAlign w:val="center"/>
          </w:tcPr>
          <w:p w14:paraId="0D519AFB" w14:textId="77777777"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  <w:vAlign w:val="center"/>
          </w:tcPr>
          <w:p w14:paraId="0EB348CF" w14:textId="77777777" w:rsidR="008B633D" w:rsidRPr="008B633D" w:rsidRDefault="003E4C0F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Полное банкротство компании и прекращение существования</w:t>
            </w:r>
          </w:p>
        </w:tc>
      </w:tr>
    </w:tbl>
    <w:p w14:paraId="146F939A" w14:textId="77777777" w:rsidR="008B633D" w:rsidRDefault="008B633D" w:rsidP="008B633D">
      <w:pPr>
        <w:ind w:firstLine="0"/>
        <w:jc w:val="center"/>
        <w:rPr>
          <w:b/>
          <w:sz w:val="24"/>
        </w:rPr>
      </w:pPr>
    </w:p>
    <w:p w14:paraId="177E4188" w14:textId="77777777" w:rsidR="003E4C0F" w:rsidRDefault="003E4C0F" w:rsidP="008B633D">
      <w:pPr>
        <w:ind w:firstLine="0"/>
        <w:jc w:val="center"/>
        <w:rPr>
          <w:b/>
          <w:sz w:val="24"/>
        </w:rPr>
      </w:pPr>
      <w:r w:rsidRPr="003E4C0F">
        <w:rPr>
          <w:b/>
          <w:noProof/>
          <w:sz w:val="24"/>
        </w:rPr>
        <w:drawing>
          <wp:inline distT="0" distB="0" distL="0" distR="0" wp14:anchorId="7D27ACAE" wp14:editId="761886A5">
            <wp:extent cx="5940425" cy="2317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B5ED" w14:textId="77777777" w:rsidR="003E4C0F" w:rsidRDefault="003E4C0F" w:rsidP="008B633D">
      <w:pPr>
        <w:ind w:firstLine="0"/>
        <w:jc w:val="center"/>
        <w:rPr>
          <w:b/>
          <w:sz w:val="24"/>
        </w:rPr>
      </w:pPr>
    </w:p>
    <w:p w14:paraId="06E435CB" w14:textId="77777777" w:rsidR="003E4C0F" w:rsidRDefault="003E4C0F" w:rsidP="008B633D">
      <w:pPr>
        <w:ind w:firstLine="0"/>
        <w:jc w:val="center"/>
        <w:rPr>
          <w:b/>
        </w:rPr>
      </w:pPr>
      <w:r w:rsidRPr="003E4C0F">
        <w:rPr>
          <w:b/>
        </w:rPr>
        <w:t>Оценка рисков</w:t>
      </w:r>
    </w:p>
    <w:p w14:paraId="7BF06769" w14:textId="77777777" w:rsidR="003E4C0F" w:rsidRDefault="003E4C0F" w:rsidP="008B633D">
      <w:pPr>
        <w:ind w:firstLine="0"/>
        <w:jc w:val="center"/>
        <w:rPr>
          <w:b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803"/>
        <w:gridCol w:w="1037"/>
        <w:gridCol w:w="1723"/>
        <w:gridCol w:w="782"/>
      </w:tblGrid>
      <w:tr w:rsidR="003E4C0F" w:rsidRPr="003E4C0F" w14:paraId="2E3E9D33" w14:textId="77777777" w:rsidTr="00557240">
        <w:trPr>
          <w:trHeight w:val="477"/>
          <w:jc w:val="center"/>
        </w:trPr>
        <w:tc>
          <w:tcPr>
            <w:tcW w:w="0" w:type="auto"/>
          </w:tcPr>
          <w:p w14:paraId="50BC2FF7" w14:textId="77777777" w:rsidR="003E4C0F" w:rsidRPr="003E4C0F" w:rsidRDefault="003E4C0F" w:rsidP="00DF583D">
            <w:pPr>
              <w:ind w:firstLine="0"/>
              <w:jc w:val="center"/>
            </w:pPr>
            <w:r>
              <w:t>Описание атаки</w:t>
            </w:r>
          </w:p>
        </w:tc>
        <w:tc>
          <w:tcPr>
            <w:tcW w:w="0" w:type="auto"/>
          </w:tcPr>
          <w:p w14:paraId="5E88E448" w14:textId="77777777" w:rsidR="003E4C0F" w:rsidRPr="003E4C0F" w:rsidRDefault="003E4C0F" w:rsidP="008B633D">
            <w:pPr>
              <w:ind w:firstLine="0"/>
              <w:jc w:val="center"/>
            </w:pPr>
            <w:r>
              <w:t>Ущерб</w:t>
            </w:r>
          </w:p>
        </w:tc>
        <w:tc>
          <w:tcPr>
            <w:tcW w:w="0" w:type="auto"/>
          </w:tcPr>
          <w:p w14:paraId="44AA77EC" w14:textId="77777777" w:rsidR="003E4C0F" w:rsidRPr="003E4C0F" w:rsidRDefault="003E4C0F" w:rsidP="008B633D">
            <w:pPr>
              <w:ind w:firstLine="0"/>
              <w:jc w:val="center"/>
            </w:pPr>
            <w:r>
              <w:t>Вероятность</w:t>
            </w:r>
          </w:p>
        </w:tc>
        <w:tc>
          <w:tcPr>
            <w:tcW w:w="0" w:type="auto"/>
          </w:tcPr>
          <w:p w14:paraId="5AC76370" w14:textId="77777777" w:rsidR="003E4C0F" w:rsidRPr="003E4C0F" w:rsidRDefault="003E4C0F" w:rsidP="008B633D">
            <w:pPr>
              <w:ind w:firstLine="0"/>
              <w:jc w:val="center"/>
            </w:pPr>
            <w:r>
              <w:t>Риск</w:t>
            </w:r>
          </w:p>
        </w:tc>
      </w:tr>
      <w:tr w:rsidR="003E4C0F" w:rsidRPr="003E4C0F" w14:paraId="22640967" w14:textId="77777777" w:rsidTr="00557240">
        <w:trPr>
          <w:trHeight w:val="473"/>
          <w:jc w:val="center"/>
        </w:trPr>
        <w:tc>
          <w:tcPr>
            <w:tcW w:w="0" w:type="auto"/>
          </w:tcPr>
          <w:p w14:paraId="33217B61" w14:textId="767749EB" w:rsidR="003E4C0F" w:rsidRPr="003E4C0F" w:rsidRDefault="00053454" w:rsidP="00DF583D">
            <w:pPr>
              <w:ind w:firstLine="0"/>
              <w:jc w:val="center"/>
            </w:pPr>
            <w:r>
              <w:t>Спам</w:t>
            </w:r>
          </w:p>
        </w:tc>
        <w:tc>
          <w:tcPr>
            <w:tcW w:w="0" w:type="auto"/>
          </w:tcPr>
          <w:p w14:paraId="26870784" w14:textId="77777777" w:rsidR="003E4C0F" w:rsidRPr="003E4C0F" w:rsidRDefault="003E4C0F" w:rsidP="008B633D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5380D2D" w14:textId="2B5073EA" w:rsidR="003E4C0F" w:rsidRPr="00053454" w:rsidRDefault="003E4C0F" w:rsidP="008B633D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,</w:t>
            </w:r>
            <w:r w:rsidR="00053454">
              <w:t>4</w:t>
            </w:r>
          </w:p>
        </w:tc>
        <w:tc>
          <w:tcPr>
            <w:tcW w:w="0" w:type="auto"/>
          </w:tcPr>
          <w:p w14:paraId="725E2FFE" w14:textId="47637D0E" w:rsidR="003E4C0F" w:rsidRPr="00053454" w:rsidRDefault="003E4C0F" w:rsidP="008B633D">
            <w:pPr>
              <w:ind w:firstLine="0"/>
              <w:jc w:val="center"/>
            </w:pPr>
            <w:r>
              <w:rPr>
                <w:lang w:val="en-US"/>
              </w:rPr>
              <w:t>0,</w:t>
            </w:r>
            <w:r w:rsidR="00053454">
              <w:t>4</w:t>
            </w:r>
          </w:p>
        </w:tc>
      </w:tr>
      <w:tr w:rsidR="003E4C0F" w:rsidRPr="003E4C0F" w14:paraId="4D351CA9" w14:textId="77777777" w:rsidTr="00E523C2">
        <w:trPr>
          <w:trHeight w:val="690"/>
          <w:jc w:val="center"/>
        </w:trPr>
        <w:tc>
          <w:tcPr>
            <w:tcW w:w="0" w:type="auto"/>
          </w:tcPr>
          <w:p w14:paraId="72C97E12" w14:textId="7BE52B1E" w:rsidR="003E4C0F" w:rsidRPr="003E4C0F" w:rsidRDefault="00053454" w:rsidP="00DF583D">
            <w:pPr>
              <w:ind w:firstLine="0"/>
              <w:jc w:val="center"/>
            </w:pPr>
            <w:r>
              <w:t>Копирование жесткого диска из центрального офиса</w:t>
            </w:r>
          </w:p>
        </w:tc>
        <w:tc>
          <w:tcPr>
            <w:tcW w:w="0" w:type="auto"/>
          </w:tcPr>
          <w:p w14:paraId="36F66795" w14:textId="7ED49854" w:rsidR="003E4C0F" w:rsidRPr="003E4C0F" w:rsidRDefault="00E523C2" w:rsidP="008B633D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5F0A076" w14:textId="5282442A" w:rsidR="003E4C0F" w:rsidRPr="003E4C0F" w:rsidRDefault="003E4C0F" w:rsidP="008B633D">
            <w:pPr>
              <w:ind w:firstLine="0"/>
              <w:jc w:val="center"/>
            </w:pPr>
            <w:r>
              <w:t>0,</w:t>
            </w:r>
            <w:r w:rsidR="00E523C2">
              <w:t>1</w:t>
            </w:r>
          </w:p>
        </w:tc>
        <w:tc>
          <w:tcPr>
            <w:tcW w:w="0" w:type="auto"/>
          </w:tcPr>
          <w:p w14:paraId="1B48A6D6" w14:textId="7D065753" w:rsidR="003E4C0F" w:rsidRPr="003E4C0F" w:rsidRDefault="003E4C0F" w:rsidP="008B633D">
            <w:pPr>
              <w:ind w:firstLine="0"/>
              <w:jc w:val="center"/>
            </w:pPr>
            <w:r>
              <w:t>0,</w:t>
            </w:r>
            <w:r w:rsidR="00E523C2">
              <w:t>3</w:t>
            </w:r>
          </w:p>
        </w:tc>
      </w:tr>
      <w:tr w:rsidR="003E4C0F" w:rsidRPr="003E4C0F" w14:paraId="3C00CE0F" w14:textId="77777777" w:rsidTr="00E523C2">
        <w:trPr>
          <w:trHeight w:val="690"/>
          <w:jc w:val="center"/>
        </w:trPr>
        <w:tc>
          <w:tcPr>
            <w:tcW w:w="0" w:type="auto"/>
          </w:tcPr>
          <w:p w14:paraId="09994CB9" w14:textId="6AC5381B" w:rsidR="003E4C0F" w:rsidRPr="00053454" w:rsidRDefault="00053454" w:rsidP="00DF583D">
            <w:pPr>
              <w:ind w:firstLine="0"/>
              <w:jc w:val="center"/>
              <w:rPr>
                <w:lang w:val="en-US"/>
              </w:rPr>
            </w:pPr>
            <w:r>
              <w:t>Непреднамеренный</w:t>
            </w:r>
            <w:r w:rsidR="00E523C2">
              <w:t xml:space="preserve"> рассказ конфиденциальной информации</w:t>
            </w:r>
          </w:p>
        </w:tc>
        <w:tc>
          <w:tcPr>
            <w:tcW w:w="0" w:type="auto"/>
          </w:tcPr>
          <w:p w14:paraId="59211A11" w14:textId="77777777" w:rsidR="003E4C0F" w:rsidRPr="003E4C0F" w:rsidRDefault="003E4C0F" w:rsidP="008B633D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5F1D53E" w14:textId="2E79E160" w:rsidR="003E4C0F" w:rsidRPr="003E4C0F" w:rsidRDefault="003E4C0F" w:rsidP="008B633D">
            <w:pPr>
              <w:ind w:firstLine="0"/>
              <w:jc w:val="center"/>
            </w:pPr>
            <w:r>
              <w:t>0,</w:t>
            </w:r>
            <w:r w:rsidR="00E523C2">
              <w:t>4</w:t>
            </w:r>
          </w:p>
        </w:tc>
        <w:tc>
          <w:tcPr>
            <w:tcW w:w="0" w:type="auto"/>
          </w:tcPr>
          <w:p w14:paraId="098E87EA" w14:textId="368E06D5" w:rsidR="003E4C0F" w:rsidRPr="00E523C2" w:rsidRDefault="00E523C2" w:rsidP="008B633D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,2</w:t>
            </w:r>
          </w:p>
        </w:tc>
      </w:tr>
      <w:tr w:rsidR="003E4C0F" w:rsidRPr="003E4C0F" w14:paraId="252C2395" w14:textId="77777777" w:rsidTr="00E523C2">
        <w:trPr>
          <w:trHeight w:val="690"/>
          <w:jc w:val="center"/>
        </w:trPr>
        <w:tc>
          <w:tcPr>
            <w:tcW w:w="0" w:type="auto"/>
          </w:tcPr>
          <w:p w14:paraId="05EDFC2E" w14:textId="59B53584" w:rsidR="003E4C0F" w:rsidRPr="00E523C2" w:rsidRDefault="00E523C2" w:rsidP="00DF583D">
            <w:pPr>
              <w:ind w:firstLine="0"/>
              <w:jc w:val="center"/>
            </w:pPr>
            <w:r w:rsidRPr="00E523C2">
              <w:t xml:space="preserve"> </w:t>
            </w:r>
            <w:r>
              <w:t>Раскрытие основных планов и стратегий развития издательства</w:t>
            </w:r>
          </w:p>
        </w:tc>
        <w:tc>
          <w:tcPr>
            <w:tcW w:w="0" w:type="auto"/>
          </w:tcPr>
          <w:p w14:paraId="15F02550" w14:textId="143E8A49" w:rsidR="003E4C0F" w:rsidRPr="003E4C0F" w:rsidRDefault="00E523C2" w:rsidP="008B633D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38D4352C" w14:textId="77777777" w:rsidR="003E4C0F" w:rsidRPr="003E4C0F" w:rsidRDefault="003E4C0F" w:rsidP="008B633D">
            <w:pPr>
              <w:ind w:firstLine="0"/>
              <w:jc w:val="center"/>
            </w:pPr>
            <w:r>
              <w:t>0,1</w:t>
            </w:r>
          </w:p>
        </w:tc>
        <w:tc>
          <w:tcPr>
            <w:tcW w:w="0" w:type="auto"/>
          </w:tcPr>
          <w:p w14:paraId="40089AEC" w14:textId="2E88354A" w:rsidR="003E4C0F" w:rsidRPr="003E4C0F" w:rsidRDefault="003E4C0F" w:rsidP="008B633D">
            <w:pPr>
              <w:ind w:firstLine="0"/>
              <w:jc w:val="center"/>
            </w:pPr>
            <w:r>
              <w:t>0,</w:t>
            </w:r>
            <w:r w:rsidR="00E523C2">
              <w:t>4</w:t>
            </w:r>
          </w:p>
        </w:tc>
      </w:tr>
      <w:tr w:rsidR="003E4C0F" w:rsidRPr="003E4C0F" w14:paraId="2ABB7D95" w14:textId="77777777" w:rsidTr="00E523C2">
        <w:trPr>
          <w:trHeight w:val="690"/>
          <w:jc w:val="center"/>
        </w:trPr>
        <w:tc>
          <w:tcPr>
            <w:tcW w:w="0" w:type="auto"/>
          </w:tcPr>
          <w:p w14:paraId="295DC86C" w14:textId="1D850C75" w:rsidR="003E4C0F" w:rsidRPr="003E4C0F" w:rsidRDefault="00E523C2" w:rsidP="00DF583D">
            <w:pPr>
              <w:ind w:firstLine="0"/>
              <w:jc w:val="center"/>
            </w:pPr>
            <w:r>
              <w:t>Раскрытие личных данных клиентов издательства</w:t>
            </w:r>
          </w:p>
        </w:tc>
        <w:tc>
          <w:tcPr>
            <w:tcW w:w="0" w:type="auto"/>
          </w:tcPr>
          <w:p w14:paraId="0DDEA10B" w14:textId="77777777" w:rsidR="003E4C0F" w:rsidRPr="003E4C0F" w:rsidRDefault="003E4C0F" w:rsidP="008B633D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0D4D340" w14:textId="77777777" w:rsidR="003E4C0F" w:rsidRPr="003E4C0F" w:rsidRDefault="003E4C0F" w:rsidP="008B633D">
            <w:pPr>
              <w:ind w:firstLine="0"/>
              <w:jc w:val="center"/>
            </w:pPr>
            <w:r>
              <w:t>0,2</w:t>
            </w:r>
          </w:p>
        </w:tc>
        <w:tc>
          <w:tcPr>
            <w:tcW w:w="0" w:type="auto"/>
          </w:tcPr>
          <w:p w14:paraId="41F19662" w14:textId="6C230065" w:rsidR="00E523C2" w:rsidRDefault="003E4C0F" w:rsidP="00E523C2">
            <w:pPr>
              <w:ind w:firstLine="0"/>
              <w:jc w:val="center"/>
            </w:pPr>
            <w:r>
              <w:t>0,6</w:t>
            </w:r>
          </w:p>
          <w:p w14:paraId="6FB91730" w14:textId="143BB0A2" w:rsidR="00E523C2" w:rsidRPr="003E4C0F" w:rsidRDefault="00E523C2" w:rsidP="008B633D">
            <w:pPr>
              <w:ind w:firstLine="0"/>
              <w:jc w:val="center"/>
            </w:pPr>
          </w:p>
        </w:tc>
      </w:tr>
      <w:tr w:rsidR="00E523C2" w:rsidRPr="003E4C0F" w14:paraId="55D00C48" w14:textId="77777777" w:rsidTr="00557240">
        <w:trPr>
          <w:trHeight w:val="419"/>
          <w:jc w:val="center"/>
        </w:trPr>
        <w:tc>
          <w:tcPr>
            <w:tcW w:w="0" w:type="auto"/>
          </w:tcPr>
          <w:p w14:paraId="00AD463D" w14:textId="30ED46DD" w:rsidR="00E523C2" w:rsidRDefault="00E523C2" w:rsidP="00DF583D">
            <w:pPr>
              <w:ind w:firstLine="0"/>
              <w:jc w:val="center"/>
            </w:pPr>
            <w:r>
              <w:t>Итого</w:t>
            </w:r>
          </w:p>
        </w:tc>
        <w:tc>
          <w:tcPr>
            <w:tcW w:w="0" w:type="auto"/>
          </w:tcPr>
          <w:p w14:paraId="126C3FDF" w14:textId="13A7FF57" w:rsidR="00E523C2" w:rsidRPr="00E523C2" w:rsidRDefault="00E523C2" w:rsidP="008B633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.8</w:t>
            </w:r>
          </w:p>
        </w:tc>
        <w:tc>
          <w:tcPr>
            <w:tcW w:w="0" w:type="auto"/>
          </w:tcPr>
          <w:p w14:paraId="5DDAF9D8" w14:textId="71BAEC9B" w:rsidR="00E523C2" w:rsidRPr="00E523C2" w:rsidRDefault="00E523C2" w:rsidP="008B633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0.24</w:t>
            </w:r>
          </w:p>
        </w:tc>
        <w:tc>
          <w:tcPr>
            <w:tcW w:w="0" w:type="auto"/>
          </w:tcPr>
          <w:p w14:paraId="34AFC2C7" w14:textId="267C5C4F" w:rsidR="00E523C2" w:rsidRPr="00E523C2" w:rsidRDefault="00E523C2" w:rsidP="00E523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</w:tr>
    </w:tbl>
    <w:p w14:paraId="764725A8" w14:textId="77777777" w:rsidR="00121FFA" w:rsidRPr="00121FFA" w:rsidRDefault="00121FFA" w:rsidP="00463D7E">
      <w:pPr>
        <w:pStyle w:val="1"/>
        <w:rPr>
          <w:sz w:val="22"/>
        </w:rPr>
      </w:pPr>
      <w:r w:rsidRPr="00121FFA">
        <w:lastRenderedPageBreak/>
        <w:t xml:space="preserve">Меры, методы и средства обеспечения требуемого уровня защищенности </w:t>
      </w:r>
      <w:r>
        <w:t>и</w:t>
      </w:r>
      <w:r w:rsidRPr="00121FFA">
        <w:t>нформационных ресурсов.</w:t>
      </w:r>
    </w:p>
    <w:p w14:paraId="227C904D" w14:textId="77777777" w:rsidR="00121FFA" w:rsidRDefault="00121FFA" w:rsidP="00121FFA">
      <w:pPr>
        <w:jc w:val="center"/>
        <w:rPr>
          <w:b/>
          <w:sz w:val="22"/>
        </w:rPr>
      </w:pPr>
    </w:p>
    <w:p w14:paraId="10FDA403" w14:textId="77777777" w:rsidR="007704E6" w:rsidRPr="007704E6" w:rsidRDefault="007704E6" w:rsidP="007704E6">
      <w:pPr>
        <w:rPr>
          <w:rFonts w:eastAsia="Calibri"/>
          <w:szCs w:val="22"/>
        </w:rPr>
      </w:pPr>
      <w:r w:rsidRPr="007704E6">
        <w:rPr>
          <w:rFonts w:eastAsia="Calibri"/>
          <w:szCs w:val="22"/>
        </w:rPr>
        <w:t>Информационная безопасность издательства должна обеспечиваться целым комплексом мер, среди которых:</w:t>
      </w:r>
    </w:p>
    <w:p w14:paraId="6D89B59E" w14:textId="77777777" w:rsidR="007704E6" w:rsidRPr="007704E6" w:rsidRDefault="007704E6" w:rsidP="007704E6">
      <w:pPr>
        <w:pStyle w:val="a4"/>
        <w:numPr>
          <w:ilvl w:val="0"/>
          <w:numId w:val="22"/>
        </w:numPr>
        <w:ind w:left="567" w:firstLine="283"/>
        <w:rPr>
          <w:rFonts w:ascii="Times New Roman" w:hAnsi="Times New Roman" w:cs="Times New Roman"/>
        </w:rPr>
      </w:pPr>
      <w:r w:rsidRPr="007704E6">
        <w:rPr>
          <w:rFonts w:ascii="Times New Roman" w:hAnsi="Times New Roman" w:cs="Times New Roman"/>
        </w:rPr>
        <w:t>административно-правовые;</w:t>
      </w:r>
    </w:p>
    <w:p w14:paraId="570966E2" w14:textId="77777777" w:rsidR="007704E6" w:rsidRPr="007704E6" w:rsidRDefault="007704E6" w:rsidP="007704E6">
      <w:pPr>
        <w:pStyle w:val="a4"/>
        <w:numPr>
          <w:ilvl w:val="0"/>
          <w:numId w:val="22"/>
        </w:numPr>
        <w:ind w:left="567" w:firstLine="283"/>
        <w:rPr>
          <w:rFonts w:ascii="Times New Roman" w:hAnsi="Times New Roman" w:cs="Times New Roman"/>
        </w:rPr>
      </w:pPr>
      <w:r w:rsidRPr="007704E6">
        <w:rPr>
          <w:rFonts w:ascii="Times New Roman" w:hAnsi="Times New Roman" w:cs="Times New Roman"/>
        </w:rPr>
        <w:t>организационные;</w:t>
      </w:r>
    </w:p>
    <w:p w14:paraId="1EBCC8F1" w14:textId="46A3380E" w:rsidR="007704E6" w:rsidRDefault="007704E6" w:rsidP="007704E6">
      <w:pPr>
        <w:pStyle w:val="a4"/>
        <w:numPr>
          <w:ilvl w:val="0"/>
          <w:numId w:val="22"/>
        </w:numPr>
        <w:ind w:left="567" w:firstLine="283"/>
        <w:rPr>
          <w:rFonts w:ascii="Times New Roman" w:hAnsi="Times New Roman" w:cs="Times New Roman"/>
        </w:rPr>
      </w:pPr>
      <w:r w:rsidRPr="007704E6">
        <w:rPr>
          <w:rFonts w:ascii="Times New Roman" w:hAnsi="Times New Roman" w:cs="Times New Roman"/>
        </w:rPr>
        <w:t>программно-технические</w:t>
      </w:r>
    </w:p>
    <w:p w14:paraId="7EAA3950" w14:textId="77777777" w:rsidR="007704E6" w:rsidRPr="007704E6" w:rsidRDefault="007704E6" w:rsidP="007704E6">
      <w:pPr>
        <w:pStyle w:val="a4"/>
        <w:ind w:left="850" w:firstLine="0"/>
        <w:rPr>
          <w:rFonts w:ascii="Times New Roman" w:hAnsi="Times New Roman" w:cs="Times New Roman"/>
        </w:rPr>
      </w:pPr>
    </w:p>
    <w:p w14:paraId="4B757B0D" w14:textId="77777777" w:rsidR="007704E6" w:rsidRPr="007704E6" w:rsidRDefault="007704E6" w:rsidP="007704E6">
      <w:pPr>
        <w:rPr>
          <w:rFonts w:eastAsia="Calibri"/>
          <w:szCs w:val="22"/>
        </w:rPr>
      </w:pPr>
      <w:r w:rsidRPr="007704E6">
        <w:rPr>
          <w:rFonts w:eastAsia="Calibri"/>
          <w:szCs w:val="22"/>
        </w:rPr>
        <w:t>Данные меры следует применять совместно. Опираться система защиты должна на управление персоналом компании и контроль над ним. Меры технического характера не менее важны, но не могут существовать в отрыве от организационных мер.</w:t>
      </w:r>
    </w:p>
    <w:p w14:paraId="0D482A05" w14:textId="77777777" w:rsidR="00277A27" w:rsidRDefault="00277A27" w:rsidP="00277A27">
      <w:pPr>
        <w:rPr>
          <w:b/>
          <w:sz w:val="22"/>
        </w:rPr>
      </w:pPr>
    </w:p>
    <w:p w14:paraId="0E16A613" w14:textId="77777777" w:rsidR="007704E6" w:rsidRDefault="00277A27" w:rsidP="007704E6">
      <w:pPr>
        <w:rPr>
          <w:b/>
        </w:rPr>
      </w:pPr>
      <w:r w:rsidRPr="00277A27">
        <w:rPr>
          <w:b/>
        </w:rPr>
        <w:t>Вывод</w:t>
      </w:r>
      <w:r>
        <w:rPr>
          <w:b/>
        </w:rPr>
        <w:t xml:space="preserve">: </w:t>
      </w:r>
    </w:p>
    <w:p w14:paraId="206C942A" w14:textId="0B49177C" w:rsidR="007704E6" w:rsidRPr="007704E6" w:rsidRDefault="007704E6" w:rsidP="007704E6">
      <w:r w:rsidRPr="007704E6">
        <w:t>Комплексное применение современных технических средств в работе службы безопасности издательства может обеспечить высокий уровень защиты информации от утечек и несанкционированного доступа.</w:t>
      </w:r>
    </w:p>
    <w:p w14:paraId="007CD060" w14:textId="77777777" w:rsidR="007704E6" w:rsidRPr="007704E6" w:rsidRDefault="007704E6" w:rsidP="007704E6">
      <w:r w:rsidRPr="007704E6">
        <w:t>Следует учитывать, что все предпринимаемые действия должны в полной мере соответствовать требованиям законодательства. В частности, нарушение конфиденциальности данных юридической фирмы и их клиентов зачастую приводит к вымогательству и шантажу, инсайдерской торговле и недобросовестной конкуренции. Это не только нанесет урон репутации – юридическая фирма понесет ответственность – начиная от финансовой и закачивая уголовной</w:t>
      </w:r>
    </w:p>
    <w:p w14:paraId="2480C09C" w14:textId="4F52A06E" w:rsidR="00277A27" w:rsidRPr="00BD0C5A" w:rsidRDefault="00277A27" w:rsidP="00277A27"/>
    <w:sectPr w:rsidR="00277A27" w:rsidRPr="00BD0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F3F"/>
    <w:multiLevelType w:val="hybridMultilevel"/>
    <w:tmpl w:val="39DE5CA0"/>
    <w:lvl w:ilvl="0" w:tplc="E36EB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A60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9C5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186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ED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923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500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30A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AC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295026"/>
    <w:multiLevelType w:val="hybridMultilevel"/>
    <w:tmpl w:val="17E0308C"/>
    <w:lvl w:ilvl="0" w:tplc="BDB45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94D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264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2C2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66A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FCE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56F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F60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9E7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595D76"/>
    <w:multiLevelType w:val="hybridMultilevel"/>
    <w:tmpl w:val="8D603FFE"/>
    <w:lvl w:ilvl="0" w:tplc="BA7831B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83CE3"/>
    <w:multiLevelType w:val="hybridMultilevel"/>
    <w:tmpl w:val="1312E494"/>
    <w:lvl w:ilvl="0" w:tplc="C7269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E0D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6F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4E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08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F4C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CED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6B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6A2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182340"/>
    <w:multiLevelType w:val="hybridMultilevel"/>
    <w:tmpl w:val="FB824B4E"/>
    <w:lvl w:ilvl="0" w:tplc="BA7831B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151473"/>
    <w:multiLevelType w:val="hybridMultilevel"/>
    <w:tmpl w:val="4F644254"/>
    <w:lvl w:ilvl="0" w:tplc="1A94F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5C6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89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2C5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EC0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80E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4A2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420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1EF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FB921DB"/>
    <w:multiLevelType w:val="hybridMultilevel"/>
    <w:tmpl w:val="23B2E0E4"/>
    <w:lvl w:ilvl="0" w:tplc="BA7831B8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1729D1"/>
    <w:multiLevelType w:val="hybridMultilevel"/>
    <w:tmpl w:val="DAD84742"/>
    <w:lvl w:ilvl="0" w:tplc="150488B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0380C4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FA261A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CA6179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DC0381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A32E2C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52E188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686F5F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B9AB33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2DF433D"/>
    <w:multiLevelType w:val="hybridMultilevel"/>
    <w:tmpl w:val="BEC06380"/>
    <w:lvl w:ilvl="0" w:tplc="7370260A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82F0481"/>
    <w:multiLevelType w:val="hybridMultilevel"/>
    <w:tmpl w:val="DB68B836"/>
    <w:lvl w:ilvl="0" w:tplc="BA7831B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361B6"/>
    <w:multiLevelType w:val="hybridMultilevel"/>
    <w:tmpl w:val="A2200C8A"/>
    <w:lvl w:ilvl="0" w:tplc="BA7831B8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0471F6"/>
    <w:multiLevelType w:val="hybridMultilevel"/>
    <w:tmpl w:val="66BCA158"/>
    <w:lvl w:ilvl="0" w:tplc="1CF2EEE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DAEFB3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B85DA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3073C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B00815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302B62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CE8511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0FAE8F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B76FD2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53ED60F7"/>
    <w:multiLevelType w:val="multilevel"/>
    <w:tmpl w:val="7C9C138A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B8E160E"/>
    <w:multiLevelType w:val="hybridMultilevel"/>
    <w:tmpl w:val="A77E1AD2"/>
    <w:lvl w:ilvl="0" w:tplc="BA7831B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33DC6"/>
    <w:multiLevelType w:val="hybridMultilevel"/>
    <w:tmpl w:val="5AA27D4E"/>
    <w:lvl w:ilvl="0" w:tplc="5EF8DA0A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B0C7236"/>
    <w:multiLevelType w:val="hybridMultilevel"/>
    <w:tmpl w:val="C07E49F8"/>
    <w:lvl w:ilvl="0" w:tplc="FE521B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15AE9B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78EF82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9A0035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93674E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10C74A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3D26C7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B6C4DD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6AA791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6B6E16C8"/>
    <w:multiLevelType w:val="hybridMultilevel"/>
    <w:tmpl w:val="3B941B5A"/>
    <w:lvl w:ilvl="0" w:tplc="93580B1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4AA18D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61A8B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EA4CF1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7EE793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262DD1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F2ABA7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BBEE22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9F8A8B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78191E11"/>
    <w:multiLevelType w:val="hybridMultilevel"/>
    <w:tmpl w:val="D64A6D2E"/>
    <w:lvl w:ilvl="0" w:tplc="BA7831B8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0" w:firstLine="0"/>
        </w:pPr>
        <w:rPr>
          <w:rFonts w:ascii="Times New Roman" w:hAnsi="Times New Roman" w:hint="default"/>
          <w:b/>
          <w:bCs w:val="0"/>
          <w:i w:val="0"/>
          <w:sz w:val="28"/>
        </w:rPr>
      </w:lvl>
    </w:lvlOverride>
  </w:num>
  <w:num w:numId="6">
    <w:abstractNumId w:val="14"/>
  </w:num>
  <w:num w:numId="7">
    <w:abstractNumId w:val="8"/>
  </w:num>
  <w:num w:numId="8">
    <w:abstractNumId w:val="4"/>
  </w:num>
  <w:num w:numId="9">
    <w:abstractNumId w:val="6"/>
  </w:num>
  <w:num w:numId="10">
    <w:abstractNumId w:val="17"/>
  </w:num>
  <w:num w:numId="11">
    <w:abstractNumId w:val="1"/>
  </w:num>
  <w:num w:numId="12">
    <w:abstractNumId w:val="0"/>
  </w:num>
  <w:num w:numId="13">
    <w:abstractNumId w:val="5"/>
  </w:num>
  <w:num w:numId="14">
    <w:abstractNumId w:val="2"/>
  </w:num>
  <w:num w:numId="15">
    <w:abstractNumId w:val="16"/>
  </w:num>
  <w:num w:numId="16">
    <w:abstractNumId w:val="15"/>
  </w:num>
  <w:num w:numId="17">
    <w:abstractNumId w:val="9"/>
  </w:num>
  <w:num w:numId="18">
    <w:abstractNumId w:val="7"/>
  </w:num>
  <w:num w:numId="19">
    <w:abstractNumId w:val="11"/>
  </w:num>
  <w:num w:numId="20">
    <w:abstractNumId w:val="13"/>
  </w:num>
  <w:num w:numId="21">
    <w:abstractNumId w:val="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EEF"/>
    <w:rsid w:val="00053454"/>
    <w:rsid w:val="00087DE9"/>
    <w:rsid w:val="000A0190"/>
    <w:rsid w:val="000A2362"/>
    <w:rsid w:val="00115160"/>
    <w:rsid w:val="00121FFA"/>
    <w:rsid w:val="00247ABA"/>
    <w:rsid w:val="002540C8"/>
    <w:rsid w:val="00277A27"/>
    <w:rsid w:val="002F7FCC"/>
    <w:rsid w:val="003E4C0F"/>
    <w:rsid w:val="00463D7E"/>
    <w:rsid w:val="005420B4"/>
    <w:rsid w:val="00557240"/>
    <w:rsid w:val="00562E52"/>
    <w:rsid w:val="00601807"/>
    <w:rsid w:val="0062315F"/>
    <w:rsid w:val="00634DD7"/>
    <w:rsid w:val="00757EEF"/>
    <w:rsid w:val="007704E6"/>
    <w:rsid w:val="008B633D"/>
    <w:rsid w:val="009A0572"/>
    <w:rsid w:val="009F0780"/>
    <w:rsid w:val="00A368F7"/>
    <w:rsid w:val="00A8150B"/>
    <w:rsid w:val="00AC0378"/>
    <w:rsid w:val="00AC20DC"/>
    <w:rsid w:val="00AE0F2B"/>
    <w:rsid w:val="00B476AD"/>
    <w:rsid w:val="00B548C4"/>
    <w:rsid w:val="00B87792"/>
    <w:rsid w:val="00BD0C5A"/>
    <w:rsid w:val="00BE1D70"/>
    <w:rsid w:val="00C812A2"/>
    <w:rsid w:val="00C9157D"/>
    <w:rsid w:val="00C93927"/>
    <w:rsid w:val="00D42B22"/>
    <w:rsid w:val="00DD64DE"/>
    <w:rsid w:val="00DF583D"/>
    <w:rsid w:val="00E42451"/>
    <w:rsid w:val="00E523C2"/>
    <w:rsid w:val="00E734F7"/>
    <w:rsid w:val="00E9309F"/>
    <w:rsid w:val="00F20B24"/>
    <w:rsid w:val="00F9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BC3B5"/>
  <w15:chartTrackingRefBased/>
  <w15:docId w15:val="{125B254B-690B-406B-8B0B-599F471F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3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0"/>
    <w:next w:val="a0"/>
    <w:link w:val="10"/>
    <w:qFormat/>
    <w:rsid w:val="00463D7E"/>
    <w:pPr>
      <w:keepNext/>
      <w:pageBreakBefore/>
      <w:numPr>
        <w:numId w:val="5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after="280"/>
      <w:jc w:val="center"/>
      <w:outlineLvl w:val="0"/>
    </w:pPr>
    <w:rPr>
      <w:rFonts w:eastAsia="Calibri" w:cs="Arial"/>
      <w:b/>
      <w:bCs/>
      <w:caps/>
      <w:kern w:val="32"/>
    </w:rPr>
  </w:style>
  <w:style w:type="paragraph" w:styleId="2">
    <w:name w:val="heading 2"/>
    <w:basedOn w:val="a0"/>
    <w:next w:val="a0"/>
    <w:link w:val="20"/>
    <w:qFormat/>
    <w:rsid w:val="00E42451"/>
    <w:pPr>
      <w:keepNext/>
      <w:numPr>
        <w:ilvl w:val="1"/>
        <w:numId w:val="5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560" w:after="280"/>
      <w:outlineLvl w:val="1"/>
    </w:pPr>
    <w:rPr>
      <w:rFonts w:eastAsia="Calibri" w:cs="Arial"/>
      <w:bCs/>
      <w:iCs/>
      <w:kern w:val="28"/>
    </w:rPr>
  </w:style>
  <w:style w:type="paragraph" w:styleId="3">
    <w:name w:val="heading 3"/>
    <w:basedOn w:val="a0"/>
    <w:next w:val="a0"/>
    <w:link w:val="30"/>
    <w:qFormat/>
    <w:rsid w:val="00E42451"/>
    <w:pPr>
      <w:keepNext/>
      <w:numPr>
        <w:ilvl w:val="2"/>
        <w:numId w:val="5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outlineLvl w:val="2"/>
    </w:pPr>
    <w:rPr>
      <w:rFonts w:eastAsia="Calibri" w:cs="Arial"/>
      <w:b/>
      <w:bCs/>
      <w:kern w:val="28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E42451"/>
    <w:pPr>
      <w:keepNext/>
      <w:numPr>
        <w:ilvl w:val="3"/>
        <w:numId w:val="5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240" w:after="60" w:line="360" w:lineRule="auto"/>
      <w:outlineLvl w:val="3"/>
    </w:pPr>
    <w:rPr>
      <w:rFonts w:ascii="Calibri" w:hAnsi="Calibri"/>
      <w:b/>
      <w:bCs/>
      <w:kern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uiPriority w:val="34"/>
    <w:qFormat/>
    <w:rsid w:val="00E42451"/>
    <w:pPr>
      <w:spacing w:after="0" w:line="240" w:lineRule="auto"/>
      <w:ind w:firstLine="709"/>
      <w:contextualSpacing/>
      <w:jc w:val="both"/>
    </w:pPr>
    <w:rPr>
      <w:sz w:val="28"/>
      <w:lang w:val="ru-RU" w:eastAsia="ru-RU"/>
    </w:rPr>
  </w:style>
  <w:style w:type="character" w:customStyle="1" w:styleId="10">
    <w:name w:val="Заголовок 1 Знак"/>
    <w:basedOn w:val="a1"/>
    <w:link w:val="1"/>
    <w:rsid w:val="00463D7E"/>
    <w:rPr>
      <w:rFonts w:ascii="Times New Roman" w:hAnsi="Times New Roman" w:cs="Arial"/>
      <w:b/>
      <w:bCs/>
      <w:caps/>
      <w:kern w:val="32"/>
      <w:sz w:val="28"/>
      <w:szCs w:val="28"/>
      <w:lang w:val="ru-RU" w:eastAsia="ru-RU"/>
    </w:rPr>
  </w:style>
  <w:style w:type="character" w:customStyle="1" w:styleId="20">
    <w:name w:val="Заголовок 2 Знак"/>
    <w:basedOn w:val="a1"/>
    <w:link w:val="2"/>
    <w:rsid w:val="00E42451"/>
    <w:rPr>
      <w:rFonts w:ascii="Times New Roman" w:eastAsia="Calibri" w:hAnsi="Times New Roman" w:cs="Arial"/>
      <w:bCs/>
      <w:iCs/>
      <w:kern w:val="28"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E42451"/>
    <w:rPr>
      <w:rFonts w:ascii="Times New Roman" w:eastAsia="Calibri" w:hAnsi="Times New Roman" w:cs="Arial"/>
      <w:b/>
      <w:bCs/>
      <w:kern w:val="28"/>
      <w:sz w:val="28"/>
      <w:szCs w:val="26"/>
      <w:lang w:val="ru-RU" w:eastAsia="ru-RU"/>
    </w:rPr>
  </w:style>
  <w:style w:type="character" w:customStyle="1" w:styleId="40">
    <w:name w:val="Заголовок 4 Знак"/>
    <w:link w:val="4"/>
    <w:semiHidden/>
    <w:rsid w:val="00E42451"/>
    <w:rPr>
      <w:rFonts w:ascii="Calibri" w:eastAsia="Times New Roman" w:hAnsi="Calibri" w:cs="Times New Roman"/>
      <w:b/>
      <w:bCs/>
      <w:kern w:val="28"/>
      <w:sz w:val="28"/>
      <w:szCs w:val="28"/>
      <w:lang w:val="ru-RU" w:eastAsia="ru-RU"/>
    </w:rPr>
  </w:style>
  <w:style w:type="paragraph" w:customStyle="1" w:styleId="a5">
    <w:name w:val="Над рисунком"/>
    <w:basedOn w:val="a0"/>
    <w:qFormat/>
    <w:rsid w:val="00E42451"/>
    <w:pPr>
      <w:keepNext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280" w:after="280"/>
      <w:ind w:firstLine="0"/>
      <w:jc w:val="center"/>
    </w:pPr>
    <w:rPr>
      <w:rFonts w:eastAsia="Calibri"/>
      <w:kern w:val="28"/>
      <w:sz w:val="24"/>
      <w:szCs w:val="24"/>
    </w:rPr>
  </w:style>
  <w:style w:type="paragraph" w:styleId="a6">
    <w:name w:val="caption"/>
    <w:basedOn w:val="a0"/>
    <w:next w:val="a0"/>
    <w:link w:val="a7"/>
    <w:qFormat/>
    <w:rsid w:val="00E4245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200" w:after="560"/>
      <w:ind w:firstLine="0"/>
      <w:jc w:val="center"/>
    </w:pPr>
    <w:rPr>
      <w:rFonts w:eastAsia="Calibri"/>
      <w:bCs/>
      <w:kern w:val="28"/>
      <w:sz w:val="24"/>
      <w:szCs w:val="20"/>
    </w:rPr>
  </w:style>
  <w:style w:type="character" w:customStyle="1" w:styleId="a7">
    <w:name w:val="Название объекта Знак"/>
    <w:link w:val="a6"/>
    <w:rsid w:val="00E42451"/>
    <w:rPr>
      <w:rFonts w:ascii="Times New Roman" w:eastAsia="Calibri" w:hAnsi="Times New Roman" w:cs="Times New Roman"/>
      <w:bCs/>
      <w:kern w:val="28"/>
      <w:sz w:val="24"/>
      <w:szCs w:val="20"/>
      <w:lang w:val="ru-RU" w:eastAsia="ru-RU"/>
    </w:rPr>
  </w:style>
  <w:style w:type="paragraph" w:customStyle="1" w:styleId="a8">
    <w:name w:val="Подрисуночный текст"/>
    <w:next w:val="a6"/>
    <w:qFormat/>
    <w:rsid w:val="00E42451"/>
    <w:pPr>
      <w:spacing w:before="200" w:after="0" w:line="240" w:lineRule="auto"/>
      <w:jc w:val="center"/>
    </w:pPr>
    <w:rPr>
      <w:rFonts w:ascii="Times New Roman" w:hAnsi="Times New Roman" w:cs="Times New Roman"/>
      <w:bCs/>
      <w:kern w:val="28"/>
      <w:sz w:val="20"/>
      <w:szCs w:val="20"/>
      <w:lang w:val="ru-RU" w:eastAsia="ru-RU"/>
    </w:rPr>
  </w:style>
  <w:style w:type="paragraph" w:customStyle="1" w:styleId="a9">
    <w:name w:val="Рисунок"/>
    <w:next w:val="a0"/>
    <w:qFormat/>
    <w:rsid w:val="00E42451"/>
    <w:pPr>
      <w:keepNext/>
      <w:spacing w:before="280" w:after="120" w:line="240" w:lineRule="auto"/>
      <w:jc w:val="center"/>
    </w:pPr>
    <w:rPr>
      <w:rFonts w:ascii="Calibri" w:eastAsia="Times New Roman" w:hAnsi="Calibri" w:cs="Times New Roman"/>
      <w:sz w:val="28"/>
      <w:szCs w:val="24"/>
      <w:lang w:val="ru-RU" w:eastAsia="ru-RU"/>
    </w:rPr>
  </w:style>
  <w:style w:type="numbering" w:customStyle="1" w:styleId="a">
    <w:name w:val="Список ПЗ"/>
    <w:uiPriority w:val="99"/>
    <w:rsid w:val="00E42451"/>
    <w:pPr>
      <w:numPr>
        <w:numId w:val="1"/>
      </w:numPr>
    </w:pPr>
  </w:style>
  <w:style w:type="paragraph" w:styleId="aa">
    <w:name w:val="Normal (Web)"/>
    <w:basedOn w:val="a0"/>
    <w:uiPriority w:val="99"/>
    <w:unhideWhenUsed/>
    <w:rsid w:val="0062315F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table" w:styleId="ab">
    <w:name w:val="Table Grid"/>
    <w:basedOn w:val="a2"/>
    <w:uiPriority w:val="39"/>
    <w:rsid w:val="008B6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6">
    <w:name w:val="Grid Table 1 Light Accent 6"/>
    <w:basedOn w:val="a2"/>
    <w:uiPriority w:val="46"/>
    <w:rsid w:val="00DF583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4812">
          <w:marLeft w:val="14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757">
          <w:marLeft w:val="14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1319">
          <w:marLeft w:val="14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6551">
          <w:marLeft w:val="14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8898">
          <w:marLeft w:val="14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85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3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5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8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92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5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56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9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22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15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96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83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8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60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1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3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7065">
          <w:marLeft w:val="14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063">
          <w:marLeft w:val="14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2514">
          <w:marLeft w:val="14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758">
          <w:marLeft w:val="14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880">
          <w:marLeft w:val="14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4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79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16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594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3513">
          <w:marLeft w:val="14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2716">
          <w:marLeft w:val="14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7892">
          <w:marLeft w:val="14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9605">
          <w:marLeft w:val="14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0360">
          <w:marLeft w:val="14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92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50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9</cp:revision>
  <dcterms:created xsi:type="dcterms:W3CDTF">2022-09-13T19:15:00Z</dcterms:created>
  <dcterms:modified xsi:type="dcterms:W3CDTF">2022-09-14T06:34:00Z</dcterms:modified>
</cp:coreProperties>
</file>