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75A" w:rsidRDefault="0014175A" w:rsidP="0014175A">
      <w:pPr>
        <w:jc w:val="center"/>
        <w:rPr>
          <w:rFonts w:ascii="Times New Roman" w:hAnsi="Times New Roman" w:cs="Times New Roman"/>
          <w:b/>
          <w:color w:val="000000"/>
          <w:sz w:val="40"/>
          <w:szCs w:val="40"/>
          <w:lang w:eastAsia="ru-RU" w:bidi="ru-RU"/>
        </w:rPr>
      </w:pPr>
      <w:r w:rsidRPr="0014175A">
        <w:rPr>
          <w:rFonts w:ascii="Times New Roman" w:hAnsi="Times New Roman" w:cs="Times New Roman"/>
          <w:b/>
          <w:color w:val="000000"/>
          <w:sz w:val="40"/>
          <w:szCs w:val="40"/>
          <w:lang w:eastAsia="ru-RU" w:bidi="ru-RU"/>
        </w:rPr>
        <w:t>МОДЕЛИ ПРЕДСТАВЛЕНИЯ ЗНАНИЙ</w:t>
      </w:r>
    </w:p>
    <w:p w:rsidR="00964A38" w:rsidRPr="0014175A" w:rsidRDefault="00964A38" w:rsidP="0014175A">
      <w:pPr>
        <w:jc w:val="center"/>
        <w:rPr>
          <w:rFonts w:ascii="Times New Roman" w:hAnsi="Times New Roman" w:cs="Times New Roman"/>
          <w:b/>
          <w:color w:val="000000"/>
          <w:sz w:val="40"/>
          <w:szCs w:val="40"/>
          <w:lang w:eastAsia="ru-RU" w:bidi="ru-RU"/>
        </w:rPr>
      </w:pPr>
    </w:p>
    <w:p w:rsidR="00964A38" w:rsidRPr="00964A38" w:rsidRDefault="00964A38" w:rsidP="00964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</w:pPr>
      <w:r w:rsidRPr="00964A38"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>Гурин Н.И., Герман О.В. Компьютерные обучающие системы в издательском деле. Изд. БГТУ. Ч2., 2015г.</w:t>
      </w:r>
    </w:p>
    <w:p w:rsidR="00964A38" w:rsidRPr="0014175A" w:rsidRDefault="00964A38" w:rsidP="0014175A">
      <w:pPr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</w:p>
    <w:p w:rsidR="00A77504" w:rsidRPr="0014175A" w:rsidRDefault="0014175A" w:rsidP="00964A38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З</w:t>
      </w:r>
      <w:r w:rsidR="00B05DDD" w:rsidRPr="0014175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нание - это совокупность утверждений о мире, свойствах объектов, закономерностях процессов и явлений, а также правил логического вывода одних утверждений из других и правил использования их для принятия решений.</w:t>
      </w:r>
    </w:p>
    <w:p w:rsidR="00B05DDD" w:rsidRPr="0014175A" w:rsidRDefault="00B05DDD" w:rsidP="00964A38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14175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Знания фиксируются в образах и знаках естественных и искусственных языков</w:t>
      </w:r>
      <w:r w:rsidR="00561C22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для компьютеров</w:t>
      </w:r>
      <w:r w:rsidRPr="0014175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.</w:t>
      </w:r>
      <w:r w:rsidR="0014175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</w:t>
      </w:r>
      <w:r w:rsidRPr="0014175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нания</w:t>
      </w:r>
      <w:r w:rsidR="00561C22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,</w:t>
      </w:r>
      <w:r w:rsidRPr="0014175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="00561C22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обрабатываемые компьютером, </w:t>
      </w:r>
      <w:r w:rsidRPr="0014175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образу</w:t>
      </w:r>
      <w:r w:rsidR="00561C22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ют</w:t>
      </w:r>
      <w:r w:rsidRPr="0014175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семантическ</w:t>
      </w:r>
      <w:r w:rsidR="00561C22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ую</w:t>
      </w:r>
      <w:r w:rsidRPr="0014175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паутин</w:t>
      </w:r>
      <w:r w:rsidR="00561C22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  <w:r w:rsidRPr="0014175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(семантическ</w:t>
      </w:r>
      <w:r w:rsidR="00561C22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ую</w:t>
      </w:r>
      <w:r w:rsidRPr="0014175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сеть), способн</w:t>
      </w:r>
      <w:r w:rsidR="00561C22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ую</w:t>
      </w:r>
      <w:r w:rsidRPr="0014175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предоставлять информацию так же, как если бы представлял её человек.</w:t>
      </w:r>
    </w:p>
    <w:p w:rsidR="00B05DDD" w:rsidRPr="0014175A" w:rsidRDefault="00B05DDD" w:rsidP="00964A38">
      <w:pPr>
        <w:pStyle w:val="20"/>
        <w:shd w:val="clear" w:color="auto" w:fill="auto"/>
        <w:spacing w:before="0"/>
        <w:jc w:val="both"/>
      </w:pPr>
      <w:r w:rsidRPr="0014175A">
        <w:rPr>
          <w:color w:val="000000"/>
          <w:lang w:eastAsia="ru-RU" w:bidi="ru-RU"/>
        </w:rPr>
        <w:t>Главная задача в искусственном интеллекте (ИИ) - научиться хранить знания таким образом, чтобы программы могли осмысленно обрабатывать их и достигнуть тем подобия человеческого интеллекта.</w:t>
      </w:r>
    </w:p>
    <w:p w:rsidR="00B05DDD" w:rsidRPr="0014175A" w:rsidRDefault="00B05DDD" w:rsidP="00964A38">
      <w:pPr>
        <w:pStyle w:val="20"/>
        <w:shd w:val="clear" w:color="auto" w:fill="auto"/>
        <w:spacing w:before="0" w:line="360" w:lineRule="exact"/>
        <w:ind w:firstLine="708"/>
        <w:jc w:val="both"/>
      </w:pPr>
      <w:r w:rsidRPr="0014175A">
        <w:rPr>
          <w:color w:val="000000"/>
          <w:lang w:eastAsia="ru-RU" w:bidi="ru-RU"/>
        </w:rPr>
        <w:t xml:space="preserve">Под термином «представление знаний» подразумеваются способы представления знаний, ориентированные на автоматическую обработку современными компьютерами, и, в частности, представления, состоящие из явных объектов и из суждений или утверждений о них. </w:t>
      </w:r>
    </w:p>
    <w:p w:rsidR="00B05DDD" w:rsidRPr="0014175A" w:rsidRDefault="003C6FFB" w:rsidP="00964A38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М</w:t>
      </w:r>
      <w:r w:rsidR="00B05DDD" w:rsidRPr="0014175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етоды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, используемые для представления знаний – </w:t>
      </w:r>
      <w:r w:rsidR="00B05DDD" w:rsidRPr="0014175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фреймы, правила вывода</w:t>
      </w:r>
      <w:r w:rsidR="00047A6F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, </w:t>
      </w:r>
      <w:r w:rsidR="00B05DDD" w:rsidRPr="0014175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семантические сети пришли в ИИ из теорий обработки информации человеком.</w:t>
      </w:r>
    </w:p>
    <w:p w:rsidR="00B05DDD" w:rsidRPr="0014175A" w:rsidRDefault="00B05DDD" w:rsidP="00964A38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14175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Решение сложных задач часто может быть упрощено правильным выбором метода представления знаний. Определенный метод может сделать какую-либо область знаний легко представимой. Например, диагностическая экспертная система</w:t>
      </w:r>
      <w:r w:rsidRPr="0014175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в области медицины</w:t>
      </w:r>
      <w:r w:rsidRPr="0014175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Pr="0014175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MYCIN</w:t>
      </w:r>
      <w:r w:rsidRPr="0014175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14175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использовала схему представления знаний, основанную на правилах.</w:t>
      </w:r>
    </w:p>
    <w:p w:rsidR="0014175A" w:rsidRPr="0014175A" w:rsidRDefault="00047A6F" w:rsidP="00964A3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</w:t>
      </w:r>
      <w:r w:rsidR="0014175A" w:rsidRPr="0014175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азработано несколько языков программирования, ориентированных на представление знаний. 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Например, язык </w:t>
      </w:r>
      <w:r w:rsidR="0014175A" w:rsidRPr="0014175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Пролог описывает высказывания и основную логику, и может производить выводы из известных посылок. Ещё больше нацелен на представление знаний язык </w:t>
      </w:r>
      <w:r w:rsidR="0014175A" w:rsidRPr="0014175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KLONE</w:t>
      </w:r>
      <w:r w:rsidR="0014175A" w:rsidRPr="0014175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="0014175A" w:rsidRPr="0014175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В области электронных документов были разработаны языки, явно выражающие структуру хранимых документов, такие как </w:t>
      </w:r>
      <w:r w:rsidR="0014175A" w:rsidRPr="0014175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XML</w:t>
      </w:r>
      <w:r w:rsidR="0014175A" w:rsidRPr="0014175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. </w:t>
      </w:r>
    </w:p>
    <w:p w:rsidR="0014175A" w:rsidRPr="0014175A" w:rsidRDefault="0014175A" w:rsidP="00964A38">
      <w:pPr>
        <w:pStyle w:val="20"/>
        <w:shd w:val="clear" w:color="auto" w:fill="auto"/>
        <w:spacing w:before="0"/>
        <w:ind w:firstLine="740"/>
        <w:jc w:val="both"/>
      </w:pPr>
      <w:r w:rsidRPr="0014175A">
        <w:rPr>
          <w:color w:val="000000"/>
          <w:lang w:eastAsia="ru-RU" w:bidi="ru-RU"/>
        </w:rPr>
        <w:t>Одна из проблем в представлении знаний — как хранить и обрабатывать знания в информационных системах формальным способом так, чтобы машины могли использовать их для достижения поставленных задач. Примеры применения - экспертные системы, машинный перевод, компьютеризированное техническое обслуживание и системы извлечения и поиска информации.</w:t>
      </w:r>
    </w:p>
    <w:p w:rsidR="0014175A" w:rsidRPr="0014175A" w:rsidRDefault="0014175A" w:rsidP="00964A38">
      <w:pPr>
        <w:pStyle w:val="20"/>
        <w:shd w:val="clear" w:color="auto" w:fill="auto"/>
        <w:spacing w:before="0"/>
        <w:ind w:firstLine="740"/>
        <w:jc w:val="both"/>
      </w:pPr>
      <w:r w:rsidRPr="0014175A">
        <w:rPr>
          <w:color w:val="000000"/>
          <w:lang w:eastAsia="ru-RU" w:bidi="ru-RU"/>
        </w:rPr>
        <w:t xml:space="preserve">Для представления знаний можно использовать семантические сети. Каждый </w:t>
      </w:r>
      <w:r w:rsidRPr="0014175A">
        <w:rPr>
          <w:color w:val="000000"/>
          <w:lang w:eastAsia="ru-RU" w:bidi="ru-RU"/>
        </w:rPr>
        <w:lastRenderedPageBreak/>
        <w:t>узел такой сети представляет концепцию, а дуги используются для определения отношений между концепциями.</w:t>
      </w:r>
    </w:p>
    <w:p w:rsidR="0014175A" w:rsidRPr="0014175A" w:rsidRDefault="0014175A" w:rsidP="00964A38">
      <w:pPr>
        <w:pStyle w:val="20"/>
        <w:shd w:val="clear" w:color="auto" w:fill="auto"/>
        <w:spacing w:before="0"/>
        <w:ind w:firstLine="740"/>
        <w:jc w:val="both"/>
      </w:pPr>
      <w:r w:rsidRPr="0014175A">
        <w:rPr>
          <w:color w:val="000000"/>
          <w:lang w:eastAsia="ru-RU" w:bidi="ru-RU"/>
        </w:rPr>
        <w:t xml:space="preserve">Одна из самых выразительных и детально описанных парадигм представления знаний, основанных на семантических сетях - </w:t>
      </w:r>
      <w:r w:rsidRPr="0014175A">
        <w:rPr>
          <w:color w:val="000000"/>
          <w:lang w:val="en-US" w:bidi="en-US"/>
        </w:rPr>
        <w:t>MultiNet</w:t>
      </w:r>
      <w:r w:rsidRPr="0014175A">
        <w:rPr>
          <w:color w:val="000000"/>
          <w:lang w:bidi="en-US"/>
        </w:rPr>
        <w:t xml:space="preserve"> </w:t>
      </w:r>
      <w:r w:rsidRPr="0014175A">
        <w:rPr>
          <w:color w:val="000000"/>
          <w:lang w:eastAsia="ru-RU" w:bidi="ru-RU"/>
        </w:rPr>
        <w:t>(«многослойные расширенные семантические сети»).</w:t>
      </w:r>
    </w:p>
    <w:p w:rsidR="00964A38" w:rsidRDefault="0014175A" w:rsidP="00964A38">
      <w:pPr>
        <w:pStyle w:val="20"/>
        <w:shd w:val="clear" w:color="auto" w:fill="auto"/>
        <w:spacing w:before="0"/>
        <w:jc w:val="both"/>
        <w:rPr>
          <w:color w:val="000000"/>
          <w:lang w:eastAsia="ru-RU" w:bidi="ru-RU"/>
        </w:rPr>
      </w:pPr>
      <w:r w:rsidRPr="0014175A">
        <w:rPr>
          <w:color w:val="000000"/>
          <w:lang w:eastAsia="ru-RU" w:bidi="ru-RU"/>
        </w:rPr>
        <w:t xml:space="preserve">Одной из основных проблем при создании ИС является выбор </w:t>
      </w:r>
      <w:r w:rsidR="00964A38">
        <w:rPr>
          <w:color w:val="000000"/>
          <w:lang w:eastAsia="ru-RU" w:bidi="ru-RU"/>
        </w:rPr>
        <w:t>модели представления знаний</w:t>
      </w:r>
      <w:r w:rsidRPr="0014175A">
        <w:rPr>
          <w:color w:val="000000"/>
          <w:lang w:eastAsia="ru-RU" w:bidi="ru-RU"/>
        </w:rPr>
        <w:t xml:space="preserve">. </w:t>
      </w:r>
      <w:r w:rsidR="00964A38">
        <w:rPr>
          <w:color w:val="000000"/>
          <w:lang w:eastAsia="ru-RU" w:bidi="ru-RU"/>
        </w:rPr>
        <w:t>М</w:t>
      </w:r>
      <w:r w:rsidRPr="0014175A">
        <w:rPr>
          <w:color w:val="000000"/>
          <w:lang w:eastAsia="ru-RU" w:bidi="ru-RU"/>
        </w:rPr>
        <w:t>одель представления знаний определяет архитектуру, возможности и свойства системы, а также</w:t>
      </w:r>
      <w:r w:rsidR="00964A38">
        <w:rPr>
          <w:color w:val="000000"/>
          <w:lang w:eastAsia="ru-RU" w:bidi="ru-RU"/>
        </w:rPr>
        <w:t xml:space="preserve"> методы приобретения знаний ИС. </w:t>
      </w:r>
    </w:p>
    <w:p w:rsidR="0014175A" w:rsidRPr="0014175A" w:rsidRDefault="00964A38" w:rsidP="00964A38">
      <w:pPr>
        <w:pStyle w:val="20"/>
        <w:shd w:val="clear" w:color="auto" w:fill="auto"/>
        <w:spacing w:before="0"/>
        <w:jc w:val="both"/>
      </w:pPr>
      <w:r>
        <w:rPr>
          <w:color w:val="000000"/>
          <w:lang w:eastAsia="ru-RU" w:bidi="ru-RU"/>
        </w:rPr>
        <w:t>И</w:t>
      </w:r>
      <w:r w:rsidR="0014175A" w:rsidRPr="0014175A">
        <w:rPr>
          <w:color w:val="000000"/>
          <w:lang w:eastAsia="ru-RU" w:bidi="ru-RU"/>
        </w:rPr>
        <w:t>звестен ряд базовых моделей представления знаний и их модификаций</w:t>
      </w:r>
      <w:r>
        <w:rPr>
          <w:color w:val="000000"/>
          <w:lang w:eastAsia="ru-RU" w:bidi="ru-RU"/>
        </w:rPr>
        <w:t>:</w:t>
      </w:r>
      <w:bookmarkStart w:id="0" w:name="_GoBack"/>
      <w:bookmarkEnd w:id="0"/>
      <w:r w:rsidR="0014175A" w:rsidRPr="0014175A">
        <w:rPr>
          <w:color w:val="000000"/>
          <w:lang w:eastAsia="ru-RU" w:bidi="ru-RU"/>
        </w:rPr>
        <w:t xml:space="preserve"> представление с помощью фактов и правил, исчисления предикатов, нейронные сети, семантические сети, фреймы. Каждая из моделей позволяет получить интеллектуальную систему с</w:t>
      </w:r>
      <w:r>
        <w:rPr>
          <w:color w:val="000000"/>
          <w:lang w:eastAsia="ru-RU" w:bidi="ru-RU"/>
        </w:rPr>
        <w:t>о</w:t>
      </w:r>
      <w:r w:rsidR="0014175A" w:rsidRPr="0014175A">
        <w:rPr>
          <w:color w:val="000000"/>
          <w:lang w:eastAsia="ru-RU" w:bidi="ru-RU"/>
        </w:rPr>
        <w:t xml:space="preserve"> </w:t>
      </w:r>
      <w:r>
        <w:rPr>
          <w:color w:val="000000"/>
          <w:lang w:eastAsia="ru-RU" w:bidi="ru-RU"/>
        </w:rPr>
        <w:t>своими</w:t>
      </w:r>
      <w:r w:rsidR="0014175A" w:rsidRPr="0014175A">
        <w:rPr>
          <w:color w:val="000000"/>
          <w:lang w:eastAsia="ru-RU" w:bidi="ru-RU"/>
        </w:rPr>
        <w:t xml:space="preserve"> преимуществами, делая ее более эффективной в конкретных условиях</w:t>
      </w:r>
      <w:r>
        <w:rPr>
          <w:color w:val="000000"/>
          <w:lang w:eastAsia="ru-RU" w:bidi="ru-RU"/>
        </w:rPr>
        <w:t xml:space="preserve">. </w:t>
      </w:r>
    </w:p>
    <w:p w:rsidR="0014175A" w:rsidRPr="0014175A" w:rsidRDefault="0014175A" w:rsidP="001417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4175A" w:rsidRPr="0014175A" w:rsidRDefault="0014175A" w:rsidP="0014175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4175A" w:rsidRPr="0014175A" w:rsidSect="0014175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DDD"/>
    <w:rsid w:val="00047A6F"/>
    <w:rsid w:val="0014175A"/>
    <w:rsid w:val="003C6FFB"/>
    <w:rsid w:val="00561C22"/>
    <w:rsid w:val="00964A38"/>
    <w:rsid w:val="00A77504"/>
    <w:rsid w:val="00B0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634157-FFCF-48F7-9F9D-EAA75D5A8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B05DD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05DDD"/>
    <w:pPr>
      <w:widowControl w:val="0"/>
      <w:shd w:val="clear" w:color="auto" w:fill="FFFFFF"/>
      <w:spacing w:before="300" w:after="0" w:line="355" w:lineRule="exact"/>
      <w:ind w:firstLine="760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9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Гурин</dc:creator>
  <cp:keywords/>
  <dc:description/>
  <cp:lastModifiedBy>Николай Гурин</cp:lastModifiedBy>
  <cp:revision>1</cp:revision>
  <dcterms:created xsi:type="dcterms:W3CDTF">2022-11-15T19:47:00Z</dcterms:created>
  <dcterms:modified xsi:type="dcterms:W3CDTF">2022-11-15T20:47:00Z</dcterms:modified>
</cp:coreProperties>
</file>