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 | ORCID: https://orcid.org/0009-0004-2599-4766</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p>
      <w:pPr>
        <w:pStyle w:val="BodyText"/>
      </w:pPr>
      <w:r>
        <w:t xml:space="preserve">A note on the conditions of this text’s production is required by the venue’s policy and is also structurally load-bearing for what the paper argues, so it is not separated as a procedural appendix but is integrated into the close of this methodological preamble.</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4"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r>
        <w:rPr>
          <w:rStyle w:val="FootnoteReference"/>
        </w:rPr>
        <w:footnoteReference w:id="31"/>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2"/>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3"/>
      </w:r>
    </w:p>
    <w:bookmarkEnd w:id="34"/>
    <w:bookmarkStart w:id="36"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5"/>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6"/>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1"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3"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3"/>
    <w:bookmarkStart w:id="44"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4"/>
    <w:bookmarkStart w:id="45"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5"/>
    <w:bookmarkStart w:id="46"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6"/>
    <w:bookmarkStart w:id="48"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7"/>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8"/>
    <w:bookmarkStart w:id="49"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9"/>
    <w:bookmarkStart w:id="50"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0"/>
    <w:bookmarkEnd w:id="51"/>
    <w:bookmarkStart w:id="55"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2"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2"/>
    <w:bookmarkStart w:id="53"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3"/>
    <w:bookmarkStart w:id="54"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4"/>
    <w:bookmarkEnd w:id="55"/>
    <w:bookmarkStart w:id="58"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6"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6"/>
    <w:bookmarkStart w:id="57"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7"/>
    <w:bookmarkEnd w:id="58"/>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 in a phrasing the project has developed across its longitudinal substrate. 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project’s broader methodology has been developed to maintain.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2">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3">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5">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7">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7">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2026-05-11T02:21:36Z</dcterms:created>
  <dcterms:modified xsi:type="dcterms:W3CDTF">2026-05-11T02:21:36Z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