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7F0F3" w14:textId="77777777" w:rsidR="008147F8" w:rsidRDefault="008147F8" w:rsidP="008147F8">
      <w:pPr>
        <w:pStyle w:val="Heading1"/>
        <w:rPr>
          <w:rFonts w:ascii="Arial" w:eastAsia="Arial" w:hAnsi="Arial" w:cs="Arial"/>
        </w:rPr>
      </w:pPr>
      <w:r w:rsidRPr="617EBB56">
        <w:rPr>
          <w:rFonts w:ascii="Aptos Display" w:eastAsia="Aptos Display" w:hAnsi="Aptos Display" w:cs="Aptos Display"/>
          <w:color w:val="3A7C22" w:themeColor="accent6" w:themeShade="BF"/>
        </w:rPr>
        <w:t>Related work (Peter, Vijay, Andrew, Harrison)</w:t>
      </w:r>
    </w:p>
    <w:p w14:paraId="38D085F2" w14:textId="172A6502" w:rsidR="006B7701" w:rsidRDefault="00144F14">
      <w:r>
        <w:t xml:space="preserve">Copy </w:t>
      </w:r>
      <w:r w:rsidR="00901193">
        <w:t>from this report.</w:t>
      </w:r>
    </w:p>
    <w:p w14:paraId="1D222A00" w14:textId="1F38F0B4" w:rsidR="000314BC" w:rsidRDefault="00E82AF8" w:rsidP="00DA4127">
      <w:pPr>
        <w:pStyle w:val="Heading2"/>
        <w:rPr>
          <w:rFonts w:eastAsia="Arial"/>
        </w:rPr>
      </w:pPr>
      <w:r>
        <w:rPr>
          <w:rFonts w:eastAsia="Arial"/>
        </w:rPr>
        <w:t>Abstract:</w:t>
      </w:r>
    </w:p>
    <w:p w14:paraId="7ADB6D1C" w14:textId="17DE0259" w:rsidR="00E82AF8" w:rsidRDefault="004644CF">
      <w:r>
        <w:t>This report investigates correlations between companies to identify potential partnerships, predic</w:t>
      </w:r>
      <w:r w:rsidR="00B13855">
        <w:t>t future stock movement, and discuss across multiple industries. By leveraging public SEC filings and stock prices via yFinance API</w:t>
      </w:r>
      <w:r w:rsidR="008E3B54">
        <w:t>. Our analysis</w:t>
      </w:r>
      <w:r w:rsidR="00320263">
        <w:t xml:space="preserve"> uses correlation</w:t>
      </w:r>
      <w:r w:rsidR="00C30485">
        <w:t xml:space="preserve">, clustering techniques </w:t>
      </w:r>
      <w:r w:rsidR="00260A64">
        <w:t>and integrates</w:t>
      </w:r>
      <w:r w:rsidR="008E3B54">
        <w:t xml:space="preserve"> sentiment</w:t>
      </w:r>
      <w:r w:rsidR="007B1325">
        <w:t xml:space="preserve"> analysis to </w:t>
      </w:r>
      <w:r w:rsidR="00023800">
        <w:t>LSTM models</w:t>
      </w:r>
      <w:r w:rsidR="005E7B0A">
        <w:t>.</w:t>
      </w:r>
      <w:r w:rsidR="00A130A2">
        <w:t xml:space="preserve"> </w:t>
      </w:r>
      <w:r w:rsidR="005162A2">
        <w:t xml:space="preserve"> This multidimensional approach </w:t>
      </w:r>
      <w:r w:rsidR="00910258">
        <w:t>reveals corporate dynamics, evaluates business decisions, and uncovers significant insights.</w:t>
      </w:r>
    </w:p>
    <w:p w14:paraId="1E0B8BFA" w14:textId="44AEE711" w:rsidR="00E82AF8" w:rsidRDefault="00E82AF8"/>
    <w:p w14:paraId="44254CD3" w14:textId="5A3AA63D" w:rsidR="000314BC" w:rsidRDefault="004446EC" w:rsidP="00DA4127">
      <w:pPr>
        <w:pStyle w:val="Heading2"/>
        <w:rPr>
          <w:rFonts w:eastAsia="Arial"/>
        </w:rPr>
      </w:pPr>
      <w:r>
        <w:rPr>
          <w:rFonts w:eastAsia="Arial"/>
        </w:rPr>
        <w:t>Introduction:</w:t>
      </w:r>
    </w:p>
    <w:p w14:paraId="5B99B690" w14:textId="5F70D570" w:rsidR="002F281A" w:rsidRPr="001931E8" w:rsidRDefault="002F281A" w:rsidP="00DA4127">
      <w:pPr>
        <w:pStyle w:val="Heading3"/>
        <w:rPr>
          <w:rFonts w:eastAsia="Arial"/>
        </w:rPr>
      </w:pPr>
      <w:r w:rsidRPr="001931E8">
        <w:rPr>
          <w:rFonts w:eastAsia="Arial"/>
        </w:rPr>
        <w:t>Problem statement</w:t>
      </w:r>
      <w:r w:rsidR="004943B1" w:rsidRPr="001931E8">
        <w:rPr>
          <w:rFonts w:eastAsia="Arial"/>
        </w:rPr>
        <w:t>:</w:t>
      </w:r>
      <w:r w:rsidR="007820CD" w:rsidRPr="001931E8">
        <w:rPr>
          <w:rFonts w:eastAsia="Arial"/>
        </w:rPr>
        <w:t xml:space="preserve"> </w:t>
      </w:r>
    </w:p>
    <w:p w14:paraId="0774EDEB" w14:textId="1213DEC9" w:rsidR="0035216D" w:rsidRDefault="00A701A6" w:rsidP="009D5B2C">
      <w:r>
        <w:t>Understanding intercompany dynamics in the stock market ca</w:t>
      </w:r>
      <w:r w:rsidR="00E34144">
        <w:t xml:space="preserve">n give valuable </w:t>
      </w:r>
      <w:r w:rsidR="00720785">
        <w:t>insights into</w:t>
      </w:r>
      <w:r w:rsidR="0001670F">
        <w:t xml:space="preserve"> partnerships and </w:t>
      </w:r>
      <w:r w:rsidR="00F2473D">
        <w:t>performance trends.</w:t>
      </w:r>
      <w:r w:rsidR="00720785">
        <w:t xml:space="preserve"> However, current approaches fail to establish a clear </w:t>
      </w:r>
      <w:r w:rsidR="00CB0C35">
        <w:t xml:space="preserve">connection </w:t>
      </w:r>
      <w:r w:rsidR="00250472">
        <w:t>between corporate</w:t>
      </w:r>
      <w:r w:rsidR="001F1A22">
        <w:t xml:space="preserve"> actions and stock</w:t>
      </w:r>
      <w:r w:rsidR="000A117C">
        <w:t xml:space="preserve"> </w:t>
      </w:r>
      <w:r w:rsidR="001132A2">
        <w:t xml:space="preserve">performance, leaving investors and stakeholders with </w:t>
      </w:r>
      <w:r w:rsidR="00BC1E3D">
        <w:t>fragments of information</w:t>
      </w:r>
      <w:r w:rsidR="000475C9">
        <w:t>.</w:t>
      </w:r>
      <w:r w:rsidR="008F3F0A">
        <w:t xml:space="preserve"> </w:t>
      </w:r>
    </w:p>
    <w:p w14:paraId="4C3A77BD" w14:textId="77777777" w:rsidR="00380CF2" w:rsidRDefault="00380CF2" w:rsidP="009D5B2C"/>
    <w:p w14:paraId="61F23016" w14:textId="28550A2E" w:rsidR="00380CF2" w:rsidRPr="001931E8" w:rsidRDefault="00380CF2" w:rsidP="00DA4127">
      <w:pPr>
        <w:pStyle w:val="Heading3"/>
        <w:rPr>
          <w:rFonts w:eastAsia="Arial"/>
        </w:rPr>
      </w:pPr>
      <w:r w:rsidRPr="001931E8">
        <w:rPr>
          <w:rFonts w:eastAsia="Arial"/>
        </w:rPr>
        <w:t>Why the problem matters:</w:t>
      </w:r>
    </w:p>
    <w:p w14:paraId="5A875965" w14:textId="1D5A217D" w:rsidR="00380CF2" w:rsidRDefault="00380CF2" w:rsidP="009D5B2C">
      <w:r>
        <w:t xml:space="preserve">In the corporate world, where companies default every day and business landscape shift rapidly, understanding intercompany dynamics can feel like navigating a labyrinth. The stock market is a complex web of partnerships and performance trends, where corporate actions ripple through the financial ecosystem. However, existing methods often fall short in comprehensively linking these corporate actions to stock movements, leaving critical untapped insights.  </w:t>
      </w:r>
      <w:r w:rsidR="00390611">
        <w:t xml:space="preserve">Business decisions wield immense influence over </w:t>
      </w:r>
      <w:r w:rsidR="009940E8">
        <w:t>stock performance, shaping outcomes for investors</w:t>
      </w:r>
      <w:r w:rsidR="007404B8">
        <w:t xml:space="preserve"> </w:t>
      </w:r>
      <w:r w:rsidR="009D4D8C">
        <w:t>and stakeholders</w:t>
      </w:r>
      <w:r w:rsidR="006A1721">
        <w:t>.</w:t>
      </w:r>
      <w:r w:rsidR="0016746C">
        <w:t xml:space="preserve">  In this report </w:t>
      </w:r>
      <w:r w:rsidR="006D231A">
        <w:t>we want to bridge the gap between textual corporate data, such as 10-K reports</w:t>
      </w:r>
      <w:r w:rsidR="00F00FAE">
        <w:t xml:space="preserve"> and numerical stock data.</w:t>
      </w:r>
    </w:p>
    <w:p w14:paraId="551474E1" w14:textId="77777777" w:rsidR="009D4D8C" w:rsidRDefault="009D4D8C" w:rsidP="009D5B2C"/>
    <w:p w14:paraId="55F94F70" w14:textId="38E59A4E" w:rsidR="009D4D8C" w:rsidRPr="001931E8" w:rsidRDefault="009D4D8C" w:rsidP="00DA4127">
      <w:pPr>
        <w:pStyle w:val="Heading3"/>
        <w:rPr>
          <w:rFonts w:eastAsia="Arial"/>
        </w:rPr>
      </w:pPr>
      <w:r w:rsidRPr="001931E8">
        <w:rPr>
          <w:rFonts w:eastAsia="Arial"/>
        </w:rPr>
        <w:t>Challenges:</w:t>
      </w:r>
    </w:p>
    <w:p w14:paraId="60FD84E4" w14:textId="02FB20A2" w:rsidR="00F075A1" w:rsidRDefault="00F075A1" w:rsidP="00F075A1">
      <w:r>
        <w:t xml:space="preserve">The </w:t>
      </w:r>
      <w:r w:rsidR="00162F68">
        <w:t>road to achieving this fraught with difficulties includes:</w:t>
      </w:r>
    </w:p>
    <w:p w14:paraId="12FA53FC" w14:textId="38883E6A" w:rsidR="00162F68" w:rsidRDefault="00112DCF" w:rsidP="00162F68">
      <w:pPr>
        <w:pStyle w:val="ListParagraph"/>
        <w:numPr>
          <w:ilvl w:val="0"/>
          <w:numId w:val="1"/>
        </w:numPr>
      </w:pPr>
      <w:r>
        <w:t>Extracting meaningful insights from vast and unstructured textual datasets.</w:t>
      </w:r>
    </w:p>
    <w:p w14:paraId="2C7426D9" w14:textId="4D462BA3" w:rsidR="009108F2" w:rsidRDefault="0057613A" w:rsidP="00162F68">
      <w:pPr>
        <w:pStyle w:val="ListParagraph"/>
        <w:numPr>
          <w:ilvl w:val="0"/>
          <w:numId w:val="1"/>
        </w:numPr>
      </w:pPr>
      <w:r>
        <w:t>Ensuring interpretability in clustering methods to reveal coherent patterns.</w:t>
      </w:r>
    </w:p>
    <w:p w14:paraId="0039A102" w14:textId="2FB933FE" w:rsidR="0039094B" w:rsidRDefault="00ED6AEA" w:rsidP="00162F68">
      <w:pPr>
        <w:pStyle w:val="ListParagraph"/>
        <w:numPr>
          <w:ilvl w:val="0"/>
          <w:numId w:val="1"/>
        </w:numPr>
      </w:pPr>
      <w:r>
        <w:t>..</w:t>
      </w:r>
    </w:p>
    <w:p w14:paraId="46201FC0" w14:textId="77777777" w:rsidR="00D77CD0" w:rsidRDefault="00D77CD0" w:rsidP="00D77CD0">
      <w:pPr>
        <w:pStyle w:val="ListParagraph"/>
      </w:pPr>
    </w:p>
    <w:p w14:paraId="637D6244" w14:textId="4319BD1D" w:rsidR="00D77CD0" w:rsidRPr="001931E8" w:rsidRDefault="00D77CD0" w:rsidP="00DA4127">
      <w:pPr>
        <w:pStyle w:val="Heading3"/>
        <w:rPr>
          <w:rFonts w:eastAsia="Arial"/>
        </w:rPr>
      </w:pPr>
      <w:r w:rsidRPr="001931E8">
        <w:rPr>
          <w:rFonts w:eastAsia="Arial"/>
        </w:rPr>
        <w:lastRenderedPageBreak/>
        <w:t>Key Ideas:</w:t>
      </w:r>
    </w:p>
    <w:p w14:paraId="2EDA4035" w14:textId="61A030DF" w:rsidR="00D77CD0" w:rsidRDefault="00CB0447" w:rsidP="00CB0447">
      <w:r>
        <w:t>Our approach leverages advanced techniques such as sentiment analysis</w:t>
      </w:r>
      <w:r w:rsidR="00B92D78">
        <w:t xml:space="preserve">, keyword clustering, and decision trees to link corporate language to stock performance. By doing so, we </w:t>
      </w:r>
      <w:r w:rsidR="0077252C">
        <w:t xml:space="preserve">aim to enable predictive analytics and </w:t>
      </w:r>
      <w:r w:rsidR="0065637E">
        <w:t xml:space="preserve">valuable insights </w:t>
      </w:r>
      <w:r w:rsidR="00DF66CC">
        <w:t>that drive the stock market.</w:t>
      </w:r>
      <w:r w:rsidR="00D77CD0">
        <w:br/>
      </w:r>
    </w:p>
    <w:p w14:paraId="223BFD6F" w14:textId="77777777" w:rsidR="001632AC" w:rsidRDefault="001632AC" w:rsidP="001632AC">
      <w:pPr>
        <w:pStyle w:val="ListParagraph"/>
      </w:pPr>
    </w:p>
    <w:p w14:paraId="6C138601" w14:textId="4BC7C190" w:rsidR="009D4D8C" w:rsidRDefault="00497D29" w:rsidP="00DA4127">
      <w:pPr>
        <w:pStyle w:val="Heading2"/>
        <w:rPr>
          <w:rFonts w:eastAsia="Arial"/>
        </w:rPr>
      </w:pPr>
      <w:r>
        <w:rPr>
          <w:rFonts w:eastAsia="Arial"/>
        </w:rPr>
        <w:t>Related Work:</w:t>
      </w:r>
    </w:p>
    <w:p w14:paraId="3AA648E0" w14:textId="6BB9AE83" w:rsidR="00DB20A9" w:rsidRDefault="00DB20A9" w:rsidP="00DA4127">
      <w:pPr>
        <w:pStyle w:val="Heading3"/>
        <w:rPr>
          <w:rFonts w:eastAsia="Arial"/>
        </w:rPr>
      </w:pPr>
      <w:r w:rsidRPr="00DB20A9">
        <w:rPr>
          <w:rFonts w:eastAsia="Arial"/>
        </w:rPr>
        <w:t>Existing Research:</w:t>
      </w:r>
      <w:r>
        <w:rPr>
          <w:rFonts w:eastAsia="Arial"/>
        </w:rPr>
        <w:t xml:space="preserve"> </w:t>
      </w:r>
    </w:p>
    <w:p w14:paraId="49FA7AC4" w14:textId="259DBCB4" w:rsidR="00DB20A9" w:rsidRDefault="00DB20A9" w:rsidP="004A6282">
      <w:r>
        <w:t xml:space="preserve">Current literature on stock movement prediction primarily focuses on </w:t>
      </w:r>
      <w:r w:rsidR="004A6282">
        <w:t>numerical data like stock prices. Limited work exists</w:t>
      </w:r>
      <w:r w:rsidR="00A30AE1">
        <w:t xml:space="preserve"> on integrating textual data, such as 10-K reports, for predictive insights.</w:t>
      </w:r>
    </w:p>
    <w:p w14:paraId="505A0037" w14:textId="635763A2" w:rsidR="007B7BAF" w:rsidRDefault="007B7BAF" w:rsidP="00DA4127">
      <w:pPr>
        <w:pStyle w:val="Heading3"/>
        <w:rPr>
          <w:rFonts w:eastAsia="Arial"/>
        </w:rPr>
      </w:pPr>
      <w:r>
        <w:rPr>
          <w:rFonts w:eastAsia="Arial"/>
        </w:rPr>
        <w:t>Limitations:</w:t>
      </w:r>
    </w:p>
    <w:p w14:paraId="6DCF6D17" w14:textId="0B8A7CE2" w:rsidR="00CA5C5A" w:rsidRDefault="00CA5C5A" w:rsidP="00CA5C5A">
      <w:r>
        <w:t xml:space="preserve">Previous methods struggle with processing unstructured textual data, especially at </w:t>
      </w:r>
      <w:r w:rsidR="00805444">
        <w:t xml:space="preserve">the scale of SEC filings. </w:t>
      </w:r>
      <w:r w:rsidR="00E135A0">
        <w:t>Additionally</w:t>
      </w:r>
      <w:r w:rsidR="00805444">
        <w:t>, most clustering models lack clarity in interpreting results for corporate strategies.</w:t>
      </w:r>
    </w:p>
    <w:p w14:paraId="6A2BABB2" w14:textId="26B9E457" w:rsidR="00C014B0" w:rsidRDefault="00D95CB3" w:rsidP="00DA4127">
      <w:pPr>
        <w:pStyle w:val="Heading3"/>
        <w:rPr>
          <w:rFonts w:eastAsia="Arial"/>
        </w:rPr>
      </w:pPr>
      <w:r>
        <w:rPr>
          <w:rFonts w:eastAsia="Arial"/>
        </w:rPr>
        <w:t>Our Contribution:</w:t>
      </w:r>
    </w:p>
    <w:p w14:paraId="1F233B21" w14:textId="62F9FDCB" w:rsidR="00E4728A" w:rsidRDefault="00FD2EF1" w:rsidP="00FD2EF1">
      <w:r>
        <w:t xml:space="preserve">By combining sentiment analysis, correlation studies, and </w:t>
      </w:r>
      <w:r w:rsidR="00935CC3">
        <w:t>clustering,</w:t>
      </w:r>
      <w:r w:rsidR="00620F16">
        <w:t xml:space="preserve"> our work overcomes date extraction challenges and provides actionable </w:t>
      </w:r>
      <w:r w:rsidR="007D7DDE">
        <w:t>insights</w:t>
      </w:r>
      <w:r w:rsidR="00620F16">
        <w:t xml:space="preserve"> into corporate dynamics.</w:t>
      </w:r>
    </w:p>
    <w:p w14:paraId="6D884238" w14:textId="77777777" w:rsidR="009B2436" w:rsidRDefault="009B2436" w:rsidP="00FD2EF1"/>
    <w:p w14:paraId="056E92A1" w14:textId="36538C5D" w:rsidR="00B37B3D" w:rsidRDefault="00B37B3D" w:rsidP="00DA4127">
      <w:pPr>
        <w:pStyle w:val="Heading2"/>
      </w:pPr>
      <w:r w:rsidRPr="617EBB56">
        <w:rPr>
          <w:rFonts w:eastAsia="Arial"/>
        </w:rPr>
        <w:t>Methodology</w:t>
      </w:r>
    </w:p>
    <w:p w14:paraId="7DFBD44C" w14:textId="77777777" w:rsidR="00B37B3D" w:rsidRDefault="00B37B3D" w:rsidP="00DA4127">
      <w:pPr>
        <w:pStyle w:val="Heading3"/>
        <w:rPr>
          <w:rFonts w:eastAsia="Arial"/>
        </w:rPr>
      </w:pPr>
      <w:r w:rsidRPr="617EBB56">
        <w:rPr>
          <w:rFonts w:eastAsia="Arial"/>
        </w:rPr>
        <w:t xml:space="preserve">Datasets, tools, main tasks, analytical thinking (Peter, Vijay, Andrew, Harrison) </w:t>
      </w:r>
    </w:p>
    <w:p w14:paraId="117C709A" w14:textId="77777777" w:rsidR="00DF4B75" w:rsidRDefault="00DF4B75" w:rsidP="00B37B3D">
      <w:pPr>
        <w:shd w:val="clear" w:color="auto" w:fill="FFFFFF" w:themeFill="background1"/>
        <w:spacing w:after="0"/>
        <w:rPr>
          <w:rFonts w:ascii="Arial" w:eastAsia="Arial" w:hAnsi="Arial" w:cs="Arial"/>
          <w:color w:val="0F4761" w:themeColor="accent1" w:themeShade="BF"/>
          <w:sz w:val="32"/>
          <w:szCs w:val="32"/>
        </w:rPr>
      </w:pPr>
    </w:p>
    <w:p w14:paraId="70F0318F" w14:textId="78DAEDEC" w:rsidR="00DF4B75" w:rsidRPr="00DF4B75" w:rsidRDefault="00DF4B75" w:rsidP="00DA4127">
      <w:pPr>
        <w:pStyle w:val="Heading3"/>
        <w:rPr>
          <w:rFonts w:eastAsia="Arial"/>
        </w:rPr>
      </w:pPr>
      <w:r w:rsidRPr="00DF4B75">
        <w:rPr>
          <w:rFonts w:eastAsia="Arial"/>
        </w:rPr>
        <w:t>Datasets</w:t>
      </w:r>
      <w:r w:rsidRPr="00DF4B75">
        <w:rPr>
          <w:rFonts w:eastAsia="Arial"/>
        </w:rPr>
        <w:t xml:space="preserve"> and Tools:</w:t>
      </w:r>
    </w:p>
    <w:p w14:paraId="0006572E" w14:textId="07C36F8A" w:rsidR="00DF4B75" w:rsidRDefault="002801CB" w:rsidP="002801CB">
      <w:pPr>
        <w:pStyle w:val="ListParagraph"/>
        <w:numPr>
          <w:ilvl w:val="0"/>
          <w:numId w:val="2"/>
        </w:numPr>
        <w:shd w:val="clear" w:color="auto" w:fill="FFFFFF" w:themeFill="background1"/>
        <w:spacing w:after="0"/>
        <w:rPr>
          <w:rFonts w:ascii="Arial" w:eastAsia="Arial" w:hAnsi="Arial" w:cs="Arial"/>
          <w:color w:val="0F4761" w:themeColor="accent1" w:themeShade="BF"/>
          <w:sz w:val="28"/>
          <w:szCs w:val="28"/>
        </w:rPr>
      </w:pPr>
      <w:r w:rsidRPr="002801CB">
        <w:rPr>
          <w:rFonts w:ascii="Arial" w:eastAsia="Arial" w:hAnsi="Arial" w:cs="Arial"/>
          <w:color w:val="0F4761" w:themeColor="accent1" w:themeShade="BF"/>
          <w:sz w:val="28"/>
          <w:szCs w:val="28"/>
        </w:rPr>
        <w:t>Datasets</w:t>
      </w:r>
      <w:r>
        <w:rPr>
          <w:rFonts w:ascii="Arial" w:eastAsia="Arial" w:hAnsi="Arial" w:cs="Arial"/>
          <w:color w:val="0F4761" w:themeColor="accent1" w:themeShade="BF"/>
          <w:sz w:val="28"/>
          <w:szCs w:val="28"/>
        </w:rPr>
        <w:t>:</w:t>
      </w:r>
    </w:p>
    <w:p w14:paraId="1CAAFADF" w14:textId="7AE22825" w:rsidR="002801CB" w:rsidRDefault="00FD0560" w:rsidP="00FD0560">
      <w:pPr>
        <w:pStyle w:val="ListParagraph"/>
        <w:numPr>
          <w:ilvl w:val="1"/>
          <w:numId w:val="2"/>
        </w:numPr>
      </w:pPr>
      <w:r>
        <w:t>SEC 10-K, 10-Q, and 8-K reports</w:t>
      </w:r>
      <w:r w:rsidR="00157F38">
        <w:t xml:space="preserve"> (~~25 GB) sourced from </w:t>
      </w:r>
      <w:hyperlink r:id="rId5" w:history="1">
        <w:r w:rsidR="00157F38" w:rsidRPr="00145D50">
          <w:rPr>
            <w:rStyle w:val="Hyperlink"/>
          </w:rPr>
          <w:t>EDGAR</w:t>
        </w:r>
      </w:hyperlink>
      <w:r w:rsidR="00145D50">
        <w:t xml:space="preserve"> .</w:t>
      </w:r>
    </w:p>
    <w:p w14:paraId="7ED244D5" w14:textId="0728F1FA" w:rsidR="00A32296" w:rsidRDefault="006A1C2A" w:rsidP="00A32296">
      <w:pPr>
        <w:pStyle w:val="ListParagraph"/>
        <w:numPr>
          <w:ilvl w:val="1"/>
          <w:numId w:val="2"/>
        </w:numPr>
      </w:pPr>
      <w:r>
        <w:t xml:space="preserve">Stock prices through Yahoos </w:t>
      </w:r>
      <w:r w:rsidR="004347A7">
        <w:t>yFinance API(</w:t>
      </w:r>
      <w:hyperlink r:id="rId6" w:history="1">
        <w:r w:rsidR="004347A7" w:rsidRPr="004347A7">
          <w:rPr>
            <w:rStyle w:val="Hyperlink"/>
          </w:rPr>
          <w:t>yFinance</w:t>
        </w:r>
      </w:hyperlink>
      <w:r w:rsidR="004347A7">
        <w:t>).</w:t>
      </w:r>
    </w:p>
    <w:p w14:paraId="3C30BFA2" w14:textId="793069B8" w:rsidR="00836064" w:rsidRDefault="00836064" w:rsidP="00836064">
      <w:pPr>
        <w:pStyle w:val="ListParagraph"/>
        <w:numPr>
          <w:ilvl w:val="0"/>
          <w:numId w:val="2"/>
        </w:numPr>
        <w:shd w:val="clear" w:color="auto" w:fill="FFFFFF" w:themeFill="background1"/>
        <w:spacing w:after="0"/>
        <w:rPr>
          <w:rFonts w:ascii="Arial" w:eastAsia="Arial" w:hAnsi="Arial" w:cs="Arial"/>
          <w:color w:val="0F4761" w:themeColor="accent1" w:themeShade="BF"/>
          <w:sz w:val="28"/>
          <w:szCs w:val="28"/>
        </w:rPr>
      </w:pPr>
      <w:r>
        <w:rPr>
          <w:rFonts w:ascii="Arial" w:eastAsia="Arial" w:hAnsi="Arial" w:cs="Arial"/>
          <w:color w:val="0F4761" w:themeColor="accent1" w:themeShade="BF"/>
          <w:sz w:val="28"/>
          <w:szCs w:val="28"/>
        </w:rPr>
        <w:t>Tools Used</w:t>
      </w:r>
      <w:r>
        <w:rPr>
          <w:rFonts w:ascii="Arial" w:eastAsia="Arial" w:hAnsi="Arial" w:cs="Arial"/>
          <w:color w:val="0F4761" w:themeColor="accent1" w:themeShade="BF"/>
          <w:sz w:val="28"/>
          <w:szCs w:val="28"/>
        </w:rPr>
        <w:t>:</w:t>
      </w:r>
    </w:p>
    <w:p w14:paraId="17E4D796" w14:textId="7F5B8362" w:rsidR="00836064" w:rsidRDefault="009810E8" w:rsidP="00836064">
      <w:pPr>
        <w:pStyle w:val="ListParagraph"/>
        <w:numPr>
          <w:ilvl w:val="1"/>
          <w:numId w:val="2"/>
        </w:numPr>
      </w:pPr>
      <w:r>
        <w:t>Python</w:t>
      </w:r>
      <w:r w:rsidR="00031C4E">
        <w:t xml:space="preserve"> (libraries for downloaders, extractions</w:t>
      </w:r>
      <w:r w:rsidR="00774C54">
        <w:t xml:space="preserve">, </w:t>
      </w:r>
      <w:r w:rsidR="002E38D8">
        <w:t>sentiment analysis</w:t>
      </w:r>
      <w:r w:rsidR="00A27F1F">
        <w:t>, and modeling</w:t>
      </w:r>
      <w:r w:rsidR="00031C4E">
        <w:t>)</w:t>
      </w:r>
      <w:r w:rsidR="000B107D">
        <w:t>, t-SNE, K-means</w:t>
      </w:r>
      <w:r w:rsidR="003B14F3">
        <w:t>,</w:t>
      </w:r>
      <w:r w:rsidR="002012E3">
        <w:t>..</w:t>
      </w:r>
      <w:r w:rsidR="00D76604">
        <w:t>)</w:t>
      </w:r>
    </w:p>
    <w:p w14:paraId="39CC26DF" w14:textId="035D668E" w:rsidR="00191AA2" w:rsidRDefault="00191AA2" w:rsidP="00191AA2">
      <w:r>
        <w:t xml:space="preserve">We gathered and processed around 26GB of data </w:t>
      </w:r>
      <w:r w:rsidR="00052560">
        <w:t xml:space="preserve"> for </w:t>
      </w:r>
      <w:r w:rsidR="003C4007">
        <w:t>edger</w:t>
      </w:r>
      <w:r w:rsidR="009C34A3">
        <w:t xml:space="preserve"> sec Edgar </w:t>
      </w:r>
      <w:r w:rsidR="009C34A3" w:rsidRPr="009C34A3">
        <w:t xml:space="preserve">Database: </w:t>
      </w:r>
      <w:hyperlink r:id="rId7" w:tgtFrame="_new" w:history="1">
        <w:r w:rsidR="009C34A3" w:rsidRPr="009C34A3">
          <w:rPr>
            <w:rStyle w:val="Hyperlink"/>
          </w:rPr>
          <w:t>https://www.sec.gov/edgar/search</w:t>
        </w:r>
      </w:hyperlink>
    </w:p>
    <w:p w14:paraId="5C8E5587" w14:textId="04B395A3" w:rsidR="00D76604" w:rsidRDefault="00D76604" w:rsidP="003B5928">
      <w:pPr>
        <w:pStyle w:val="Heading3"/>
      </w:pPr>
      <w:r>
        <w:lastRenderedPageBreak/>
        <w:t>Main Tasks</w:t>
      </w:r>
      <w:r w:rsidR="003B5928">
        <w:t>:</w:t>
      </w:r>
    </w:p>
    <w:p w14:paraId="4642567A" w14:textId="1D25F9A9" w:rsidR="00732419" w:rsidRDefault="00732419" w:rsidP="00732419">
      <w:pPr>
        <w:pStyle w:val="ListParagraph"/>
        <w:numPr>
          <w:ilvl w:val="0"/>
          <w:numId w:val="3"/>
        </w:numPr>
      </w:pPr>
      <w:r>
        <w:t xml:space="preserve">Data </w:t>
      </w:r>
      <w:r w:rsidR="004A0E16">
        <w:t>gathering:</w:t>
      </w:r>
      <w:r w:rsidR="00E71CE0">
        <w:t xml:space="preserve"> </w:t>
      </w:r>
      <w:r w:rsidR="00222DC5">
        <w:t xml:space="preserve"> </w:t>
      </w:r>
      <w:r w:rsidR="00135468">
        <w:t>Gather filings from reliable sources and create a data lake.</w:t>
      </w:r>
    </w:p>
    <w:p w14:paraId="6465CD27" w14:textId="0DD32179" w:rsidR="000D54AB" w:rsidRDefault="00CA0BC0" w:rsidP="00732419">
      <w:pPr>
        <w:pStyle w:val="ListParagraph"/>
        <w:numPr>
          <w:ilvl w:val="0"/>
          <w:numId w:val="3"/>
        </w:numPr>
      </w:pPr>
      <w:r>
        <w:t>Clustering:</w:t>
      </w:r>
      <w:r w:rsidR="0014658A">
        <w:t xml:space="preserve"> Grouping companies by keywords and sentiment …</w:t>
      </w:r>
    </w:p>
    <w:p w14:paraId="240D1CD6" w14:textId="43AB7BCB" w:rsidR="004C3A8A" w:rsidRDefault="004E2568" w:rsidP="00B37B3D">
      <w:pPr>
        <w:pStyle w:val="ListParagraph"/>
        <w:numPr>
          <w:ilvl w:val="0"/>
          <w:numId w:val="3"/>
        </w:numPr>
        <w:shd w:val="clear" w:color="auto" w:fill="FFFFFF" w:themeFill="background1"/>
        <w:spacing w:after="0"/>
      </w:pPr>
      <w:r>
        <w:t xml:space="preserve">Prediction: </w:t>
      </w:r>
      <w:r w:rsidR="00071206">
        <w:t xml:space="preserve">Find meaning full correlation </w:t>
      </w:r>
      <w:r w:rsidR="00D96495">
        <w:t xml:space="preserve">between </w:t>
      </w:r>
      <w:r w:rsidR="00071206">
        <w:t>companies</w:t>
      </w:r>
      <w:r w:rsidR="0004017C">
        <w:t xml:space="preserve"> </w:t>
      </w:r>
    </w:p>
    <w:p w14:paraId="56F392BB" w14:textId="77777777" w:rsidR="006122E3" w:rsidRDefault="006122E3" w:rsidP="006122E3">
      <w:pPr>
        <w:shd w:val="clear" w:color="auto" w:fill="FFFFFF" w:themeFill="background1"/>
        <w:spacing w:after="0"/>
      </w:pPr>
    </w:p>
    <w:p w14:paraId="0F3540F7" w14:textId="4F1639FA" w:rsidR="006122E3" w:rsidRDefault="006122E3" w:rsidP="006122E3">
      <w:pPr>
        <w:pStyle w:val="Heading3"/>
      </w:pPr>
      <w:r>
        <w:t>Analytical Thinking</w:t>
      </w:r>
    </w:p>
    <w:p w14:paraId="7B311D6F" w14:textId="773ABD02" w:rsidR="006122E3" w:rsidRDefault="00DB644D" w:rsidP="006122E3">
      <w:pPr>
        <w:pStyle w:val="ListParagraph"/>
        <w:numPr>
          <w:ilvl w:val="0"/>
          <w:numId w:val="5"/>
        </w:numPr>
      </w:pPr>
      <w:r>
        <w:t>Identified patterns connecting corporate keywords to stock trends.</w:t>
      </w:r>
    </w:p>
    <w:p w14:paraId="626A08D3" w14:textId="79F481E5" w:rsidR="000E7EA6" w:rsidRDefault="000E7EA6" w:rsidP="006122E3">
      <w:pPr>
        <w:pStyle w:val="ListParagraph"/>
        <w:numPr>
          <w:ilvl w:val="0"/>
          <w:numId w:val="5"/>
        </w:numPr>
      </w:pPr>
      <w:r>
        <w:t xml:space="preserve">Expected strong industry specific </w:t>
      </w:r>
      <w:r w:rsidR="00337ECD">
        <w:t>correlation but found surprises like NVIDIA and intel clustering separately.</w:t>
      </w:r>
    </w:p>
    <w:p w14:paraId="70D4A4CE" w14:textId="190876CD" w:rsidR="006B4D67" w:rsidRDefault="00F8454D" w:rsidP="0083044C">
      <w:pPr>
        <w:pStyle w:val="Heading3"/>
      </w:pPr>
      <w:r>
        <w:t>Data Understanding and preprocessing:</w:t>
      </w:r>
    </w:p>
    <w:p w14:paraId="34DAEBAA" w14:textId="533A8E72" w:rsidR="006B4D67" w:rsidRDefault="004E1BA8" w:rsidP="00BA744D">
      <w:pPr>
        <w:pStyle w:val="ListParagraph"/>
        <w:numPr>
          <w:ilvl w:val="0"/>
          <w:numId w:val="6"/>
        </w:numPr>
      </w:pPr>
      <w:r>
        <w:t>Performed exploratory analysis on SEC filings to identify key trends and frequent keywords.</w:t>
      </w:r>
    </w:p>
    <w:p w14:paraId="3241F5A5" w14:textId="6D592C4D" w:rsidR="000E04EA" w:rsidRDefault="00742E40" w:rsidP="000E04EA">
      <w:pPr>
        <w:pStyle w:val="ListParagraph"/>
        <w:numPr>
          <w:ilvl w:val="0"/>
          <w:numId w:val="6"/>
        </w:numPr>
      </w:pPr>
      <w:r>
        <w:t xml:space="preserve">Created a </w:t>
      </w:r>
      <w:r w:rsidR="005856FA">
        <w:t xml:space="preserve">relational sqlite3 database </w:t>
      </w:r>
      <w:r w:rsidR="00D2731C">
        <w:t>with</w:t>
      </w:r>
      <w:r w:rsidR="000C2F32">
        <w:t xml:space="preserve"> </w:t>
      </w:r>
      <w:r w:rsidR="0026792A">
        <w:t>key value pairs of data to distinguish individual companies</w:t>
      </w:r>
      <w:r w:rsidR="000E04EA">
        <w:t xml:space="preserve"> with specific </w:t>
      </w:r>
      <w:r w:rsidR="00BE7887">
        <w:t>tags as below</w:t>
      </w:r>
      <w:r w:rsidR="00183427">
        <w:t xml:space="preserve"> </w:t>
      </w:r>
      <w:r w:rsidR="004874D4">
        <w:t>(abbreviated in final slides)</w:t>
      </w:r>
    </w:p>
    <w:p w14:paraId="487794C8" w14:textId="77777777" w:rsidR="00751F92" w:rsidRPr="00751F92" w:rsidRDefault="00751F92" w:rsidP="00751F92">
      <w:pPr>
        <w:pStyle w:val="ListParagraph"/>
        <w:numPr>
          <w:ilvl w:val="1"/>
          <w:numId w:val="6"/>
        </w:numPr>
      </w:pPr>
      <w:r w:rsidRPr="00751F92">
        <w:t>RF</w:t>
      </w:r>
    </w:p>
    <w:p w14:paraId="29683E4A" w14:textId="54C50186" w:rsidR="00751F92" w:rsidRDefault="00751F92" w:rsidP="00751F92">
      <w:pPr>
        <w:pStyle w:val="ListParagraph"/>
        <w:numPr>
          <w:ilvl w:val="1"/>
          <w:numId w:val="6"/>
        </w:numPr>
      </w:pPr>
      <w:r w:rsidRPr="00751F92">
        <w:t>URFC</w:t>
      </w:r>
    </w:p>
    <w:p w14:paraId="0E85A8B5" w14:textId="07946FD7" w:rsidR="001D1A81" w:rsidRDefault="001D1A81" w:rsidP="00751F92">
      <w:pPr>
        <w:pStyle w:val="ListParagraph"/>
        <w:numPr>
          <w:ilvl w:val="1"/>
          <w:numId w:val="6"/>
        </w:numPr>
      </w:pPr>
      <w:r w:rsidRPr="001D1A81">
        <w:t>Cybersecurity</w:t>
      </w:r>
    </w:p>
    <w:p w14:paraId="18720C8D" w14:textId="63E30740" w:rsidR="001D1A81" w:rsidRDefault="001D1A81" w:rsidP="00751F92">
      <w:pPr>
        <w:pStyle w:val="ListParagraph"/>
        <w:numPr>
          <w:ilvl w:val="1"/>
          <w:numId w:val="6"/>
        </w:numPr>
      </w:pPr>
      <w:r w:rsidRPr="001D1A81">
        <w:t>Properties</w:t>
      </w:r>
    </w:p>
    <w:p w14:paraId="06D7BCB7" w14:textId="120E5FD0" w:rsidR="001D1A81" w:rsidRDefault="001D1A81" w:rsidP="00751F92">
      <w:pPr>
        <w:pStyle w:val="ListParagraph"/>
        <w:numPr>
          <w:ilvl w:val="1"/>
          <w:numId w:val="6"/>
        </w:numPr>
      </w:pPr>
      <w:r w:rsidRPr="001D1A81">
        <w:t>MDAFC</w:t>
      </w:r>
    </w:p>
    <w:p w14:paraId="7242DE3C" w14:textId="31E0118D" w:rsidR="001D1A81" w:rsidRDefault="001D1A81" w:rsidP="00751F92">
      <w:pPr>
        <w:pStyle w:val="ListParagraph"/>
        <w:numPr>
          <w:ilvl w:val="1"/>
          <w:numId w:val="6"/>
        </w:numPr>
      </w:pPr>
      <w:r w:rsidRPr="001D1A81">
        <w:t>QQDMR</w:t>
      </w:r>
    </w:p>
    <w:p w14:paraId="4E9DCC6A" w14:textId="52B18454" w:rsidR="001D1A81" w:rsidRDefault="001D1A81" w:rsidP="00751F92">
      <w:pPr>
        <w:pStyle w:val="ListParagraph"/>
        <w:numPr>
          <w:ilvl w:val="1"/>
          <w:numId w:val="6"/>
        </w:numPr>
      </w:pPr>
      <w:r w:rsidRPr="001D1A81">
        <w:t>FSSD</w:t>
      </w:r>
    </w:p>
    <w:p w14:paraId="4E7459A5" w14:textId="3B314575" w:rsidR="003444DD" w:rsidRDefault="004C0AE9" w:rsidP="004C0AE9">
      <w:pPr>
        <w:pStyle w:val="Heading3"/>
      </w:pPr>
      <w:r>
        <w:t>Discussion</w:t>
      </w:r>
      <w:r w:rsidR="00B50794">
        <w:tab/>
      </w:r>
    </w:p>
    <w:p w14:paraId="3CE638E4" w14:textId="04E158D8" w:rsidR="00174ED4" w:rsidRPr="00BF3A9C" w:rsidRDefault="00BF3A9C" w:rsidP="00174ED4">
      <w:pPr>
        <w:rPr>
          <w:rStyle w:val="IntenseEmphasis"/>
        </w:rPr>
      </w:pPr>
      <w:r w:rsidRPr="00BF3A9C">
        <w:rPr>
          <w:rStyle w:val="IntenseEmphasis"/>
        </w:rPr>
        <w:t>What worked well</w:t>
      </w:r>
    </w:p>
    <w:p w14:paraId="5B32D43A" w14:textId="067D2E2D" w:rsidR="004C0AE9" w:rsidRDefault="00AF26FE" w:rsidP="004C0AE9">
      <w:r w:rsidRPr="00AF26FE">
        <w:t xml:space="preserve">As we progressed in developing our tools, we observed a strong correlation between NVIDIA and ADP. Intrigued by this finding, we delved deeper to understand the reasons behind their connection. During our research, we came across an article that validated our results: </w:t>
      </w:r>
      <w:hyperlink r:id="rId8" w:tgtFrame="_new" w:history="1">
        <w:r w:rsidRPr="00AF26FE">
          <w:rPr>
            <w:rStyle w:val="Hyperlink"/>
          </w:rPr>
          <w:t>AMD Earnings Show Power of NVIDIA Software, ADP Data Defies</w:t>
        </w:r>
      </w:hyperlink>
      <w:r w:rsidRPr="00AF26FE">
        <w:t>.</w:t>
      </w:r>
      <w:r w:rsidR="00AB5877">
        <w:t xml:space="preserve"> </w:t>
      </w:r>
    </w:p>
    <w:p w14:paraId="019E0A06" w14:textId="77777777" w:rsidR="00054C3F" w:rsidRDefault="00054C3F" w:rsidP="004C0AE9"/>
    <w:p w14:paraId="5B0B1BCD" w14:textId="77BC05E2" w:rsidR="00054C3F" w:rsidRDefault="00054C3F" w:rsidP="00054C3F">
      <w:pPr>
        <w:pStyle w:val="Heading4"/>
      </w:pPr>
      <w:r>
        <w:t>Challenges</w:t>
      </w:r>
    </w:p>
    <w:p w14:paraId="4D5792EF" w14:textId="77777777" w:rsidR="00C515C1" w:rsidRDefault="00C46243" w:rsidP="005921CF">
      <w:pPr>
        <w:pStyle w:val="ListParagraph"/>
        <w:numPr>
          <w:ilvl w:val="0"/>
          <w:numId w:val="7"/>
        </w:numPr>
      </w:pPr>
      <w:r w:rsidRPr="00C46243">
        <w:t>Extracting information from 10-K reports posed significant challenges due to their inconsistent formatting and unstructured nature</w:t>
      </w:r>
    </w:p>
    <w:p w14:paraId="20A72CD4" w14:textId="77777777" w:rsidR="008D0B83" w:rsidRDefault="004535D7" w:rsidP="005921CF">
      <w:pPr>
        <w:pStyle w:val="ListParagraph"/>
        <w:numPr>
          <w:ilvl w:val="0"/>
          <w:numId w:val="7"/>
        </w:numPr>
      </w:pPr>
      <w:r w:rsidRPr="004535D7">
        <w:t>Processing quarterly reports proved difficult because of computational constraints, as the large volume of data required substantial processing power.</w:t>
      </w:r>
    </w:p>
    <w:p w14:paraId="58E8E3D8" w14:textId="7B9BFC41" w:rsidR="00A02EA3" w:rsidRDefault="00E45219" w:rsidP="00E45219">
      <w:pPr>
        <w:pStyle w:val="ListParagraph"/>
        <w:numPr>
          <w:ilvl w:val="0"/>
          <w:numId w:val="7"/>
        </w:numPr>
      </w:pPr>
      <w:r w:rsidRPr="00E45219">
        <w:t>To handle the massive datasets efficiently, we implemented multithreading, which significantly improved the downloading and processing speed.</w:t>
      </w:r>
    </w:p>
    <w:p w14:paraId="6925DE2D" w14:textId="77777777" w:rsidR="00374B13" w:rsidRDefault="00374B13" w:rsidP="00374B13"/>
    <w:p w14:paraId="61709159" w14:textId="77777777" w:rsidR="00374B13" w:rsidRDefault="00374B13" w:rsidP="00374B13">
      <w:pPr>
        <w:pStyle w:val="Heading1"/>
        <w:rPr>
          <w:rFonts w:hint="eastAsia"/>
        </w:rPr>
      </w:pPr>
      <w:r>
        <w:lastRenderedPageBreak/>
        <w:t>Appendix (Peter, Vijay, Andrew, Harrison)</w:t>
      </w:r>
    </w:p>
    <w:p w14:paraId="3684DFDF" w14:textId="77777777" w:rsidR="00374B13" w:rsidRDefault="00374B13" w:rsidP="00374B13">
      <w:pPr>
        <w:rPr>
          <w:rFonts w:hint="eastAsia"/>
        </w:rPr>
      </w:pPr>
      <w:r>
        <w:t>We include the honor code pledge in the appendix to certify that we have neither violated nor concealed any violations of the University of Colorado – Boulder honor code.</w:t>
      </w:r>
    </w:p>
    <w:p w14:paraId="228D2E01" w14:textId="77777777" w:rsidR="00374B13" w:rsidRDefault="00374B13" w:rsidP="00374B13">
      <w:pPr>
        <w:rPr>
          <w:rFonts w:ascii="Aptos" w:eastAsia="Aptos" w:hAnsi="Aptos" w:cs="Aptos"/>
        </w:rPr>
      </w:pPr>
      <w:r w:rsidRPr="6F6B1E23">
        <w:rPr>
          <w:rFonts w:ascii="Aptos" w:eastAsia="Aptos" w:hAnsi="Aptos" w:cs="Aptos"/>
        </w:rPr>
        <w:t>``On my honor, as a University of Colorado at Boulder student, I have neither given nor received unauthorized assistance on this work. ‘’</w:t>
      </w:r>
    </w:p>
    <w:p w14:paraId="1D2A947D" w14:textId="77777777" w:rsidR="00374B13" w:rsidRDefault="00374B13" w:rsidP="00374B13">
      <w:pPr>
        <w:rPr>
          <w:rFonts w:ascii="Aptos" w:eastAsia="Aptos" w:hAnsi="Aptos" w:cs="Aptos"/>
        </w:rPr>
      </w:pPr>
      <w:r w:rsidRPr="6F6B1E23">
        <w:rPr>
          <w:rFonts w:ascii="Aptos" w:eastAsia="Aptos" w:hAnsi="Aptos" w:cs="Aptos"/>
        </w:rPr>
        <w:t>Work done by each team member:</w:t>
      </w:r>
    </w:p>
    <w:p w14:paraId="058F34C3" w14:textId="77777777" w:rsidR="00374B13" w:rsidRDefault="00374B13" w:rsidP="00374B13">
      <w:pPr>
        <w:rPr>
          <w:rFonts w:ascii="Aptos" w:eastAsia="Aptos" w:hAnsi="Aptos" w:cs="Aptos"/>
        </w:rPr>
      </w:pPr>
      <w:r w:rsidRPr="6F6B1E23">
        <w:rPr>
          <w:rFonts w:ascii="Aptos" w:eastAsia="Aptos" w:hAnsi="Aptos" w:cs="Aptos"/>
        </w:rPr>
        <w:t>Peter:</w:t>
      </w:r>
      <w:r w:rsidRPr="00A72A75">
        <w:t xml:space="preserve"> </w:t>
      </w:r>
      <w:r>
        <w:t xml:space="preserve"> </w:t>
      </w:r>
      <w:r w:rsidRPr="00A72A75">
        <w:rPr>
          <w:rFonts w:ascii="Aptos" w:eastAsia="Aptos" w:hAnsi="Aptos" w:cs="Aptos"/>
        </w:rPr>
        <w:t xml:space="preserve">data understanding, </w:t>
      </w:r>
      <w:r>
        <w:rPr>
          <w:rFonts w:ascii="Aptos" w:eastAsia="Aptos" w:hAnsi="Aptos" w:cs="Aptos"/>
        </w:rPr>
        <w:t xml:space="preserve">clustering, </w:t>
      </w:r>
      <w:r w:rsidRPr="00A72A75">
        <w:rPr>
          <w:rFonts w:ascii="Aptos" w:eastAsia="Aptos" w:hAnsi="Aptos" w:cs="Aptos"/>
        </w:rPr>
        <w:t>sentiment analysis.</w:t>
      </w:r>
    </w:p>
    <w:p w14:paraId="61E7DCE7" w14:textId="77777777" w:rsidR="00374B13" w:rsidRDefault="00374B13" w:rsidP="00374B13">
      <w:pPr>
        <w:rPr>
          <w:rFonts w:ascii="Aptos" w:eastAsia="Aptos" w:hAnsi="Aptos" w:cs="Aptos"/>
        </w:rPr>
      </w:pPr>
      <w:r w:rsidRPr="6F6B1E23">
        <w:rPr>
          <w:rFonts w:ascii="Aptos" w:eastAsia="Aptos" w:hAnsi="Aptos" w:cs="Aptos"/>
        </w:rPr>
        <w:t>Vijay:</w:t>
      </w:r>
      <w:r>
        <w:rPr>
          <w:rFonts w:ascii="Aptos" w:eastAsia="Aptos" w:hAnsi="Aptos" w:cs="Aptos"/>
        </w:rPr>
        <w:t xml:space="preserve"> </w:t>
      </w:r>
      <w:r w:rsidRPr="00CF1C71">
        <w:rPr>
          <w:rFonts w:ascii="Aptos" w:eastAsia="Aptos" w:hAnsi="Aptos" w:cs="Aptos"/>
        </w:rPr>
        <w:t>Dataset collection, data preprocessing, database design.</w:t>
      </w:r>
    </w:p>
    <w:p w14:paraId="17126F60" w14:textId="77777777" w:rsidR="00374B13" w:rsidRDefault="00374B13" w:rsidP="00374B13">
      <w:pPr>
        <w:rPr>
          <w:rFonts w:ascii="Aptos" w:eastAsia="Aptos" w:hAnsi="Aptos" w:cs="Aptos"/>
        </w:rPr>
      </w:pPr>
      <w:r w:rsidRPr="6F6B1E23">
        <w:rPr>
          <w:rFonts w:ascii="Aptos" w:eastAsia="Aptos" w:hAnsi="Aptos" w:cs="Aptos"/>
        </w:rPr>
        <w:t>Andrew:</w:t>
      </w:r>
      <w:r>
        <w:rPr>
          <w:rFonts w:ascii="Aptos" w:eastAsia="Aptos" w:hAnsi="Aptos" w:cs="Aptos"/>
        </w:rPr>
        <w:t xml:space="preserve"> </w:t>
      </w:r>
      <w:r w:rsidRPr="004B743A">
        <w:rPr>
          <w:rFonts w:ascii="Aptos" w:eastAsia="Aptos" w:hAnsi="Aptos" w:cs="Aptos"/>
        </w:rPr>
        <w:t>Evaluation, clustering analysis, model interpretation.</w:t>
      </w:r>
    </w:p>
    <w:p w14:paraId="3947671B" w14:textId="77777777" w:rsidR="00374B13" w:rsidRDefault="00374B13" w:rsidP="00374B13">
      <w:pPr>
        <w:rPr>
          <w:rFonts w:ascii="Aptos" w:eastAsia="Aptos" w:hAnsi="Aptos" w:cs="Aptos"/>
        </w:rPr>
      </w:pPr>
      <w:r w:rsidRPr="6F6B1E23">
        <w:rPr>
          <w:rFonts w:ascii="Aptos" w:eastAsia="Aptos" w:hAnsi="Aptos" w:cs="Aptos"/>
        </w:rPr>
        <w:t>Harrison:</w:t>
      </w:r>
      <w:r>
        <w:rPr>
          <w:rFonts w:ascii="Aptos" w:eastAsia="Aptos" w:hAnsi="Aptos" w:cs="Aptos"/>
        </w:rPr>
        <w:t xml:space="preserve"> </w:t>
      </w:r>
      <w:r w:rsidRPr="00B17D8D">
        <w:rPr>
          <w:rFonts w:ascii="Aptos" w:eastAsia="Aptos" w:hAnsi="Aptos" w:cs="Aptos"/>
        </w:rPr>
        <w:t>Methodology, decision tree implementation, discussion.</w:t>
      </w:r>
    </w:p>
    <w:p w14:paraId="4CDD50C6" w14:textId="77777777" w:rsidR="00374B13" w:rsidRPr="00CB6DD7" w:rsidRDefault="00374B13" w:rsidP="00374B13"/>
    <w:sectPr w:rsidR="00374B13" w:rsidRPr="00CB6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20884"/>
    <w:multiLevelType w:val="hybridMultilevel"/>
    <w:tmpl w:val="5DE0C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77C93"/>
    <w:multiLevelType w:val="hybridMultilevel"/>
    <w:tmpl w:val="07161C94"/>
    <w:lvl w:ilvl="0" w:tplc="4740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B61B4"/>
    <w:multiLevelType w:val="hybridMultilevel"/>
    <w:tmpl w:val="0752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B6F58"/>
    <w:multiLevelType w:val="hybridMultilevel"/>
    <w:tmpl w:val="A594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B517B"/>
    <w:multiLevelType w:val="hybridMultilevel"/>
    <w:tmpl w:val="4666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81F08"/>
    <w:multiLevelType w:val="hybridMultilevel"/>
    <w:tmpl w:val="4CB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F4E36"/>
    <w:multiLevelType w:val="hybridMultilevel"/>
    <w:tmpl w:val="65AE3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8698845">
    <w:abstractNumId w:val="5"/>
  </w:num>
  <w:num w:numId="2" w16cid:durableId="750004000">
    <w:abstractNumId w:val="0"/>
  </w:num>
  <w:num w:numId="3" w16cid:durableId="105783215">
    <w:abstractNumId w:val="1"/>
  </w:num>
  <w:num w:numId="4" w16cid:durableId="1984309519">
    <w:abstractNumId w:val="6"/>
  </w:num>
  <w:num w:numId="5" w16cid:durableId="1593926691">
    <w:abstractNumId w:val="4"/>
  </w:num>
  <w:num w:numId="6" w16cid:durableId="931358197">
    <w:abstractNumId w:val="2"/>
  </w:num>
  <w:num w:numId="7" w16cid:durableId="275672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A4"/>
    <w:rsid w:val="0000389D"/>
    <w:rsid w:val="00015AE4"/>
    <w:rsid w:val="0001670F"/>
    <w:rsid w:val="0002098B"/>
    <w:rsid w:val="00023800"/>
    <w:rsid w:val="00027653"/>
    <w:rsid w:val="000314BC"/>
    <w:rsid w:val="00031C4E"/>
    <w:rsid w:val="0004017C"/>
    <w:rsid w:val="000475C9"/>
    <w:rsid w:val="00052560"/>
    <w:rsid w:val="00054C3F"/>
    <w:rsid w:val="00071206"/>
    <w:rsid w:val="000A117C"/>
    <w:rsid w:val="000B107D"/>
    <w:rsid w:val="000C2F32"/>
    <w:rsid w:val="000D54AB"/>
    <w:rsid w:val="000E04EA"/>
    <w:rsid w:val="000E41C1"/>
    <w:rsid w:val="000E7EA6"/>
    <w:rsid w:val="00112DCF"/>
    <w:rsid w:val="001132A2"/>
    <w:rsid w:val="00135468"/>
    <w:rsid w:val="0013720D"/>
    <w:rsid w:val="00144F14"/>
    <w:rsid w:val="00145D50"/>
    <w:rsid w:val="0014658A"/>
    <w:rsid w:val="00157F38"/>
    <w:rsid w:val="00162F68"/>
    <w:rsid w:val="001632AC"/>
    <w:rsid w:val="0016746C"/>
    <w:rsid w:val="00174ED4"/>
    <w:rsid w:val="00183427"/>
    <w:rsid w:val="0019102D"/>
    <w:rsid w:val="00191AA2"/>
    <w:rsid w:val="001931E8"/>
    <w:rsid w:val="001D1A81"/>
    <w:rsid w:val="001F1A22"/>
    <w:rsid w:val="002012E3"/>
    <w:rsid w:val="00222DC5"/>
    <w:rsid w:val="00223466"/>
    <w:rsid w:val="00250472"/>
    <w:rsid w:val="00260A64"/>
    <w:rsid w:val="0026792A"/>
    <w:rsid w:val="002801CB"/>
    <w:rsid w:val="002E38D8"/>
    <w:rsid w:val="002E38FD"/>
    <w:rsid w:val="002F281A"/>
    <w:rsid w:val="00320263"/>
    <w:rsid w:val="00337ECD"/>
    <w:rsid w:val="003444DD"/>
    <w:rsid w:val="0035216D"/>
    <w:rsid w:val="00360735"/>
    <w:rsid w:val="00374B13"/>
    <w:rsid w:val="00380CF2"/>
    <w:rsid w:val="00390611"/>
    <w:rsid w:val="0039094B"/>
    <w:rsid w:val="003B14F3"/>
    <w:rsid w:val="003B5928"/>
    <w:rsid w:val="003C4007"/>
    <w:rsid w:val="004347A7"/>
    <w:rsid w:val="00435C6A"/>
    <w:rsid w:val="004446EC"/>
    <w:rsid w:val="004535D7"/>
    <w:rsid w:val="004644CF"/>
    <w:rsid w:val="004874D4"/>
    <w:rsid w:val="004943B1"/>
    <w:rsid w:val="00497D29"/>
    <w:rsid w:val="004A0E16"/>
    <w:rsid w:val="004A6282"/>
    <w:rsid w:val="004B63BF"/>
    <w:rsid w:val="004C0AE9"/>
    <w:rsid w:val="004C3A8A"/>
    <w:rsid w:val="004E0E33"/>
    <w:rsid w:val="004E1BA8"/>
    <w:rsid w:val="004E2568"/>
    <w:rsid w:val="004E3632"/>
    <w:rsid w:val="0051351B"/>
    <w:rsid w:val="005162A2"/>
    <w:rsid w:val="00566192"/>
    <w:rsid w:val="0057613A"/>
    <w:rsid w:val="005856FA"/>
    <w:rsid w:val="005921CF"/>
    <w:rsid w:val="00593654"/>
    <w:rsid w:val="005D6366"/>
    <w:rsid w:val="005E7B0A"/>
    <w:rsid w:val="005F0AE9"/>
    <w:rsid w:val="006122E3"/>
    <w:rsid w:val="00620F16"/>
    <w:rsid w:val="006247F7"/>
    <w:rsid w:val="0065637E"/>
    <w:rsid w:val="006603A4"/>
    <w:rsid w:val="00667126"/>
    <w:rsid w:val="0068785C"/>
    <w:rsid w:val="006A1721"/>
    <w:rsid w:val="006A1C2A"/>
    <w:rsid w:val="006B4D67"/>
    <w:rsid w:val="006B7701"/>
    <w:rsid w:val="006D231A"/>
    <w:rsid w:val="006D6BB7"/>
    <w:rsid w:val="00707D5F"/>
    <w:rsid w:val="00720785"/>
    <w:rsid w:val="00732419"/>
    <w:rsid w:val="007404B8"/>
    <w:rsid w:val="00742E40"/>
    <w:rsid w:val="00751F92"/>
    <w:rsid w:val="0077252C"/>
    <w:rsid w:val="00774C54"/>
    <w:rsid w:val="007820CD"/>
    <w:rsid w:val="007A0902"/>
    <w:rsid w:val="007A33AF"/>
    <w:rsid w:val="007B1325"/>
    <w:rsid w:val="007B7BAF"/>
    <w:rsid w:val="007D7DDE"/>
    <w:rsid w:val="00805444"/>
    <w:rsid w:val="008147F8"/>
    <w:rsid w:val="0083044C"/>
    <w:rsid w:val="00836064"/>
    <w:rsid w:val="00865F15"/>
    <w:rsid w:val="008B2305"/>
    <w:rsid w:val="008D0B83"/>
    <w:rsid w:val="008E3B54"/>
    <w:rsid w:val="008F1FEF"/>
    <w:rsid w:val="008F210C"/>
    <w:rsid w:val="008F3F0A"/>
    <w:rsid w:val="00901193"/>
    <w:rsid w:val="00910258"/>
    <w:rsid w:val="009108F2"/>
    <w:rsid w:val="00911083"/>
    <w:rsid w:val="00935CC3"/>
    <w:rsid w:val="00950F9C"/>
    <w:rsid w:val="009810E8"/>
    <w:rsid w:val="009940E8"/>
    <w:rsid w:val="009B029E"/>
    <w:rsid w:val="009B1BAE"/>
    <w:rsid w:val="009B2436"/>
    <w:rsid w:val="009C34A3"/>
    <w:rsid w:val="009D4D8C"/>
    <w:rsid w:val="009D5B2C"/>
    <w:rsid w:val="00A02EA3"/>
    <w:rsid w:val="00A130A2"/>
    <w:rsid w:val="00A27F1F"/>
    <w:rsid w:val="00A30AE1"/>
    <w:rsid w:val="00A32296"/>
    <w:rsid w:val="00A37D21"/>
    <w:rsid w:val="00A701A6"/>
    <w:rsid w:val="00AB46C0"/>
    <w:rsid w:val="00AB5877"/>
    <w:rsid w:val="00AB66B0"/>
    <w:rsid w:val="00AB71BA"/>
    <w:rsid w:val="00AF26FE"/>
    <w:rsid w:val="00B13855"/>
    <w:rsid w:val="00B270E9"/>
    <w:rsid w:val="00B332DD"/>
    <w:rsid w:val="00B37B3D"/>
    <w:rsid w:val="00B50794"/>
    <w:rsid w:val="00B92D78"/>
    <w:rsid w:val="00BA744D"/>
    <w:rsid w:val="00BC1E3D"/>
    <w:rsid w:val="00BD5B91"/>
    <w:rsid w:val="00BE7887"/>
    <w:rsid w:val="00BF3A9C"/>
    <w:rsid w:val="00C014B0"/>
    <w:rsid w:val="00C2493C"/>
    <w:rsid w:val="00C30485"/>
    <w:rsid w:val="00C35A40"/>
    <w:rsid w:val="00C46243"/>
    <w:rsid w:val="00C515C1"/>
    <w:rsid w:val="00C54435"/>
    <w:rsid w:val="00C962FD"/>
    <w:rsid w:val="00CA0BC0"/>
    <w:rsid w:val="00CA5C5A"/>
    <w:rsid w:val="00CA6946"/>
    <w:rsid w:val="00CB0447"/>
    <w:rsid w:val="00CB0C35"/>
    <w:rsid w:val="00CB6DD7"/>
    <w:rsid w:val="00CD3C1D"/>
    <w:rsid w:val="00D16EA4"/>
    <w:rsid w:val="00D2731C"/>
    <w:rsid w:val="00D76604"/>
    <w:rsid w:val="00D77CD0"/>
    <w:rsid w:val="00D95CB3"/>
    <w:rsid w:val="00D96495"/>
    <w:rsid w:val="00DA4127"/>
    <w:rsid w:val="00DB20A9"/>
    <w:rsid w:val="00DB644D"/>
    <w:rsid w:val="00DF4B75"/>
    <w:rsid w:val="00DF66CC"/>
    <w:rsid w:val="00E135A0"/>
    <w:rsid w:val="00E25358"/>
    <w:rsid w:val="00E34144"/>
    <w:rsid w:val="00E35AB8"/>
    <w:rsid w:val="00E45219"/>
    <w:rsid w:val="00E4728A"/>
    <w:rsid w:val="00E71CE0"/>
    <w:rsid w:val="00E82AF8"/>
    <w:rsid w:val="00ED4632"/>
    <w:rsid w:val="00ED6AEA"/>
    <w:rsid w:val="00F00FAE"/>
    <w:rsid w:val="00F075A1"/>
    <w:rsid w:val="00F1215E"/>
    <w:rsid w:val="00F2473D"/>
    <w:rsid w:val="00F67CD0"/>
    <w:rsid w:val="00F8454D"/>
    <w:rsid w:val="00FB7C2B"/>
    <w:rsid w:val="00FD0560"/>
    <w:rsid w:val="00FD2EF1"/>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9A9"/>
  <w15:chartTrackingRefBased/>
  <w15:docId w15:val="{7AD0B1BC-9091-4CBD-B0A2-25D3C543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F2"/>
  </w:style>
  <w:style w:type="paragraph" w:styleId="Heading1">
    <w:name w:val="heading 1"/>
    <w:basedOn w:val="Normal"/>
    <w:next w:val="Normal"/>
    <w:link w:val="Heading1Char"/>
    <w:uiPriority w:val="9"/>
    <w:qFormat/>
    <w:rsid w:val="00D16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6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6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A4"/>
    <w:rPr>
      <w:rFonts w:eastAsiaTheme="majorEastAsia" w:cstheme="majorBidi"/>
      <w:color w:val="272727" w:themeColor="text1" w:themeTint="D8"/>
    </w:rPr>
  </w:style>
  <w:style w:type="paragraph" w:styleId="Title">
    <w:name w:val="Title"/>
    <w:basedOn w:val="Normal"/>
    <w:next w:val="Normal"/>
    <w:link w:val="TitleChar"/>
    <w:uiPriority w:val="10"/>
    <w:qFormat/>
    <w:rsid w:val="00D16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A4"/>
    <w:pPr>
      <w:spacing w:before="160"/>
      <w:jc w:val="center"/>
    </w:pPr>
    <w:rPr>
      <w:i/>
      <w:iCs/>
      <w:color w:val="404040" w:themeColor="text1" w:themeTint="BF"/>
    </w:rPr>
  </w:style>
  <w:style w:type="character" w:customStyle="1" w:styleId="QuoteChar">
    <w:name w:val="Quote Char"/>
    <w:basedOn w:val="DefaultParagraphFont"/>
    <w:link w:val="Quote"/>
    <w:uiPriority w:val="29"/>
    <w:rsid w:val="00D16EA4"/>
    <w:rPr>
      <w:i/>
      <w:iCs/>
      <w:color w:val="404040" w:themeColor="text1" w:themeTint="BF"/>
    </w:rPr>
  </w:style>
  <w:style w:type="paragraph" w:styleId="ListParagraph">
    <w:name w:val="List Paragraph"/>
    <w:basedOn w:val="Normal"/>
    <w:uiPriority w:val="34"/>
    <w:qFormat/>
    <w:rsid w:val="00D16EA4"/>
    <w:pPr>
      <w:ind w:left="720"/>
      <w:contextualSpacing/>
    </w:pPr>
  </w:style>
  <w:style w:type="character" w:styleId="IntenseEmphasis">
    <w:name w:val="Intense Emphasis"/>
    <w:basedOn w:val="DefaultParagraphFont"/>
    <w:uiPriority w:val="21"/>
    <w:qFormat/>
    <w:rsid w:val="00D16EA4"/>
    <w:rPr>
      <w:i/>
      <w:iCs/>
      <w:color w:val="0F4761" w:themeColor="accent1" w:themeShade="BF"/>
    </w:rPr>
  </w:style>
  <w:style w:type="paragraph" w:styleId="IntenseQuote">
    <w:name w:val="Intense Quote"/>
    <w:basedOn w:val="Normal"/>
    <w:next w:val="Normal"/>
    <w:link w:val="IntenseQuoteChar"/>
    <w:uiPriority w:val="30"/>
    <w:qFormat/>
    <w:rsid w:val="00D16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EA4"/>
    <w:rPr>
      <w:i/>
      <w:iCs/>
      <w:color w:val="0F4761" w:themeColor="accent1" w:themeShade="BF"/>
    </w:rPr>
  </w:style>
  <w:style w:type="character" w:styleId="IntenseReference">
    <w:name w:val="Intense Reference"/>
    <w:basedOn w:val="DefaultParagraphFont"/>
    <w:uiPriority w:val="32"/>
    <w:qFormat/>
    <w:rsid w:val="00D16EA4"/>
    <w:rPr>
      <w:b/>
      <w:bCs/>
      <w:smallCaps/>
      <w:color w:val="0F4761" w:themeColor="accent1" w:themeShade="BF"/>
      <w:spacing w:val="5"/>
    </w:rPr>
  </w:style>
  <w:style w:type="character" w:styleId="Hyperlink">
    <w:name w:val="Hyperlink"/>
    <w:basedOn w:val="DefaultParagraphFont"/>
    <w:uiPriority w:val="99"/>
    <w:unhideWhenUsed/>
    <w:rsid w:val="00145D50"/>
    <w:rPr>
      <w:color w:val="467886" w:themeColor="hyperlink"/>
      <w:u w:val="single"/>
    </w:rPr>
  </w:style>
  <w:style w:type="character" w:styleId="UnresolvedMention">
    <w:name w:val="Unresolved Mention"/>
    <w:basedOn w:val="DefaultParagraphFont"/>
    <w:uiPriority w:val="99"/>
    <w:semiHidden/>
    <w:unhideWhenUsed/>
    <w:rsid w:val="00145D50"/>
    <w:rPr>
      <w:color w:val="605E5C"/>
      <w:shd w:val="clear" w:color="auto" w:fill="E1DFDD"/>
    </w:rPr>
  </w:style>
  <w:style w:type="character" w:styleId="FollowedHyperlink">
    <w:name w:val="FollowedHyperlink"/>
    <w:basedOn w:val="DefaultParagraphFont"/>
    <w:uiPriority w:val="99"/>
    <w:semiHidden/>
    <w:unhideWhenUsed/>
    <w:rsid w:val="00174E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35368">
      <w:bodyDiv w:val="1"/>
      <w:marLeft w:val="0"/>
      <w:marRight w:val="0"/>
      <w:marTop w:val="0"/>
      <w:marBottom w:val="0"/>
      <w:divBdr>
        <w:top w:val="none" w:sz="0" w:space="0" w:color="auto"/>
        <w:left w:val="none" w:sz="0" w:space="0" w:color="auto"/>
        <w:bottom w:val="none" w:sz="0" w:space="0" w:color="auto"/>
        <w:right w:val="none" w:sz="0" w:space="0" w:color="auto"/>
      </w:divBdr>
    </w:div>
    <w:div w:id="15604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moo.com/news/post/45207411/amd-earnings-show-power-of-nvidia-software-adp-data-defies?level=2&amp;data_ticket=a1f55cb7ca194eb87fb62f96c938d1d6" TargetMode="External"/><Relationship Id="rId3" Type="http://schemas.openxmlformats.org/officeDocument/2006/relationships/settings" Target="settings.xml"/><Relationship Id="rId7" Type="http://schemas.openxmlformats.org/officeDocument/2006/relationships/hyperlink" Target="https://www.sec.gov/edgar/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yfinance/" TargetMode="External"/><Relationship Id="rId5" Type="http://schemas.openxmlformats.org/officeDocument/2006/relationships/hyperlink" Target="https://www.sec.gov/edgar/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318</TotalTime>
  <Pages>4</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Poloju</dc:creator>
  <cp:keywords/>
  <dc:description/>
  <cp:lastModifiedBy>Vijay Kumar Poloju</cp:lastModifiedBy>
  <cp:revision>206</cp:revision>
  <dcterms:created xsi:type="dcterms:W3CDTF">2024-12-15T03:26:00Z</dcterms:created>
  <dcterms:modified xsi:type="dcterms:W3CDTF">2024-12-15T10:04:00Z</dcterms:modified>
</cp:coreProperties>
</file>