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C5" w:rsidRPr="00A3161C" w:rsidRDefault="00A3161C" w:rsidP="002724C5">
      <w:pPr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id-ID" w:eastAsia="en-MY"/>
        </w:rPr>
        <w:t>Cosmic Evolution of Nearby Radio Active Galactic Nuclei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2724C5" w:rsidRDefault="00A3161C" w:rsidP="002724C5">
      <w:pPr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 w:rsidRPr="009A73A6">
        <w:rPr>
          <w:rFonts w:ascii="-webkit-standard" w:eastAsia="Times New Roman" w:hAnsi="-webkit-standard" w:cs="Times New Roman"/>
          <w:color w:val="000000"/>
          <w:lang w:val="id-ID" w:eastAsia="en-MY"/>
        </w:rPr>
        <w:t>I. T. Andika</w:t>
      </w:r>
      <w:r w:rsidR="002724C5" w:rsidRPr="009A73A6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>
        <w:rPr>
          <w:rFonts w:ascii="-webkit-standard" w:eastAsia="Times New Roman" w:hAnsi="-webkit-standard" w:cs="Times New Roman"/>
          <w:color w:val="000000"/>
          <w:lang w:val="id-ID" w:eastAsia="en-MY"/>
        </w:rPr>
        <w:t>,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Pr="009A73A6">
        <w:rPr>
          <w:rFonts w:ascii="-webkit-standard" w:eastAsia="Times New Roman" w:hAnsi="-webkit-standard" w:cs="Times New Roman"/>
          <w:color w:val="000000"/>
          <w:u w:val="single"/>
          <w:lang w:val="id-ID" w:eastAsia="en-MY"/>
        </w:rPr>
        <w:t>M. I. Arifyanto</w:t>
      </w:r>
      <w:r w:rsidR="002724C5" w:rsidRPr="009A73A6">
        <w:rPr>
          <w:rFonts w:ascii="-webkit-standard" w:eastAsia="Times New Roman" w:hAnsi="-webkit-standard" w:cs="Times New Roman"/>
          <w:color w:val="000000"/>
          <w:u w:val="single"/>
          <w:vertAlign w:val="superscript"/>
          <w:lang w:val="en-MY" w:eastAsia="en-MY"/>
        </w:rPr>
        <w:t>2</w:t>
      </w:r>
      <w:r>
        <w:rPr>
          <w:rFonts w:ascii="-webkit-standard" w:eastAsia="Times New Roman" w:hAnsi="-webkit-standard" w:cs="Times New Roman"/>
          <w:color w:val="000000"/>
          <w:lang w:val="id-ID" w:eastAsia="en-MY"/>
        </w:rPr>
        <w:t>,</w:t>
      </w:r>
      <w:r w:rsidR="00A866D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A. N. Istiqomah</w:t>
      </w:r>
      <w:r w:rsidR="00A866DC">
        <w:rPr>
          <w:rFonts w:ascii="-webkit-standard" w:eastAsia="Times New Roman" w:hAnsi="-webkit-standard" w:cs="Times New Roman"/>
          <w:color w:val="000000"/>
          <w:vertAlign w:val="superscript"/>
          <w:lang w:val="id-ID" w:eastAsia="en-MY"/>
        </w:rPr>
        <w:t>1</w:t>
      </w:r>
      <w:r w:rsidR="00A866DC">
        <w:rPr>
          <w:rFonts w:ascii="-webkit-standard" w:eastAsia="Times New Roman" w:hAnsi="-webkit-standard" w:cs="Times New Roman"/>
          <w:color w:val="000000"/>
          <w:lang w:val="id-ID" w:eastAsia="en-MY"/>
        </w:rPr>
        <w:t>, S. N. Amalina</w:t>
      </w:r>
      <w:r w:rsidR="00A866DC">
        <w:rPr>
          <w:rFonts w:ascii="-webkit-standard" w:eastAsia="Times New Roman" w:hAnsi="-webkit-standard" w:cs="Times New Roman"/>
          <w:color w:val="000000"/>
          <w:vertAlign w:val="superscript"/>
          <w:lang w:val="id-ID" w:eastAsia="en-MY"/>
        </w:rPr>
        <w:t>1</w:t>
      </w:r>
      <w:r w:rsidR="00A866DC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, </w:t>
      </w:r>
    </w:p>
    <w:p w:rsidR="00326FB1" w:rsidRPr="00326FB1" w:rsidRDefault="00326FB1" w:rsidP="002724C5">
      <w:pPr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id-ID" w:eastAsia="en-MY"/>
        </w:rPr>
        <w:t>Aprilia</w:t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  <w:r>
        <w:rPr>
          <w:rFonts w:ascii="-webkit-standard" w:eastAsia="Times New Roman" w:hAnsi="-webkit-standard" w:cs="Times New Roman"/>
          <w:color w:val="000000"/>
          <w:lang w:val="id-ID" w:eastAsia="en-MY"/>
        </w:rPr>
        <w:t>, M. I. Hakim</w:t>
      </w: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2</w:t>
      </w:r>
    </w:p>
    <w:p w:rsidR="002724C5" w:rsidRPr="004536B7" w:rsidRDefault="002724C5" w:rsidP="004536B7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850B94">
        <w:rPr>
          <w:rFonts w:ascii="-webkit-standard" w:eastAsia="Times New Roman" w:hAnsi="-webkit-standard" w:cs="Times New Roman"/>
          <w:color w:val="000000"/>
          <w:lang w:val="id-ID" w:eastAsia="en-MY"/>
        </w:rPr>
        <w:t>Astronomy Study Program, Faculty of Mathematics and Natural Sciences, Institute Teknologi Bandung, Jl. Ganesha No. 10, Bandung 140116, Indonesia</w:t>
      </w:r>
      <w:r w:rsidR="004536B7">
        <w:rPr>
          <w:rFonts w:ascii="-webkit-standard" w:eastAsia="Times New Roman" w:hAnsi="-webkit-standard" w:cs="Times New Roman"/>
          <w:color w:val="000000"/>
          <w:lang w:val="id-ID" w:eastAsia="en-MY"/>
        </w:rPr>
        <w:br/>
      </w:r>
      <w:r w:rsidR="004536B7">
        <w:rPr>
          <w:rFonts w:ascii="-webkit-standard" w:eastAsia="Times New Roman" w:hAnsi="-webkit-standard" w:cs="Times New Roman"/>
          <w:color w:val="000000"/>
          <w:vertAlign w:val="superscript"/>
          <w:lang w:val="id-ID" w:eastAsia="en-MY"/>
        </w:rPr>
        <w:t>2</w:t>
      </w:r>
      <w:r w:rsidR="00850B94">
        <w:rPr>
          <w:rFonts w:ascii="-webkit-standard" w:eastAsia="Times New Roman" w:hAnsi="-webkit-standard" w:cs="Times New Roman"/>
          <w:color w:val="000000"/>
          <w:lang w:val="id-ID" w:eastAsia="en-MY"/>
        </w:rPr>
        <w:t>Astronomy Research Division, Faculty of Mathematics and Natural Sciences, Institute Teknologi Bandung, Jl. Ganesha No. 10, Bandung 140116, Indonesia</w:t>
      </w:r>
      <w:r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:rsidR="00D42A7D" w:rsidRPr="00D42A7D" w:rsidRDefault="002724C5" w:rsidP="00D42A7D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2724C5" w:rsidRDefault="00223D63" w:rsidP="00223D63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Understanding massive galaxy formation is one of major quests in modern astrophysics. Radio emission from active galactic nucleus (AGN) </w:t>
      </w:r>
      <w:r w:rsidR="0023542B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is known to be suppressing stellar growth in the most massive galaxies, </w:t>
      </w:r>
      <w:r w:rsidR="00441883">
        <w:rPr>
          <w:rFonts w:ascii="-webkit-standard" w:eastAsia="Times New Roman" w:hAnsi="-webkit-standard" w:cs="Times New Roman"/>
          <w:color w:val="000000"/>
          <w:lang w:val="id-ID" w:eastAsia="en-MY"/>
        </w:rPr>
        <w:t>thus becoming significant ingredient in modeling galaxy formation process. Radio luminosity function at different cosmis redshifts (</w:t>
      </w:r>
      <w:r w:rsidR="00441883" w:rsidRPr="001A2454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z</w:t>
      </w:r>
      <w:r w:rsidR="00441883">
        <w:rPr>
          <w:rFonts w:ascii="-webkit-standard" w:eastAsia="Times New Roman" w:hAnsi="-webkit-standard" w:cs="Times New Roman"/>
          <w:color w:val="000000"/>
          <w:lang w:val="id-ID" w:eastAsia="en-MY"/>
        </w:rPr>
        <w:t>)</w:t>
      </w:r>
      <w:r w:rsidR="001A2454"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 </w:t>
      </w:r>
      <w:r w:rsidR="0072270F">
        <w:rPr>
          <w:rFonts w:ascii="-webkit-standard" w:eastAsia="Times New Roman" w:hAnsi="-webkit-standard" w:cs="Times New Roman"/>
          <w:color w:val="000000"/>
          <w:lang w:val="id-ID" w:eastAsia="en-MY"/>
        </w:rPr>
        <w:t>can be used to measure the evolution of radio AGN, while also providing constrai</w:t>
      </w:r>
      <w:r w:rsidR="00A0787B">
        <w:rPr>
          <w:rFonts w:ascii="-webkit-standard" w:eastAsia="Times New Roman" w:hAnsi="-webkit-standard" w:cs="Times New Roman"/>
          <w:color w:val="000000"/>
          <w:lang w:val="id-ID" w:eastAsia="en-MY"/>
        </w:rPr>
        <w:t>nts on galaxy evolution models [1].</w:t>
      </w:r>
    </w:p>
    <w:p w:rsidR="004557E1" w:rsidRDefault="004557E1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color w:val="000000"/>
          <w:lang w:val="id-ID" w:eastAsia="en-MY"/>
        </w:rPr>
        <w:t xml:space="preserve">In this work, we derived the 1.4 GHz radio luminosity function for radio AGN at 0.1 </w:t>
      </w:r>
      <w:r>
        <w:rPr>
          <w:rFonts w:ascii="Calibri" w:eastAsia="Times New Roman" w:hAnsi="Calibri" w:cs="Times New Roman"/>
          <w:color w:val="000000"/>
          <w:lang w:val="id-ID" w:eastAsia="en-MY"/>
        </w:rPr>
        <w:t xml:space="preserve">≤ </w:t>
      </w:r>
      <w:r w:rsidRPr="004557E1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>
        <w:rPr>
          <w:rFonts w:ascii="Calibri" w:eastAsia="Times New Roman" w:hAnsi="Calibri" w:cs="Times New Roman"/>
          <w:color w:val="000000"/>
          <w:lang w:val="id-ID" w:eastAsia="en-MY"/>
        </w:rPr>
        <w:t xml:space="preserve">≤ </w:t>
      </w:r>
      <w:r w:rsidR="008E4349">
        <w:rPr>
          <w:rFonts w:ascii="Times New Roman" w:eastAsia="Times New Roman" w:hAnsi="Times New Roman" w:cs="Times New Roman"/>
          <w:color w:val="000000"/>
          <w:lang w:val="id-ID" w:eastAsia="en-MY"/>
        </w:rPr>
        <w:t>1.3. The radio data was taken from deep VLA observation of Stripe 82 field at angular resolution of 1.8</w:t>
      </w:r>
      <w:r w:rsidR="004B4BAE">
        <w:rPr>
          <w:rFonts w:ascii="Calibri" w:eastAsia="Times New Roman" w:hAnsi="Calibri" w:cs="Times New Roman"/>
          <w:color w:val="000000"/>
          <w:lang w:val="id-ID" w:eastAsia="en-MY"/>
        </w:rPr>
        <w:t>”</w:t>
      </w:r>
      <w:r w:rsidR="00715D18">
        <w:rPr>
          <w:rFonts w:ascii="Calibri" w:eastAsia="Times New Roman" w:hAnsi="Calibri" w:cs="Times New Roman"/>
          <w:color w:val="000000"/>
          <w:lang w:val="id-ID" w:eastAsia="en-MY"/>
        </w:rPr>
        <w:t xml:space="preserve"> </w:t>
      </w:r>
      <w:r w:rsidR="00715D18" w:rsidRPr="00715D18">
        <w:rPr>
          <w:rFonts w:ascii="Times New Roman" w:eastAsia="Times New Roman" w:hAnsi="Times New Roman" w:cs="Times New Roman"/>
          <w:color w:val="000000"/>
          <w:lang w:val="id-ID" w:eastAsia="en-MY"/>
        </w:rPr>
        <w:t>and 52</w:t>
      </w:r>
      <w:r w:rsidR="00715D18">
        <w:rPr>
          <w:rFonts w:ascii="Calibri" w:eastAsia="Times New Roman" w:hAnsi="Calibri" w:cs="Times New Roman"/>
          <w:color w:val="000000"/>
          <w:lang w:val="id-ID" w:eastAsia="en-MY"/>
        </w:rPr>
        <w:t xml:space="preserve"> </w:t>
      </w:r>
      <w:r w:rsidR="00715D18">
        <w:rPr>
          <w:rFonts w:ascii="Times New Roman" w:eastAsia="Times New Roman" w:hAnsi="Times New Roman" w:cs="Times New Roman"/>
          <w:color w:val="000000"/>
          <w:lang w:val="id-ID" w:eastAsia="en-MY"/>
        </w:rPr>
        <w:t>μ</w:t>
      </w:r>
      <w:r w:rsidR="00976809">
        <w:rPr>
          <w:rFonts w:ascii="Times New Roman" w:eastAsia="Times New Roman" w:hAnsi="Times New Roman" w:cs="Times New Roman"/>
          <w:color w:val="000000"/>
          <w:lang w:val="id-ID" w:eastAsia="en-MY"/>
        </w:rPr>
        <w:t>Jy sensitivity</w:t>
      </w:r>
      <w:r w:rsidR="00A823E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[2]</w:t>
      </w:r>
      <w:r w:rsidR="00976809">
        <w:rPr>
          <w:rFonts w:ascii="Times New Roman" w:eastAsia="Times New Roman" w:hAnsi="Times New Roman" w:cs="Times New Roman"/>
          <w:color w:val="000000"/>
          <w:lang w:val="id-ID" w:eastAsia="en-MY"/>
        </w:rPr>
        <w:t>. On the other hand, the optical/near-</w:t>
      </w:r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infrared data was taken from Dark Energy Survey DR1 observation in </w:t>
      </w:r>
      <m:oMath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>g, r, i, z, Y</m:t>
        </m:r>
      </m:oMath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bands with co-added catalog limiting magnitude of </w:t>
      </w:r>
      <m:oMath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>i</m:t>
        </m:r>
      </m:oMath>
      <w:r w:rsidR="0056675A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23.44</w:t>
      </w:r>
      <w:r w:rsidR="00EB510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[3]</w:t>
      </w:r>
      <w:r w:rsidR="00B65313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9240F3" w:rsidRDefault="009240F3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Times New Roman" w:eastAsia="Times New Roman" w:hAnsi="Times New Roman" w:cs="Times New Roman"/>
          <w:color w:val="000000"/>
          <w:lang w:val="id-ID" w:eastAsia="en-MY"/>
        </w:rPr>
        <w:t>We estimated the photometric r</w:t>
      </w:r>
      <w:r w:rsidR="00DB747A">
        <w:rPr>
          <w:rFonts w:ascii="Times New Roman" w:eastAsia="Times New Roman" w:hAnsi="Times New Roman" w:cs="Times New Roman"/>
          <w:color w:val="000000"/>
          <w:lang w:val="id-ID" w:eastAsia="en-MY"/>
        </w:rPr>
        <w:t>e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dshift (photo-</w:t>
      </w:r>
      <w:r w:rsidRPr="009240F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)</w:t>
      </w:r>
      <w:r w:rsidR="00A75F69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of each sources by u</w:t>
      </w:r>
      <w:r w:rsidR="004E2D29">
        <w:rPr>
          <w:rFonts w:ascii="Times New Roman" w:eastAsia="Times New Roman" w:hAnsi="Times New Roman" w:cs="Times New Roman"/>
          <w:color w:val="000000"/>
          <w:lang w:val="id-ID" w:eastAsia="en-MY"/>
        </w:rPr>
        <w:t>s</w:t>
      </w:r>
      <w:r w:rsidR="00A75F69">
        <w:rPr>
          <w:rFonts w:ascii="Times New Roman" w:eastAsia="Times New Roman" w:hAnsi="Times New Roman" w:cs="Times New Roman"/>
          <w:color w:val="000000"/>
          <w:lang w:val="id-ID" w:eastAsia="en-MY"/>
        </w:rPr>
        <w:t>i</w:t>
      </w:r>
      <w:r w:rsidR="004E2D29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ng combined two machine learning algorithms: neural networks and </w:t>
      </w:r>
      <w:r w:rsidR="009728BC">
        <w:rPr>
          <w:rFonts w:ascii="Times New Roman" w:eastAsia="Times New Roman" w:hAnsi="Times New Roman" w:cs="Times New Roman"/>
          <w:color w:val="000000"/>
          <w:lang w:val="id-ID" w:eastAsia="en-MY"/>
        </w:rPr>
        <w:t>boosted regression trees</w:t>
      </w:r>
      <w:r w:rsidR="00B6531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[4]</w:t>
      </w:r>
      <w:r w:rsidR="009728BC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</w:t>
      </w:r>
      <w:r w:rsidR="00C91941">
        <w:rPr>
          <w:rFonts w:ascii="Times New Roman" w:eastAsia="Times New Roman" w:hAnsi="Times New Roman" w:cs="Times New Roman"/>
          <w:color w:val="000000"/>
          <w:lang w:val="id-ID" w:eastAsia="en-MY"/>
        </w:rPr>
        <w:t>We successfully performed accurate photo-</w:t>
      </w:r>
      <w:r w:rsidR="00C91941" w:rsidRPr="00C91941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 w:rsidR="00C91941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 xml:space="preserve"> </w:t>
      </w:r>
      <w:r w:rsidR="002C53C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measurement with average bias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δ</m:t>
            </m:r>
          </m:e>
        </m:d>
      </m:oMath>
      <w:r w:rsidR="00437631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-3.5 </w:t>
      </w:r>
      <m:oMath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>×</m:t>
        </m:r>
      </m:oMath>
      <w:r w:rsidR="00437631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10</w:t>
      </w:r>
      <w:r w:rsidR="00437631">
        <w:rPr>
          <w:rFonts w:ascii="Times New Roman" w:eastAsia="Times New Roman" w:hAnsi="Times New Roman" w:cs="Times New Roman"/>
          <w:color w:val="000000"/>
          <w:vertAlign w:val="superscript"/>
          <w:lang w:val="id-ID" w:eastAsia="en-MY"/>
        </w:rPr>
        <w:t>-3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scatter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δ</m:t>
            </m:r>
          </m:e>
        </m:d>
      </m:oMath>
      <w:r w:rsidR="00437631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0.15</w:t>
      </w:r>
      <w:r w:rsidR="008D0B8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>and outlier</w:t>
      </w:r>
      <w:r w:rsidR="008D0B8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fraction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f(3σ</m:t>
            </m:r>
          </m:e>
        </m:d>
      </m:oMath>
      <w:r w:rsidR="008D0B84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= 0.06</w:t>
      </w:r>
      <w:r w:rsidR="004F074E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4F074E" w:rsidRDefault="004F074E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By using </w:t>
      </w:r>
      <w:r w:rsidRPr="0038073B">
        <w:rPr>
          <w:rFonts w:ascii="Times New Roman" w:eastAsia="Times New Roman" w:hAnsi="Times New Roman" w:cs="Times New Roman"/>
          <w:color w:val="000000"/>
          <w:lang w:val="id-ID" w:eastAsia="en-MY"/>
        </w:rPr>
        <w:t>1</w:t>
      </w:r>
      <w:r w:rsidRPr="004F074E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/V</w:t>
      </w:r>
      <w:r w:rsidRPr="004F074E">
        <w:rPr>
          <w:rFonts w:ascii="Times New Roman" w:eastAsia="Times New Roman" w:hAnsi="Times New Roman" w:cs="Times New Roman"/>
          <w:i/>
          <w:color w:val="000000"/>
          <w:vertAlign w:val="subscript"/>
          <w:lang w:val="id-ID" w:eastAsia="en-MY"/>
        </w:rPr>
        <w:t>max</w:t>
      </w:r>
      <w:r>
        <w:rPr>
          <w:rFonts w:ascii="Times New Roman" w:eastAsia="Times New Roman" w:hAnsi="Times New Roman" w:cs="Times New Roman"/>
          <w:i/>
          <w:color w:val="000000"/>
          <w:vertAlign w:val="subscript"/>
          <w:lang w:val="id-ID" w:eastAsia="en-MY"/>
        </w:rPr>
        <w:t xml:space="preserve"> </w:t>
      </w:r>
      <w:r w:rsidR="00B91463">
        <w:rPr>
          <w:rFonts w:ascii="Times New Roman" w:eastAsia="Times New Roman" w:hAnsi="Times New Roman" w:cs="Times New Roman"/>
          <w:color w:val="000000"/>
          <w:lang w:val="id-ID" w:eastAsia="en-MY"/>
        </w:rPr>
        <w:t>metho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d, we calculated the luminosity function, then constrained the evolution of this populatio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id-ID" w:eastAsia="en-MY"/>
        </w:rPr>
        <w:t>n via pure density evolution (PDE) or pure luminosity evolution (PLE) model</w:t>
      </w:r>
      <w:r w:rsidR="00333A9C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[1,</w:t>
      </w:r>
      <w:r w:rsidR="00012C9C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A351BE">
        <w:rPr>
          <w:rFonts w:ascii="Times New Roman" w:eastAsia="Times New Roman" w:hAnsi="Times New Roman" w:cs="Times New Roman"/>
          <w:color w:val="000000"/>
          <w:lang w:val="id-ID" w:eastAsia="en-MY"/>
        </w:rPr>
        <w:t>5</w:t>
      </w:r>
      <w:r w:rsidR="001412B1">
        <w:rPr>
          <w:rFonts w:ascii="Times New Roman" w:eastAsia="Times New Roman" w:hAnsi="Times New Roman" w:cs="Times New Roman"/>
          <w:color w:val="000000"/>
          <w:lang w:val="id-ID" w:eastAsia="en-MY"/>
        </w:rPr>
        <w:t>]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At median </w:t>
      </w:r>
      <w:r w:rsidRPr="004F074E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z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5441E6">
        <w:rPr>
          <w:rFonts w:ascii="Times New Roman" w:eastAsia="Times New Roman" w:hAnsi="Times New Roman" w:cs="Times New Roman"/>
          <w:color w:val="000000"/>
          <w:lang w:val="id-ID" w:eastAsia="en-MY"/>
        </w:rPr>
        <w:t>= {0.31, 0.59, 0.8</w:t>
      </w:r>
      <w:r>
        <w:rPr>
          <w:rFonts w:ascii="Times New Roman" w:eastAsia="Times New Roman" w:hAnsi="Times New Roman" w:cs="Times New Roman"/>
          <w:color w:val="000000"/>
          <w:lang w:val="id-ID" w:eastAsia="en-MY"/>
        </w:rPr>
        <w:t>8, 1.10}</w:t>
      </w:r>
      <w:r w:rsidR="00FA55D6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we found the power-law index of PDE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 xml:space="preserve"> </m:t>
        </m:r>
      </m:oMath>
      <w:r w:rsidR="008C53D6">
        <w:rPr>
          <w:rFonts w:ascii="Times New Roman" w:eastAsia="Times New Roman" w:hAnsi="Times New Roman" w:cs="Times New Roman"/>
          <w:color w:val="000000"/>
          <w:lang w:val="id-ID" w:eastAsia="en-MY"/>
        </w:rPr>
        <w:t>= {1.29, 1.43, 1.73, 0.94}</w:t>
      </w:r>
      <w:r w:rsidR="00AE552F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while for PLE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val="id-ID" w:eastAsia="en-MY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id-ID" w:eastAsia="en-MY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lang w:val="id-ID" w:eastAsia="en-MY"/>
          </w:rPr>
          <m:t xml:space="preserve"> </m:t>
        </m:r>
      </m:oMath>
      <w:r w:rsidR="00EA5D51">
        <w:rPr>
          <w:rFonts w:ascii="Times New Roman" w:eastAsia="Times New Roman" w:hAnsi="Times New Roman" w:cs="Times New Roman"/>
          <w:color w:val="000000"/>
          <w:lang w:val="id-ID" w:eastAsia="en-MY"/>
        </w:rPr>
        <w:t>= {2.28, 2.59, 3.19, 1.63</w:t>
      </w:r>
      <w:r w:rsidR="00AE552F">
        <w:rPr>
          <w:rFonts w:ascii="Times New Roman" w:eastAsia="Times New Roman" w:hAnsi="Times New Roman" w:cs="Times New Roman"/>
          <w:color w:val="000000"/>
          <w:lang w:val="id-ID" w:eastAsia="en-MY"/>
        </w:rPr>
        <w:t>}</w:t>
      </w:r>
      <w:r w:rsidR="00643EB6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643EB6" w:rsidRPr="000531FE" w:rsidRDefault="00643EB6" w:rsidP="00223D6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>
        <w:rPr>
          <w:rFonts w:ascii="Times New Roman" w:eastAsia="Times New Roman" w:hAnsi="Times New Roman" w:cs="Times New Roman"/>
          <w:color w:val="000000"/>
          <w:lang w:val="id-ID" w:eastAsia="en-MY"/>
        </w:rPr>
        <w:t>Our result is consistent with previous studies and gives better constraint to radio AGN luminosity</w:t>
      </w:r>
      <w:r w:rsidR="000531FE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and density evolution power-law indexes due to</w:t>
      </w:r>
      <w:r w:rsidR="00A0442D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larger number of sources (6900</w:t>
      </w:r>
      <w:r w:rsidR="000531FE">
        <w:rPr>
          <w:rFonts w:ascii="Times New Roman" w:eastAsia="Times New Roman" w:hAnsi="Times New Roman" w:cs="Times New Roman"/>
          <w:color w:val="000000"/>
          <w:lang w:val="id-ID" w:eastAsia="en-MY"/>
        </w:rPr>
        <w:t>) and wider covered sky fraction (92 deg</w:t>
      </w:r>
      <w:r w:rsidR="000531FE">
        <w:rPr>
          <w:rFonts w:ascii="Times New Roman" w:eastAsia="Times New Roman" w:hAnsi="Times New Roman" w:cs="Times New Roman"/>
          <w:color w:val="000000"/>
          <w:vertAlign w:val="superscript"/>
          <w:lang w:val="id-ID" w:eastAsia="en-MY"/>
        </w:rPr>
        <w:t>2</w:t>
      </w:r>
      <w:r w:rsidR="000531FE">
        <w:rPr>
          <w:rFonts w:ascii="Times New Roman" w:eastAsia="Times New Roman" w:hAnsi="Times New Roman" w:cs="Times New Roman"/>
          <w:color w:val="000000"/>
          <w:lang w:val="id-ID" w:eastAsia="en-MY"/>
        </w:rPr>
        <w:t>)</w:t>
      </w:r>
      <w:r w:rsidR="007D79F9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2724C5" w:rsidRPr="007D79F9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id-ID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7D79F9">
        <w:rPr>
          <w:rFonts w:ascii="-webkit-standard" w:eastAsia="Times New Roman" w:hAnsi="-webkit-standard" w:cs="Times New Roman"/>
          <w:i/>
          <w:color w:val="000000"/>
          <w:lang w:val="id-ID" w:eastAsia="en-MY"/>
        </w:rPr>
        <w:t>active galaxies; galaxy evolution, supermassive black holes, radio continuum</w:t>
      </w:r>
    </w:p>
    <w:p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01"/>
      </w:tblGrid>
      <w:tr w:rsidR="002724C5" w:rsidRPr="002724C5" w:rsidTr="002724C5">
        <w:trPr>
          <w:tblCellSpacing w:w="15" w:type="dxa"/>
        </w:trPr>
        <w:tc>
          <w:tcPr>
            <w:tcW w:w="0" w:type="auto"/>
            <w:hideMark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[1]</w:t>
            </w:r>
          </w:p>
        </w:tc>
        <w:tc>
          <w:tcPr>
            <w:tcW w:w="0" w:type="auto"/>
            <w:hideMark/>
          </w:tcPr>
          <w:p w:rsidR="002724C5" w:rsidRPr="005C48BF" w:rsidRDefault="005D34D8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V. </w:t>
            </w:r>
            <w:r w:rsidR="00A17C9B">
              <w:rPr>
                <w:rFonts w:ascii="Times New Roman" w:eastAsia="Times New Roman" w:hAnsi="Times New Roman" w:cs="Times New Roman"/>
                <w:lang w:val="id-ID" w:eastAsia="en-MY"/>
              </w:rPr>
              <w:t>Smol</w:t>
            </w:r>
            <w:r w:rsidR="00AD7A64">
              <w:rPr>
                <w:rFonts w:ascii="Times New Roman" w:eastAsia="Times New Roman" w:hAnsi="Times New Roman" w:cs="Times New Roman"/>
                <w:lang w:val="id-ID" w:eastAsia="en-MY"/>
              </w:rPr>
              <w:t>čič</w:t>
            </w:r>
            <w:r>
              <w:rPr>
                <w:rFonts w:ascii="Times New Roman" w:eastAsia="Times New Roman" w:hAnsi="Times New Roman" w:cs="Times New Roman"/>
                <w:lang w:val="id-ID" w:eastAsia="en-MY"/>
              </w:rPr>
              <w:t>,</w:t>
            </w:r>
            <w:r w:rsidR="00562238">
              <w:rPr>
                <w:rFonts w:ascii="Times New Roman" w:eastAsia="Times New Roman" w:hAnsi="Times New Roman" w:cs="Times New Roman"/>
                <w:lang w:val="id-ID" w:eastAsia="en-MY"/>
              </w:rPr>
              <w:t xml:space="preserve"> M. Novak, </w:t>
            </w:r>
            <w:r w:rsidR="00501703">
              <w:rPr>
                <w:rFonts w:ascii="Times New Roman" w:eastAsia="Times New Roman" w:hAnsi="Times New Roman" w:cs="Times New Roman"/>
                <w:lang w:val="id-ID" w:eastAsia="en-MY"/>
              </w:rPr>
              <w:t xml:space="preserve">I. Delvecchio </w:t>
            </w:r>
            <w:r w:rsidR="00501703" w:rsidRPr="00501703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et al</w:t>
            </w:r>
            <w:r w:rsidR="00501703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, </w:t>
            </w:r>
            <w:r w:rsidR="00D67B33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A&amp;A </w:t>
            </w:r>
            <w:r w:rsidR="005C48BF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 xml:space="preserve">602 </w:t>
            </w:r>
            <w:r w:rsidR="00D67B33">
              <w:rPr>
                <w:rFonts w:ascii="Times New Roman" w:eastAsia="Times New Roman" w:hAnsi="Times New Roman" w:cs="Times New Roman"/>
                <w:lang w:val="id-ID" w:eastAsia="en-MY"/>
              </w:rPr>
              <w:t>(2017)</w:t>
            </w:r>
            <w:r w:rsidR="005C48BF">
              <w:rPr>
                <w:rFonts w:ascii="Times New Roman" w:eastAsia="Times New Roman" w:hAnsi="Times New Roman" w:cs="Times New Roman"/>
                <w:lang w:val="id-ID" w:eastAsia="en-MY"/>
              </w:rPr>
              <w:t>, A6</w:t>
            </w:r>
          </w:p>
        </w:tc>
      </w:tr>
      <w:tr w:rsidR="002724C5" w:rsidRPr="002724C5" w:rsidTr="002724C5">
        <w:trPr>
          <w:tblCellSpacing w:w="15" w:type="dxa"/>
        </w:trPr>
        <w:tc>
          <w:tcPr>
            <w:tcW w:w="0" w:type="auto"/>
            <w:hideMark/>
          </w:tcPr>
          <w:p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[2]</w:t>
            </w:r>
          </w:p>
        </w:tc>
        <w:tc>
          <w:tcPr>
            <w:tcW w:w="0" w:type="auto"/>
            <w:hideMark/>
          </w:tcPr>
          <w:p w:rsidR="002724C5" w:rsidRPr="001C602C" w:rsidRDefault="00B11F93" w:rsidP="00F12E62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J. A. Hodge, </w:t>
            </w:r>
            <w:r w:rsidR="00D80B38">
              <w:rPr>
                <w:rFonts w:ascii="Times New Roman" w:eastAsia="Times New Roman" w:hAnsi="Times New Roman" w:cs="Times New Roman"/>
                <w:lang w:val="id-ID" w:eastAsia="en-MY"/>
              </w:rPr>
              <w:t>R. H. Becker, R. L. White, G. T. Richards, G. R Zeimann</w:t>
            </w:r>
            <w:r w:rsidR="001C602C"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="001C602C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AJ</w:t>
            </w:r>
            <w:r w:rsidR="00F12E62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 </w:t>
            </w:r>
            <w:r w:rsidR="00F12E62" w:rsidRPr="00F12E62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>142</w:t>
            </w:r>
            <w:r w:rsidR="001C602C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 </w:t>
            </w:r>
            <w:r w:rsidR="001C602C">
              <w:rPr>
                <w:rFonts w:ascii="Times New Roman" w:eastAsia="Times New Roman" w:hAnsi="Times New Roman" w:cs="Times New Roman"/>
                <w:lang w:val="id-ID" w:eastAsia="en-MY"/>
              </w:rPr>
              <w:t>(2011)</w:t>
            </w:r>
            <w:r w:rsidR="00EC4E07">
              <w:rPr>
                <w:rFonts w:ascii="Times New Roman" w:eastAsia="Times New Roman" w:hAnsi="Times New Roman" w:cs="Times New Roman"/>
                <w:lang w:val="id-ID" w:eastAsia="en-MY"/>
              </w:rPr>
              <w:t>, 1</w:t>
            </w:r>
          </w:p>
        </w:tc>
      </w:tr>
      <w:tr w:rsidR="007A0CD8" w:rsidRPr="002724C5" w:rsidTr="002724C5">
        <w:trPr>
          <w:tblCellSpacing w:w="15" w:type="dxa"/>
        </w:trPr>
        <w:tc>
          <w:tcPr>
            <w:tcW w:w="0" w:type="auto"/>
          </w:tcPr>
          <w:p w:rsidR="007A0CD8" w:rsidRPr="007A0CD8" w:rsidRDefault="007A0CD8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[3]</w:t>
            </w:r>
          </w:p>
        </w:tc>
        <w:tc>
          <w:tcPr>
            <w:tcW w:w="0" w:type="auto"/>
          </w:tcPr>
          <w:p w:rsidR="007A0CD8" w:rsidRDefault="00041B92" w:rsidP="00B11F93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T. M. C. Abbott, F. </w:t>
            </w:r>
            <w:r w:rsidR="00135D9F">
              <w:rPr>
                <w:rFonts w:ascii="Times New Roman" w:eastAsia="Times New Roman" w:hAnsi="Times New Roman" w:cs="Times New Roman"/>
                <w:lang w:val="id-ID" w:eastAsia="en-MY"/>
              </w:rPr>
              <w:t>B. Abdalla, S. Allam et al 2018, arXiv e-prints, arXiv:1801.03181</w:t>
            </w:r>
          </w:p>
        </w:tc>
      </w:tr>
      <w:tr w:rsidR="004A79CB" w:rsidRPr="002724C5" w:rsidTr="002724C5">
        <w:trPr>
          <w:tblCellSpacing w:w="15" w:type="dxa"/>
        </w:trPr>
        <w:tc>
          <w:tcPr>
            <w:tcW w:w="0" w:type="auto"/>
          </w:tcPr>
          <w:p w:rsidR="004A79CB" w:rsidRDefault="004A79CB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[4]</w:t>
            </w:r>
          </w:p>
        </w:tc>
        <w:tc>
          <w:tcPr>
            <w:tcW w:w="0" w:type="auto"/>
          </w:tcPr>
          <w:p w:rsidR="004A79CB" w:rsidRDefault="002540CC" w:rsidP="002E1250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 xml:space="preserve">I. Sadeh, F. B. Abdalla, </w:t>
            </w:r>
            <w:r w:rsidR="001476C4">
              <w:rPr>
                <w:rFonts w:ascii="Times New Roman" w:eastAsia="Times New Roman" w:hAnsi="Times New Roman" w:cs="Times New Roman"/>
                <w:lang w:val="id-ID" w:eastAsia="en-MY"/>
              </w:rPr>
              <w:t xml:space="preserve">O. Lahav </w:t>
            </w:r>
            <w:r w:rsidR="001476C4" w:rsidRPr="001476C4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et al</w:t>
            </w:r>
            <w:r w:rsidR="001476C4"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</w:t>
            </w:r>
            <w:r w:rsidR="002E1250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PASP </w:t>
            </w:r>
            <w:r w:rsidR="002E1250" w:rsidRPr="002E1250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 xml:space="preserve">128 </w:t>
            </w:r>
            <w:r w:rsidR="003D7B0D">
              <w:rPr>
                <w:rFonts w:ascii="Times New Roman" w:eastAsia="Times New Roman" w:hAnsi="Times New Roman" w:cs="Times New Roman"/>
                <w:lang w:val="id-ID" w:eastAsia="en-MY"/>
              </w:rPr>
              <w:t>(</w:t>
            </w:r>
            <w:r w:rsidR="001476C4">
              <w:rPr>
                <w:rFonts w:ascii="Times New Roman" w:eastAsia="Times New Roman" w:hAnsi="Times New Roman" w:cs="Times New Roman"/>
                <w:lang w:val="id-ID" w:eastAsia="en-MY"/>
              </w:rPr>
              <w:t>2016)</w:t>
            </w:r>
            <w:r w:rsidR="005F2ACA">
              <w:rPr>
                <w:rFonts w:ascii="Times New Roman" w:eastAsia="Times New Roman" w:hAnsi="Times New Roman" w:cs="Times New Roman"/>
                <w:lang w:val="id-ID" w:eastAsia="en-MY"/>
              </w:rPr>
              <w:t>, 968: 104502</w:t>
            </w:r>
          </w:p>
        </w:tc>
      </w:tr>
      <w:tr w:rsidR="00F4117C" w:rsidRPr="002724C5" w:rsidTr="002724C5">
        <w:trPr>
          <w:tblCellSpacing w:w="15" w:type="dxa"/>
        </w:trPr>
        <w:tc>
          <w:tcPr>
            <w:tcW w:w="0" w:type="auto"/>
          </w:tcPr>
          <w:p w:rsidR="00F4117C" w:rsidRDefault="00F4117C" w:rsidP="002724C5">
            <w:pPr>
              <w:rPr>
                <w:rFonts w:ascii="-webkit-standard" w:eastAsia="Times New Roman" w:hAnsi="-webkit-standard" w:cs="Times New Roman"/>
                <w:lang w:val="id-ID" w:eastAsia="en-MY"/>
              </w:rPr>
            </w:pPr>
            <w:r>
              <w:rPr>
                <w:rFonts w:ascii="-webkit-standard" w:eastAsia="Times New Roman" w:hAnsi="-webkit-standard" w:cs="Times New Roman"/>
                <w:lang w:val="id-ID" w:eastAsia="en-MY"/>
              </w:rPr>
              <w:t>[5]</w:t>
            </w:r>
            <w:r w:rsidR="00811959">
              <w:rPr>
                <w:rFonts w:ascii="-webkit-standard" w:eastAsia="Times New Roman" w:hAnsi="-webkit-standard" w:cs="Times New Roman"/>
                <w:lang w:val="id-ID" w:eastAsia="en-MY"/>
              </w:rPr>
              <w:t xml:space="preserve"> </w:t>
            </w:r>
          </w:p>
        </w:tc>
        <w:tc>
          <w:tcPr>
            <w:tcW w:w="0" w:type="auto"/>
          </w:tcPr>
          <w:p w:rsidR="00F4117C" w:rsidRPr="00B41A4B" w:rsidRDefault="00811959" w:rsidP="00594A5B">
            <w:pPr>
              <w:rPr>
                <w:rFonts w:ascii="Times New Roman" w:eastAsia="Times New Roman" w:hAnsi="Times New Roman" w:cs="Times New Roman"/>
                <w:lang w:val="id-ID" w:eastAsia="en-MY"/>
              </w:rPr>
            </w:pPr>
            <w:r>
              <w:rPr>
                <w:rFonts w:ascii="Times New Roman" w:eastAsia="Times New Roman" w:hAnsi="Times New Roman" w:cs="Times New Roman"/>
                <w:lang w:val="id-ID" w:eastAsia="en-MY"/>
              </w:rPr>
              <w:t>M. Novak, V. Smolčič</w:t>
            </w:r>
            <w:r w:rsidR="00D42A7D">
              <w:rPr>
                <w:rFonts w:ascii="Times New Roman" w:eastAsia="Times New Roman" w:hAnsi="Times New Roman" w:cs="Times New Roman"/>
                <w:lang w:val="id-ID" w:eastAsia="en-MY"/>
              </w:rPr>
              <w:t xml:space="preserve">, J. Delhaize </w:t>
            </w:r>
            <w:r w:rsidR="00D42A7D" w:rsidRPr="00D42A7D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>et al</w:t>
            </w:r>
            <w:r w:rsidR="00B41A4B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, </w:t>
            </w:r>
            <w:r w:rsidR="00594A5B">
              <w:rPr>
                <w:rFonts w:ascii="Times New Roman" w:eastAsia="Times New Roman" w:hAnsi="Times New Roman" w:cs="Times New Roman"/>
                <w:i/>
                <w:lang w:val="id-ID" w:eastAsia="en-MY"/>
              </w:rPr>
              <w:t xml:space="preserve">A&amp;A </w:t>
            </w:r>
            <w:r w:rsidR="00594A5B">
              <w:rPr>
                <w:rFonts w:ascii="Times New Roman" w:eastAsia="Times New Roman" w:hAnsi="Times New Roman" w:cs="Times New Roman"/>
                <w:b/>
                <w:lang w:val="id-ID" w:eastAsia="en-MY"/>
              </w:rPr>
              <w:t xml:space="preserve">602 </w:t>
            </w:r>
            <w:r w:rsidR="00594A5B">
              <w:rPr>
                <w:rFonts w:ascii="Times New Roman" w:eastAsia="Times New Roman" w:hAnsi="Times New Roman" w:cs="Times New Roman"/>
                <w:lang w:val="id-ID" w:eastAsia="en-MY"/>
              </w:rPr>
              <w:t>(2017), A5</w:t>
            </w:r>
          </w:p>
        </w:tc>
      </w:tr>
    </w:tbl>
    <w:p w:rsidR="00086138" w:rsidRPr="002C2326" w:rsidRDefault="00086138">
      <w:pPr>
        <w:rPr>
          <w:lang w:val="id-ID"/>
        </w:rPr>
      </w:pPr>
    </w:p>
    <w:sectPr w:rsidR="00086138" w:rsidRPr="002C2326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5"/>
    <w:rsid w:val="00012C9C"/>
    <w:rsid w:val="00041B92"/>
    <w:rsid w:val="000531FE"/>
    <w:rsid w:val="00086138"/>
    <w:rsid w:val="00135D9F"/>
    <w:rsid w:val="001412B1"/>
    <w:rsid w:val="001476C4"/>
    <w:rsid w:val="001A2454"/>
    <w:rsid w:val="001B4A11"/>
    <w:rsid w:val="001C602C"/>
    <w:rsid w:val="001E1207"/>
    <w:rsid w:val="00223D63"/>
    <w:rsid w:val="0023542B"/>
    <w:rsid w:val="0024191D"/>
    <w:rsid w:val="002540CC"/>
    <w:rsid w:val="002724C5"/>
    <w:rsid w:val="002C2326"/>
    <w:rsid w:val="002C53C7"/>
    <w:rsid w:val="002E1250"/>
    <w:rsid w:val="00304170"/>
    <w:rsid w:val="00326FB1"/>
    <w:rsid w:val="00333A9C"/>
    <w:rsid w:val="0038073B"/>
    <w:rsid w:val="003D7B0D"/>
    <w:rsid w:val="003F7936"/>
    <w:rsid w:val="00437631"/>
    <w:rsid w:val="00441883"/>
    <w:rsid w:val="004536B7"/>
    <w:rsid w:val="004557E1"/>
    <w:rsid w:val="004A79CB"/>
    <w:rsid w:val="004B4BAE"/>
    <w:rsid w:val="004E2D29"/>
    <w:rsid w:val="004F074E"/>
    <w:rsid w:val="00501703"/>
    <w:rsid w:val="005441E6"/>
    <w:rsid w:val="00562238"/>
    <w:rsid w:val="0056675A"/>
    <w:rsid w:val="00594A5B"/>
    <w:rsid w:val="005C48BF"/>
    <w:rsid w:val="005D34D8"/>
    <w:rsid w:val="005F2ACA"/>
    <w:rsid w:val="00643EB6"/>
    <w:rsid w:val="00694FE9"/>
    <w:rsid w:val="006C62A6"/>
    <w:rsid w:val="00715D18"/>
    <w:rsid w:val="0072270F"/>
    <w:rsid w:val="007A0CD8"/>
    <w:rsid w:val="007D79F9"/>
    <w:rsid w:val="00811959"/>
    <w:rsid w:val="00850B94"/>
    <w:rsid w:val="008C53D6"/>
    <w:rsid w:val="008D0B84"/>
    <w:rsid w:val="008E4349"/>
    <w:rsid w:val="009240F3"/>
    <w:rsid w:val="009728BC"/>
    <w:rsid w:val="00976809"/>
    <w:rsid w:val="009A73A6"/>
    <w:rsid w:val="00A0442D"/>
    <w:rsid w:val="00A0787B"/>
    <w:rsid w:val="00A17C9B"/>
    <w:rsid w:val="00A3161C"/>
    <w:rsid w:val="00A351BE"/>
    <w:rsid w:val="00A75F69"/>
    <w:rsid w:val="00A823E4"/>
    <w:rsid w:val="00A866DC"/>
    <w:rsid w:val="00AD7A64"/>
    <w:rsid w:val="00AE552F"/>
    <w:rsid w:val="00B11F93"/>
    <w:rsid w:val="00B1456E"/>
    <w:rsid w:val="00B41A4B"/>
    <w:rsid w:val="00B65313"/>
    <w:rsid w:val="00B91463"/>
    <w:rsid w:val="00C60821"/>
    <w:rsid w:val="00C91941"/>
    <w:rsid w:val="00D42A7D"/>
    <w:rsid w:val="00D67B33"/>
    <w:rsid w:val="00D80B38"/>
    <w:rsid w:val="00DB747A"/>
    <w:rsid w:val="00E46DB4"/>
    <w:rsid w:val="00E950C5"/>
    <w:rsid w:val="00EA5D51"/>
    <w:rsid w:val="00EB5103"/>
    <w:rsid w:val="00EC4E07"/>
    <w:rsid w:val="00F12E62"/>
    <w:rsid w:val="00F4117C"/>
    <w:rsid w:val="00F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A31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67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A31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6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ADE NURISTIQOMAH</cp:lastModifiedBy>
  <cp:revision>81</cp:revision>
  <cp:lastPrinted>2018-08-03T19:21:00Z</cp:lastPrinted>
  <dcterms:created xsi:type="dcterms:W3CDTF">2018-03-05T00:13:00Z</dcterms:created>
  <dcterms:modified xsi:type="dcterms:W3CDTF">2018-08-03T19:21:00Z</dcterms:modified>
</cp:coreProperties>
</file>